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18" w:rsidRPr="005A75EF" w:rsidRDefault="00017F18" w:rsidP="005A75EF">
      <w:pPr>
        <w:widowControl w:val="0"/>
        <w:autoSpaceDE w:val="0"/>
        <w:autoSpaceDN w:val="0"/>
        <w:adjustRightInd w:val="0"/>
        <w:spacing w:line="312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A75EF">
        <w:rPr>
          <w:rFonts w:ascii="Arial" w:eastAsia="Times New Roman" w:hAnsi="Arial" w:cs="Arial"/>
          <w:b/>
          <w:sz w:val="24"/>
          <w:szCs w:val="24"/>
          <w:lang w:eastAsia="pl-PL"/>
        </w:rPr>
        <w:t>WYMAGANIA EKSPLOATACYJNO – TECHNICZNE</w:t>
      </w:r>
    </w:p>
    <w:p w:rsidR="00D363E7" w:rsidRPr="005A75EF" w:rsidRDefault="00D363E7" w:rsidP="005A75EF">
      <w:pPr>
        <w:widowControl w:val="0"/>
        <w:autoSpaceDE w:val="0"/>
        <w:autoSpaceDN w:val="0"/>
        <w:adjustRightInd w:val="0"/>
        <w:spacing w:line="312" w:lineRule="auto"/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A75EF">
        <w:rPr>
          <w:rFonts w:ascii="Arial" w:eastAsia="Times New Roman" w:hAnsi="Arial" w:cs="Arial"/>
          <w:b/>
          <w:sz w:val="24"/>
          <w:szCs w:val="24"/>
          <w:lang w:eastAsia="pl-PL"/>
        </w:rPr>
        <w:t>NA PRZYCZEPĘ TRANSPORTOWĄ DUŻEJ ŁADOWNOŚCI</w:t>
      </w:r>
    </w:p>
    <w:p w:rsidR="00017F18" w:rsidRPr="005A75EF" w:rsidRDefault="00D363E7" w:rsidP="005A75EF">
      <w:pPr>
        <w:widowControl w:val="0"/>
        <w:autoSpaceDE w:val="0"/>
        <w:autoSpaceDN w:val="0"/>
        <w:adjustRightInd w:val="0"/>
        <w:spacing w:line="312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A75EF">
        <w:rPr>
          <w:rFonts w:ascii="Arial" w:eastAsia="Times New Roman" w:hAnsi="Arial" w:cs="Arial"/>
          <w:sz w:val="24"/>
          <w:szCs w:val="24"/>
          <w:lang w:eastAsia="pl-PL"/>
        </w:rPr>
        <w:t>(kategoria pojazdu: O</w:t>
      </w:r>
      <w:r w:rsidRPr="00D6329C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>4</w:t>
      </w:r>
      <w:r w:rsidRPr="005A75EF">
        <w:rPr>
          <w:rFonts w:ascii="Arial" w:eastAsia="Times New Roman" w:hAnsi="Arial" w:cs="Arial"/>
          <w:sz w:val="24"/>
          <w:szCs w:val="24"/>
          <w:lang w:eastAsia="pl-PL"/>
        </w:rPr>
        <w:t xml:space="preserve"> – zakup w 20</w:t>
      </w:r>
      <w:r w:rsidR="006C33F5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5A75EF">
        <w:rPr>
          <w:rFonts w:ascii="Arial" w:eastAsia="Times New Roman" w:hAnsi="Arial" w:cs="Arial"/>
          <w:sz w:val="24"/>
          <w:szCs w:val="24"/>
          <w:lang w:eastAsia="pl-PL"/>
        </w:rPr>
        <w:t xml:space="preserve"> r.)</w:t>
      </w:r>
    </w:p>
    <w:p w:rsidR="0060709A" w:rsidRDefault="0060709A" w:rsidP="002D02E9">
      <w:pPr>
        <w:pStyle w:val="Style6"/>
        <w:widowControl/>
        <w:spacing w:line="360" w:lineRule="auto"/>
        <w:jc w:val="both"/>
        <w:rPr>
          <w:rFonts w:ascii="Arial" w:hAnsi="Arial" w:cs="Arial"/>
        </w:rPr>
      </w:pPr>
    </w:p>
    <w:p w:rsidR="00017F18" w:rsidRPr="0008578C" w:rsidRDefault="002D02E9" w:rsidP="0008578C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08578C">
        <w:rPr>
          <w:rFonts w:ascii="Arial" w:eastAsiaTheme="majorEastAsia" w:hAnsi="Arial" w:cs="Arial"/>
          <w:i w:val="0"/>
          <w:sz w:val="24"/>
          <w:szCs w:val="24"/>
          <w:u w:val="none"/>
        </w:rPr>
        <w:t xml:space="preserve">I. </w:t>
      </w:r>
      <w:r w:rsidR="00017F18" w:rsidRPr="0008578C">
        <w:rPr>
          <w:rFonts w:ascii="Arial" w:eastAsiaTheme="majorEastAsia" w:hAnsi="Arial" w:cs="Arial"/>
          <w:i w:val="0"/>
          <w:sz w:val="24"/>
          <w:szCs w:val="24"/>
          <w:u w:val="none"/>
        </w:rPr>
        <w:t>Wymagania ogólne:</w:t>
      </w:r>
    </w:p>
    <w:p w:rsidR="00017F18" w:rsidRPr="00CF7908" w:rsidRDefault="00017F18" w:rsidP="004A1252">
      <w:pPr>
        <w:pStyle w:val="Style9"/>
        <w:widowControl/>
        <w:numPr>
          <w:ilvl w:val="0"/>
          <w:numId w:val="3"/>
        </w:numPr>
        <w:tabs>
          <w:tab w:val="clear" w:pos="786"/>
          <w:tab w:val="left" w:pos="284"/>
        </w:tabs>
        <w:spacing w:line="312" w:lineRule="auto"/>
        <w:ind w:left="284" w:right="0" w:hanging="284"/>
        <w:rPr>
          <w:rStyle w:val="FontStyle29"/>
          <w:rFonts w:ascii="Arial" w:hAnsi="Arial" w:cs="Arial"/>
          <w:sz w:val="24"/>
          <w:szCs w:val="24"/>
        </w:rPr>
      </w:pPr>
      <w:r w:rsidRPr="00CF7908">
        <w:rPr>
          <w:rStyle w:val="FontStyle29"/>
          <w:rFonts w:ascii="Arial" w:hAnsi="Arial" w:cs="Arial"/>
          <w:sz w:val="24"/>
          <w:szCs w:val="24"/>
        </w:rPr>
        <w:t xml:space="preserve">Przedmiotem zamówienia jest dostawa przyczep </w:t>
      </w:r>
      <w:r w:rsidR="002569DE" w:rsidRPr="00CF7908">
        <w:rPr>
          <w:rStyle w:val="FontStyle29"/>
          <w:rFonts w:ascii="Arial" w:hAnsi="Arial" w:cs="Arial"/>
          <w:sz w:val="24"/>
          <w:szCs w:val="24"/>
        </w:rPr>
        <w:t xml:space="preserve">transportowych </w:t>
      </w:r>
      <w:r w:rsidR="005C33E4" w:rsidRPr="00CF7908">
        <w:rPr>
          <w:rStyle w:val="FontStyle29"/>
          <w:rFonts w:ascii="Arial" w:hAnsi="Arial" w:cs="Arial"/>
          <w:sz w:val="24"/>
          <w:szCs w:val="24"/>
        </w:rPr>
        <w:t>dużej</w:t>
      </w:r>
      <w:r w:rsidR="002569DE" w:rsidRPr="00CF7908">
        <w:rPr>
          <w:rStyle w:val="FontStyle29"/>
          <w:rFonts w:ascii="Arial" w:hAnsi="Arial" w:cs="Arial"/>
          <w:sz w:val="24"/>
          <w:szCs w:val="24"/>
        </w:rPr>
        <w:t xml:space="preserve"> ładowności</w:t>
      </w:r>
      <w:r w:rsidR="00063D1D" w:rsidRPr="00CF7908">
        <w:rPr>
          <w:rStyle w:val="FontStyle29"/>
          <w:rFonts w:ascii="Arial" w:hAnsi="Arial" w:cs="Arial"/>
          <w:sz w:val="24"/>
          <w:szCs w:val="24"/>
        </w:rPr>
        <w:t xml:space="preserve"> (</w:t>
      </w:r>
      <w:r w:rsidR="00063D1D" w:rsidRPr="00CF7908">
        <w:rPr>
          <w:rFonts w:ascii="Arial" w:hAnsi="Arial" w:cs="Arial"/>
        </w:rPr>
        <w:t>w dalszej części WET zamiennie użyto określenia pojazd)</w:t>
      </w:r>
      <w:r w:rsidR="002569DE" w:rsidRPr="00CF7908">
        <w:rPr>
          <w:rStyle w:val="FontStyle29"/>
          <w:rFonts w:ascii="Arial" w:hAnsi="Arial" w:cs="Arial"/>
          <w:sz w:val="24"/>
          <w:szCs w:val="24"/>
        </w:rPr>
        <w:t xml:space="preserve">. </w:t>
      </w:r>
      <w:r w:rsidR="003344D7">
        <w:rPr>
          <w:rStyle w:val="FontStyle29"/>
          <w:rFonts w:ascii="Arial" w:hAnsi="Arial" w:cs="Arial"/>
          <w:sz w:val="24"/>
          <w:szCs w:val="24"/>
        </w:rPr>
        <w:t>Pojazdy</w:t>
      </w:r>
      <w:r w:rsidR="005D1D36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67494B" w:rsidRPr="00CF7908">
        <w:rPr>
          <w:rStyle w:val="FontStyle29"/>
          <w:rFonts w:ascii="Arial" w:hAnsi="Arial" w:cs="Arial"/>
          <w:sz w:val="24"/>
          <w:szCs w:val="24"/>
        </w:rPr>
        <w:t xml:space="preserve">muszą być przystosowane do </w:t>
      </w:r>
      <w:r w:rsidR="00431AED" w:rsidRPr="00CF7908">
        <w:rPr>
          <w:rStyle w:val="FontStyle29"/>
          <w:rFonts w:ascii="Arial" w:hAnsi="Arial" w:cs="Arial"/>
          <w:sz w:val="24"/>
          <w:szCs w:val="24"/>
        </w:rPr>
        <w:t>eksploatacji w zespole złożonym z przyczepy oraz pojazdu silnikowego</w:t>
      </w:r>
      <w:r w:rsidR="0067494B" w:rsidRPr="00CF7908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2569DE" w:rsidRPr="00CF7908">
        <w:rPr>
          <w:rStyle w:val="FontStyle29"/>
          <w:rFonts w:ascii="Arial" w:hAnsi="Arial" w:cs="Arial"/>
          <w:sz w:val="24"/>
          <w:szCs w:val="24"/>
        </w:rPr>
        <w:t>i</w:t>
      </w:r>
      <w:r w:rsidRPr="00CF7908">
        <w:rPr>
          <w:rStyle w:val="FontStyle29"/>
          <w:rFonts w:ascii="Arial" w:hAnsi="Arial" w:cs="Arial"/>
          <w:sz w:val="24"/>
          <w:szCs w:val="24"/>
        </w:rPr>
        <w:t xml:space="preserve"> muszą spełniać wymagania określone</w:t>
      </w:r>
      <w:r w:rsidR="005C33E4" w:rsidRPr="00CF7908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CF7908">
        <w:rPr>
          <w:rStyle w:val="FontStyle29"/>
          <w:rFonts w:ascii="Arial" w:hAnsi="Arial" w:cs="Arial"/>
          <w:sz w:val="24"/>
          <w:szCs w:val="24"/>
        </w:rPr>
        <w:t>w następujących aktach prawnych:</w:t>
      </w:r>
    </w:p>
    <w:p w:rsidR="003344D7" w:rsidRPr="00741F71" w:rsidRDefault="003344D7" w:rsidP="003344D7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12" w:lineRule="auto"/>
        <w:ind w:left="567" w:right="0" w:hanging="283"/>
        <w:rPr>
          <w:rStyle w:val="FontStyle29"/>
          <w:rFonts w:ascii="Arial" w:hAnsi="Arial" w:cs="Arial"/>
          <w:i/>
          <w:sz w:val="24"/>
          <w:szCs w:val="24"/>
        </w:rPr>
      </w:pPr>
      <w:r w:rsidRPr="00741F71">
        <w:rPr>
          <w:rStyle w:val="FontStyle29"/>
          <w:rFonts w:ascii="Arial" w:hAnsi="Arial" w:cs="Arial"/>
          <w:i/>
          <w:sz w:val="24"/>
          <w:szCs w:val="24"/>
        </w:rPr>
        <w:t>ustawie z dnia 20 czerwca 1997 r. „Prawo o ruchu drog</w:t>
      </w:r>
      <w:bookmarkStart w:id="0" w:name="_GoBack"/>
      <w:bookmarkEnd w:id="0"/>
      <w:r w:rsidRPr="00741F71">
        <w:rPr>
          <w:rStyle w:val="FontStyle29"/>
          <w:rFonts w:ascii="Arial" w:hAnsi="Arial" w:cs="Arial"/>
          <w:i/>
          <w:sz w:val="24"/>
          <w:szCs w:val="24"/>
        </w:rPr>
        <w:t xml:space="preserve">owym” </w:t>
      </w:r>
      <w:r w:rsidRPr="00A4162C">
        <w:rPr>
          <w:rFonts w:ascii="Arial" w:hAnsi="Arial" w:cs="Arial"/>
        </w:rPr>
        <w:t xml:space="preserve">(tekst jednolity: Dz. U. z 2018 r. poz. 1990 z </w:t>
      </w:r>
      <w:proofErr w:type="spellStart"/>
      <w:r w:rsidRPr="00A4162C">
        <w:rPr>
          <w:rFonts w:ascii="Arial" w:hAnsi="Arial" w:cs="Arial"/>
        </w:rPr>
        <w:t>późn</w:t>
      </w:r>
      <w:proofErr w:type="spellEnd"/>
      <w:r w:rsidRPr="00A4162C">
        <w:rPr>
          <w:rFonts w:ascii="Arial" w:hAnsi="Arial" w:cs="Arial"/>
        </w:rPr>
        <w:t xml:space="preserve">. </w:t>
      </w:r>
      <w:r w:rsidRPr="003B28F8">
        <w:rPr>
          <w:rFonts w:ascii="Arial" w:hAnsi="Arial" w:cs="Arial"/>
        </w:rPr>
        <w:t>zm</w:t>
      </w:r>
      <w:r w:rsidRPr="008978C3">
        <w:rPr>
          <w:rFonts w:ascii="Arial" w:hAnsi="Arial" w:cs="Arial"/>
        </w:rPr>
        <w:t>.)</w:t>
      </w:r>
      <w:r w:rsidRPr="008978C3">
        <w:rPr>
          <w:rStyle w:val="FontStyle29"/>
          <w:rFonts w:ascii="Arial" w:hAnsi="Arial" w:cs="Arial"/>
          <w:sz w:val="24"/>
          <w:szCs w:val="24"/>
        </w:rPr>
        <w:t>;</w:t>
      </w:r>
    </w:p>
    <w:p w:rsidR="003344D7" w:rsidRPr="00741F71" w:rsidRDefault="003344D7" w:rsidP="003344D7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12" w:lineRule="auto"/>
        <w:ind w:left="567" w:right="0" w:hanging="283"/>
        <w:rPr>
          <w:rStyle w:val="FontStyle29"/>
          <w:rFonts w:ascii="Arial" w:hAnsi="Arial" w:cs="Arial"/>
          <w:i/>
          <w:sz w:val="24"/>
          <w:szCs w:val="24"/>
        </w:rPr>
      </w:pPr>
      <w:r w:rsidRPr="00741F71">
        <w:rPr>
          <w:rStyle w:val="FontStyle29"/>
          <w:rFonts w:ascii="Arial" w:hAnsi="Arial" w:cs="Arial"/>
          <w:i/>
          <w:sz w:val="24"/>
          <w:szCs w:val="24"/>
        </w:rPr>
        <w:t xml:space="preserve">rozporządzeniu Ministra Infrastruktury z dnia 31 grudnia 2002 r. w sprawie warunków technicznych pojazdów oraz zakresu ich niezbędnego wyposażenia </w:t>
      </w:r>
      <w:r w:rsidRPr="00F6405F">
        <w:rPr>
          <w:rStyle w:val="FontStyle29"/>
          <w:rFonts w:ascii="Arial" w:hAnsi="Arial" w:cs="Arial"/>
          <w:sz w:val="24"/>
          <w:szCs w:val="24"/>
        </w:rPr>
        <w:t>(</w:t>
      </w:r>
      <w:r w:rsidRPr="00F6405F">
        <w:rPr>
          <w:rFonts w:ascii="Arial" w:hAnsi="Arial" w:cs="Arial"/>
        </w:rPr>
        <w:t xml:space="preserve">tekst jednolity: </w:t>
      </w:r>
      <w:r w:rsidRPr="00F6405F">
        <w:rPr>
          <w:rStyle w:val="FontStyle29"/>
          <w:rFonts w:ascii="Arial" w:hAnsi="Arial" w:cs="Arial"/>
          <w:sz w:val="24"/>
          <w:szCs w:val="24"/>
        </w:rPr>
        <w:t>Dz. U. z 2016 r. poz. 2022</w:t>
      </w:r>
      <w:r w:rsidRPr="00F6405F">
        <w:rPr>
          <w:rFonts w:ascii="Arial" w:hAnsi="Arial" w:cs="Arial"/>
        </w:rPr>
        <w:t xml:space="preserve"> z </w:t>
      </w:r>
      <w:proofErr w:type="spellStart"/>
      <w:r w:rsidRPr="00F6405F">
        <w:rPr>
          <w:rFonts w:ascii="Arial" w:hAnsi="Arial" w:cs="Arial"/>
        </w:rPr>
        <w:t>późn</w:t>
      </w:r>
      <w:proofErr w:type="spellEnd"/>
      <w:r w:rsidRPr="00F6405F">
        <w:rPr>
          <w:rFonts w:ascii="Arial" w:hAnsi="Arial" w:cs="Arial"/>
        </w:rPr>
        <w:t>. zm.</w:t>
      </w:r>
      <w:r w:rsidRPr="00F6405F">
        <w:rPr>
          <w:rStyle w:val="FontStyle29"/>
          <w:rFonts w:ascii="Arial" w:hAnsi="Arial" w:cs="Arial"/>
          <w:sz w:val="24"/>
          <w:szCs w:val="24"/>
        </w:rPr>
        <w:t>);</w:t>
      </w:r>
    </w:p>
    <w:p w:rsidR="003344D7" w:rsidRPr="00741F71" w:rsidRDefault="003344D7" w:rsidP="003344D7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12" w:lineRule="auto"/>
        <w:ind w:left="567" w:right="0" w:hanging="283"/>
        <w:rPr>
          <w:rStyle w:val="FontStyle29"/>
          <w:rFonts w:ascii="Arial" w:hAnsi="Arial" w:cs="Arial"/>
          <w:i/>
          <w:sz w:val="24"/>
          <w:szCs w:val="24"/>
        </w:rPr>
      </w:pPr>
      <w:r w:rsidRPr="00741F71">
        <w:rPr>
          <w:rFonts w:ascii="Arial" w:hAnsi="Arial" w:cs="Arial"/>
          <w:i/>
        </w:rPr>
        <w:t xml:space="preserve">rozporządzeniu Ministra Obrony Narodowej z 23 maja 2012 r. w sprawie rejestracji pojazdów Sił Zbrojnych Rzeczypospolitej Polskiej oraz pojazdów należących do obcych sił zbrojnych przebywających na terytorium Rzeczypospolitej Polskiej na podstawie umów międzynarodowych </w:t>
      </w:r>
      <w:r w:rsidRPr="00E966D3">
        <w:rPr>
          <w:rFonts w:ascii="Arial" w:hAnsi="Arial" w:cs="Arial"/>
        </w:rPr>
        <w:t>(</w:t>
      </w:r>
      <w:r w:rsidRPr="00A4162C">
        <w:rPr>
          <w:rFonts w:ascii="Arial" w:hAnsi="Arial" w:cs="Arial"/>
        </w:rPr>
        <w:t xml:space="preserve">tekst jednolity: </w:t>
      </w:r>
      <w:r w:rsidRPr="00E966D3">
        <w:rPr>
          <w:rFonts w:ascii="Arial" w:hAnsi="Arial" w:cs="Arial"/>
        </w:rPr>
        <w:t>Dz. U. 2018 r. poz. 2026</w:t>
      </w:r>
      <w:r w:rsidR="00F6405F" w:rsidRPr="00F6405F">
        <w:rPr>
          <w:rFonts w:ascii="Arial" w:hAnsi="Arial" w:cs="Arial"/>
        </w:rPr>
        <w:t xml:space="preserve"> z </w:t>
      </w:r>
      <w:proofErr w:type="spellStart"/>
      <w:r w:rsidR="00F6405F" w:rsidRPr="00F6405F">
        <w:rPr>
          <w:rFonts w:ascii="Arial" w:hAnsi="Arial" w:cs="Arial"/>
        </w:rPr>
        <w:t>późn</w:t>
      </w:r>
      <w:proofErr w:type="spellEnd"/>
      <w:r w:rsidR="00F6405F" w:rsidRPr="00F6405F">
        <w:rPr>
          <w:rFonts w:ascii="Arial" w:hAnsi="Arial" w:cs="Arial"/>
        </w:rPr>
        <w:t>. zm.</w:t>
      </w:r>
      <w:r w:rsidRPr="00E966D3">
        <w:rPr>
          <w:rFonts w:ascii="Arial" w:hAnsi="Arial" w:cs="Arial"/>
        </w:rPr>
        <w:t>)</w:t>
      </w:r>
      <w:r w:rsidRPr="00741F71">
        <w:rPr>
          <w:rFonts w:ascii="Arial" w:hAnsi="Arial" w:cs="Arial"/>
          <w:i/>
        </w:rPr>
        <w:t>.</w:t>
      </w:r>
    </w:p>
    <w:p w:rsidR="003344D7" w:rsidRPr="00DE0288" w:rsidRDefault="003344D7" w:rsidP="003344D7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12" w:lineRule="auto"/>
        <w:ind w:left="567" w:right="0" w:hanging="283"/>
        <w:rPr>
          <w:rStyle w:val="FontStyle29"/>
          <w:rFonts w:ascii="Arial" w:hAnsi="Arial" w:cs="Arial"/>
          <w:i/>
          <w:color w:val="FF0000"/>
          <w:sz w:val="24"/>
          <w:szCs w:val="24"/>
        </w:rPr>
      </w:pPr>
      <w:r w:rsidRPr="00A44BFF">
        <w:rPr>
          <w:rStyle w:val="FontStyle29"/>
          <w:rFonts w:ascii="Arial" w:hAnsi="Arial" w:cs="Arial"/>
          <w:i/>
          <w:sz w:val="24"/>
          <w:szCs w:val="24"/>
        </w:rPr>
        <w:t>umowie międzynarodowej ADR, załącznik A i B wg klasy 1 i 2 oraz 9;</w:t>
      </w:r>
    </w:p>
    <w:p w:rsidR="00D02CEF" w:rsidRPr="00AF5479" w:rsidRDefault="003344D7" w:rsidP="00AF5479">
      <w:pPr>
        <w:pStyle w:val="Style9"/>
        <w:widowControl/>
        <w:numPr>
          <w:ilvl w:val="0"/>
          <w:numId w:val="1"/>
        </w:numPr>
        <w:tabs>
          <w:tab w:val="left" w:pos="567"/>
        </w:tabs>
        <w:spacing w:line="312" w:lineRule="auto"/>
        <w:ind w:left="567" w:right="0" w:hanging="283"/>
        <w:rPr>
          <w:rStyle w:val="FontStyle29"/>
          <w:rFonts w:ascii="Arial" w:hAnsi="Arial" w:cs="Arial"/>
          <w:i/>
          <w:sz w:val="24"/>
          <w:szCs w:val="24"/>
        </w:rPr>
      </w:pPr>
      <w:r w:rsidRPr="00A44BFF">
        <w:rPr>
          <w:rFonts w:ascii="Arial" w:hAnsi="Arial" w:cs="Arial"/>
          <w:bCs/>
          <w:i/>
        </w:rPr>
        <w:t xml:space="preserve">decyzji nr 3/MON Ministra Obrony Narodowej </w:t>
      </w:r>
      <w:r w:rsidRPr="00A44BFF">
        <w:rPr>
          <w:rFonts w:ascii="Arial" w:hAnsi="Arial" w:cs="Arial"/>
          <w:i/>
        </w:rPr>
        <w:t xml:space="preserve">z dnia 3 stycznia 2014 r. </w:t>
      </w:r>
      <w:r w:rsidRPr="00A44BFF">
        <w:rPr>
          <w:rFonts w:ascii="Arial" w:hAnsi="Arial" w:cs="Arial"/>
          <w:i/>
        </w:rPr>
        <w:br/>
      </w:r>
      <w:r w:rsidRPr="00A44BFF">
        <w:rPr>
          <w:rFonts w:ascii="Arial" w:hAnsi="Arial" w:cs="Arial"/>
          <w:bCs/>
          <w:i/>
        </w:rPr>
        <w:t>w sprawie wytycznych określających wymagania w zakresie znakowania kodem kreskowym wyrobów dostarczanych do resortu obrony narodowej</w:t>
      </w:r>
      <w:r w:rsidRPr="00A44BFF">
        <w:rPr>
          <w:rFonts w:ascii="Arial" w:hAnsi="Arial" w:cs="Arial"/>
          <w:i/>
        </w:rPr>
        <w:t>.</w:t>
      </w:r>
    </w:p>
    <w:p w:rsidR="00A33494" w:rsidRPr="001C426A" w:rsidRDefault="00A33494" w:rsidP="00A3349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clear" w:pos="786"/>
          <w:tab w:val="num" w:pos="360"/>
        </w:tabs>
        <w:autoSpaceDE w:val="0"/>
        <w:autoSpaceDN w:val="0"/>
        <w:adjustRightInd w:val="0"/>
        <w:spacing w:line="312" w:lineRule="auto"/>
        <w:ind w:left="360" w:right="0"/>
        <w:rPr>
          <w:rStyle w:val="FontStyle29"/>
          <w:rFonts w:ascii="Arial" w:hAnsi="Arial" w:cs="Arial"/>
          <w:sz w:val="24"/>
          <w:szCs w:val="24"/>
        </w:rPr>
      </w:pPr>
      <w:r w:rsidRPr="001C426A">
        <w:rPr>
          <w:rStyle w:val="FontStyle29"/>
          <w:rFonts w:ascii="Arial" w:hAnsi="Arial" w:cs="Arial"/>
          <w:sz w:val="24"/>
          <w:szCs w:val="24"/>
        </w:rPr>
        <w:t>Przed przekazaniem pojazdów Zamawiającemu, wykonawca jest zobowiązany przekazać do</w:t>
      </w:r>
      <w:r w:rsidRPr="001C426A">
        <w:rPr>
          <w:rFonts w:ascii="Arial" w:hAnsi="Arial" w:cs="Arial"/>
          <w:sz w:val="24"/>
          <w:szCs w:val="24"/>
        </w:rPr>
        <w:t xml:space="preserve"> Szefostwa Służby Czołgowo-Samochodowej Inspektoratu Wsparcia Sił Zbrojnych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SSCz</w:t>
      </w:r>
      <w:proofErr w:type="spellEnd"/>
      <w:r>
        <w:rPr>
          <w:rFonts w:ascii="Arial" w:hAnsi="Arial" w:cs="Arial"/>
        </w:rPr>
        <w:t xml:space="preserve">.-Sam. </w:t>
      </w:r>
      <w:proofErr w:type="spellStart"/>
      <w:r>
        <w:rPr>
          <w:rFonts w:ascii="Arial" w:hAnsi="Arial" w:cs="Arial"/>
        </w:rPr>
        <w:t>IWsp</w:t>
      </w:r>
      <w:proofErr w:type="spellEnd"/>
      <w:r>
        <w:rPr>
          <w:rFonts w:ascii="Arial" w:hAnsi="Arial" w:cs="Arial"/>
        </w:rPr>
        <w:t xml:space="preserve"> SZ)</w:t>
      </w:r>
      <w:r w:rsidRPr="00BE217D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E46C62">
        <w:rPr>
          <w:rFonts w:ascii="Arial" w:hAnsi="Arial" w:cs="Arial"/>
          <w:sz w:val="24"/>
          <w:szCs w:val="24"/>
        </w:rPr>
        <w:t>na płycie CD</w:t>
      </w:r>
      <w:r w:rsidRPr="001C426A">
        <w:rPr>
          <w:rStyle w:val="FontStyle29"/>
          <w:rFonts w:ascii="Arial" w:hAnsi="Arial" w:cs="Arial"/>
          <w:sz w:val="24"/>
          <w:szCs w:val="24"/>
        </w:rPr>
        <w:t>:</w:t>
      </w:r>
    </w:p>
    <w:p w:rsidR="00A33494" w:rsidRPr="0030607F" w:rsidRDefault="00A33494" w:rsidP="00627E2C">
      <w:pPr>
        <w:pStyle w:val="Tekstpodstawowywcity21"/>
        <w:numPr>
          <w:ilvl w:val="0"/>
          <w:numId w:val="27"/>
        </w:numPr>
        <w:tabs>
          <w:tab w:val="left" w:pos="567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odpis lub wyciąg świadectwa homologacji lub świadectwa zgodności WE;</w:t>
      </w:r>
    </w:p>
    <w:p w:rsidR="00A33494" w:rsidRPr="003C6893" w:rsidRDefault="00A33494" w:rsidP="00627E2C">
      <w:pPr>
        <w:pStyle w:val="Tekstpodstawowywcity21"/>
        <w:numPr>
          <w:ilvl w:val="0"/>
          <w:numId w:val="27"/>
        </w:numPr>
        <w:tabs>
          <w:tab w:val="left" w:pos="567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9E2CC5">
        <w:rPr>
          <w:rFonts w:ascii="Arial" w:hAnsi="Arial" w:cs="Arial"/>
          <w:sz w:val="24"/>
          <w:szCs w:val="24"/>
        </w:rPr>
        <w:t>zdjęcia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9E2CC5">
        <w:rPr>
          <w:rFonts w:ascii="Arial" w:hAnsi="Arial" w:cs="Arial"/>
          <w:sz w:val="24"/>
          <w:szCs w:val="24"/>
        </w:rPr>
        <w:t xml:space="preserve"> pojazdu w rzutach: przód, tył, przód – lewy bok</w:t>
      </w:r>
      <w:r w:rsidRPr="0030607F">
        <w:rPr>
          <w:rFonts w:ascii="Arial" w:hAnsi="Arial" w:cs="Arial"/>
          <w:sz w:val="24"/>
          <w:szCs w:val="24"/>
        </w:rPr>
        <w:t>;</w:t>
      </w:r>
    </w:p>
    <w:p w:rsidR="00A33494" w:rsidRPr="003D20E1" w:rsidRDefault="00A33494" w:rsidP="00627E2C">
      <w:pPr>
        <w:pStyle w:val="Tekstpodstawowywcity21"/>
        <w:numPr>
          <w:ilvl w:val="0"/>
          <w:numId w:val="27"/>
        </w:numPr>
        <w:tabs>
          <w:tab w:val="left" w:pos="567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3D20E1">
        <w:rPr>
          <w:rFonts w:ascii="Arial" w:hAnsi="Arial" w:cs="Arial"/>
          <w:sz w:val="24"/>
          <w:szCs w:val="24"/>
        </w:rPr>
        <w:t>wykaz czynności obsługowych realizowanych w ramach planowych przeglądów technicznych pojazdów oraz części zamiennych i środków materiałowych, w tym materiały pędne i smary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mps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3D20E1">
        <w:rPr>
          <w:rFonts w:ascii="Arial" w:hAnsi="Arial" w:cs="Arial"/>
          <w:sz w:val="24"/>
          <w:szCs w:val="24"/>
        </w:rPr>
        <w:t>, niezbędnych do ich wykonania;</w:t>
      </w:r>
    </w:p>
    <w:p w:rsidR="00A33494" w:rsidRPr="0030607F" w:rsidRDefault="00A33494" w:rsidP="00A33494">
      <w:pPr>
        <w:pStyle w:val="Tekstpodstawowywcity21"/>
        <w:tabs>
          <w:tab w:val="left" w:pos="567"/>
        </w:tabs>
        <w:spacing w:line="312" w:lineRule="auto"/>
        <w:ind w:left="567" w:firstLine="0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b/>
          <w:i/>
          <w:iCs/>
          <w:sz w:val="24"/>
          <w:szCs w:val="24"/>
        </w:rPr>
        <w:t xml:space="preserve">Przeglądy techniczne </w:t>
      </w:r>
      <w:r w:rsidRPr="0030607F">
        <w:rPr>
          <w:rFonts w:ascii="Arial" w:hAnsi="Arial" w:cs="Arial"/>
          <w:i/>
          <w:iCs/>
          <w:sz w:val="24"/>
          <w:szCs w:val="24"/>
        </w:rPr>
        <w:t>– określone przez producenta czynności obsługowe, które należy wykonać w celu zachowania gwarancji lub utrzymania pojazd</w:t>
      </w:r>
      <w:r>
        <w:rPr>
          <w:rFonts w:ascii="Arial" w:hAnsi="Arial" w:cs="Arial"/>
          <w:i/>
          <w:iCs/>
          <w:sz w:val="24"/>
          <w:szCs w:val="24"/>
        </w:rPr>
        <w:t>ów</w:t>
      </w:r>
      <w:r w:rsidRPr="0030607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30607F">
        <w:rPr>
          <w:rFonts w:ascii="Arial" w:hAnsi="Arial" w:cs="Arial"/>
          <w:i/>
          <w:iCs/>
          <w:sz w:val="24"/>
          <w:szCs w:val="24"/>
        </w:rPr>
        <w:t>w sprawności technicznej.</w:t>
      </w:r>
    </w:p>
    <w:p w:rsidR="00A33494" w:rsidRPr="0030607F" w:rsidRDefault="00A33494" w:rsidP="00627E2C">
      <w:pPr>
        <w:pStyle w:val="Tekstpodstawowywcity21"/>
        <w:numPr>
          <w:ilvl w:val="0"/>
          <w:numId w:val="27"/>
        </w:numPr>
        <w:tabs>
          <w:tab w:val="left" w:pos="567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wypełnion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30607F">
        <w:rPr>
          <w:rFonts w:ascii="Arial" w:hAnsi="Arial" w:cs="Arial"/>
          <w:sz w:val="24"/>
          <w:szCs w:val="24"/>
        </w:rPr>
        <w:t xml:space="preserve"> Informacyjn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załącznik do przedmiotowych WET;</w:t>
      </w:r>
    </w:p>
    <w:p w:rsidR="00A33494" w:rsidRDefault="00A33494" w:rsidP="00627E2C">
      <w:pPr>
        <w:pStyle w:val="Tekstpodstawowywcity21"/>
        <w:numPr>
          <w:ilvl w:val="0"/>
          <w:numId w:val="27"/>
        </w:numPr>
        <w:tabs>
          <w:tab w:val="left" w:pos="567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lastRenderedPageBreak/>
        <w:t>wypełnion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6D10B4">
        <w:rPr>
          <w:rFonts w:ascii="Arial" w:hAnsi="Arial" w:cs="Arial"/>
          <w:sz w:val="24"/>
          <w:szCs w:val="24"/>
        </w:rPr>
        <w:t xml:space="preserve"> Certyfikacyjn</w:t>
      </w:r>
      <w:r>
        <w:rPr>
          <w:rFonts w:ascii="Arial" w:hAnsi="Arial" w:cs="Arial"/>
          <w:sz w:val="24"/>
          <w:szCs w:val="24"/>
        </w:rPr>
        <w:t>ą</w:t>
      </w:r>
      <w:r w:rsidRPr="006D1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pojazdów</w:t>
      </w:r>
      <w:r w:rsidRPr="006D10B4">
        <w:rPr>
          <w:rFonts w:ascii="Arial" w:hAnsi="Arial" w:cs="Arial"/>
          <w:sz w:val="24"/>
          <w:szCs w:val="24"/>
        </w:rPr>
        <w:t xml:space="preserve"> do transportu powietrznego </w:t>
      </w:r>
      <w:r w:rsidRPr="00306804">
        <w:rPr>
          <w:rFonts w:ascii="Arial" w:hAnsi="Arial" w:cs="Arial"/>
          <w:sz w:val="24"/>
          <w:szCs w:val="24"/>
        </w:rPr>
        <w:t xml:space="preserve">United </w:t>
      </w:r>
      <w:proofErr w:type="spellStart"/>
      <w:r w:rsidRPr="00306804">
        <w:rPr>
          <w:rFonts w:ascii="Arial" w:hAnsi="Arial" w:cs="Arial"/>
          <w:sz w:val="24"/>
          <w:szCs w:val="24"/>
        </w:rPr>
        <w:t>States</w:t>
      </w:r>
      <w:proofErr w:type="spellEnd"/>
      <w:r w:rsidRPr="00306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04">
        <w:rPr>
          <w:rFonts w:ascii="Arial" w:hAnsi="Arial" w:cs="Arial"/>
          <w:sz w:val="24"/>
          <w:szCs w:val="24"/>
        </w:rPr>
        <w:t>Air</w:t>
      </w:r>
      <w:proofErr w:type="spellEnd"/>
      <w:r w:rsidRPr="00306804">
        <w:rPr>
          <w:rFonts w:ascii="Arial" w:hAnsi="Arial" w:cs="Arial"/>
          <w:sz w:val="24"/>
          <w:szCs w:val="24"/>
        </w:rPr>
        <w:t xml:space="preserve"> Force (</w:t>
      </w:r>
      <w:r w:rsidRPr="006D10B4">
        <w:rPr>
          <w:rFonts w:ascii="Arial" w:hAnsi="Arial" w:cs="Arial"/>
          <w:sz w:val="24"/>
          <w:szCs w:val="24"/>
        </w:rPr>
        <w:t>USAF</w:t>
      </w:r>
      <w:r>
        <w:rPr>
          <w:rFonts w:ascii="Arial" w:hAnsi="Arial" w:cs="Arial"/>
          <w:sz w:val="24"/>
          <w:szCs w:val="24"/>
        </w:rPr>
        <w:t>)</w:t>
      </w:r>
      <w:r w:rsidRPr="006D10B4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ej</w:t>
      </w:r>
      <w:r w:rsidRPr="006D10B4">
        <w:rPr>
          <w:rFonts w:ascii="Arial" w:hAnsi="Arial" w:cs="Arial"/>
          <w:sz w:val="24"/>
          <w:szCs w:val="24"/>
        </w:rPr>
        <w:t xml:space="preserve"> załącznik do przedmiotowych WET;</w:t>
      </w:r>
    </w:p>
    <w:p w:rsidR="00A33494" w:rsidRPr="0030607F" w:rsidRDefault="00A33494" w:rsidP="00627E2C">
      <w:pPr>
        <w:pStyle w:val="Tekstpodstawowywcity21"/>
        <w:numPr>
          <w:ilvl w:val="0"/>
          <w:numId w:val="27"/>
        </w:numPr>
        <w:tabs>
          <w:tab w:val="left" w:pos="567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książkę gwarancyjną;</w:t>
      </w:r>
    </w:p>
    <w:p w:rsidR="00A33494" w:rsidRPr="00D55AAE" w:rsidRDefault="00A33494" w:rsidP="00627E2C">
      <w:pPr>
        <w:pStyle w:val="Tekstpodstawowywcity21"/>
        <w:numPr>
          <w:ilvl w:val="0"/>
          <w:numId w:val="27"/>
        </w:numPr>
        <w:tabs>
          <w:tab w:val="left" w:pos="567"/>
          <w:tab w:val="left" w:pos="709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D55AAE">
        <w:rPr>
          <w:rFonts w:ascii="Arial" w:hAnsi="Arial" w:cs="Arial"/>
          <w:sz w:val="24"/>
          <w:szCs w:val="24"/>
        </w:rPr>
        <w:t>katalog części zamiennych</w:t>
      </w:r>
      <w:r>
        <w:rPr>
          <w:rFonts w:ascii="Arial" w:hAnsi="Arial" w:cs="Arial"/>
          <w:sz w:val="24"/>
          <w:szCs w:val="24"/>
        </w:rPr>
        <w:t xml:space="preserve"> </w:t>
      </w:r>
      <w:r w:rsidRPr="00D55AAE">
        <w:rPr>
          <w:rFonts w:ascii="Arial" w:hAnsi="Arial" w:cs="Arial"/>
          <w:sz w:val="24"/>
          <w:szCs w:val="24"/>
        </w:rPr>
        <w:t>spełniający poniższe wymagania:</w:t>
      </w:r>
    </w:p>
    <w:p w:rsidR="00A33494" w:rsidRDefault="00A33494" w:rsidP="00627E2C">
      <w:pPr>
        <w:pStyle w:val="Tekstpodstawowywcity21"/>
        <w:numPr>
          <w:ilvl w:val="0"/>
          <w:numId w:val="28"/>
        </w:numPr>
        <w:tabs>
          <w:tab w:val="left" w:pos="851"/>
        </w:tabs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 w:rsidRPr="007645B5">
        <w:rPr>
          <w:rFonts w:ascii="Arial" w:hAnsi="Arial" w:cs="Arial"/>
          <w:b/>
          <w:sz w:val="24"/>
          <w:szCs w:val="24"/>
          <w:u w:val="single"/>
        </w:rPr>
        <w:t>opracowany w języku polskim</w:t>
      </w:r>
      <w:r>
        <w:rPr>
          <w:rFonts w:ascii="Arial" w:hAnsi="Arial" w:cs="Arial"/>
          <w:sz w:val="24"/>
          <w:szCs w:val="24"/>
        </w:rPr>
        <w:t>,</w:t>
      </w:r>
      <w:r w:rsidRPr="002616B5">
        <w:rPr>
          <w:rFonts w:ascii="Arial" w:hAnsi="Arial" w:cs="Arial"/>
          <w:sz w:val="24"/>
          <w:szCs w:val="24"/>
        </w:rPr>
        <w:t xml:space="preserve"> </w:t>
      </w:r>
    </w:p>
    <w:p w:rsidR="00A33494" w:rsidRDefault="00A33494" w:rsidP="00627E2C">
      <w:pPr>
        <w:pStyle w:val="Tekstpodstawowywcity21"/>
        <w:numPr>
          <w:ilvl w:val="0"/>
          <w:numId w:val="28"/>
        </w:numPr>
        <w:tabs>
          <w:tab w:val="left" w:pos="851"/>
        </w:tabs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umożliwiający</w:t>
      </w:r>
      <w:r w:rsidRPr="002616B5">
        <w:rPr>
          <w:rFonts w:ascii="Arial" w:hAnsi="Arial" w:cs="Arial"/>
          <w:sz w:val="24"/>
          <w:szCs w:val="24"/>
        </w:rPr>
        <w:t xml:space="preserve"> wyszukiwanie części zamiennych wg. grup (zespołów funkcjonalnych pojazdu) oraz numerów katalogowych</w:t>
      </w:r>
      <w:r>
        <w:rPr>
          <w:rFonts w:ascii="Arial" w:hAnsi="Arial" w:cs="Arial"/>
          <w:sz w:val="24"/>
          <w:szCs w:val="24"/>
        </w:rPr>
        <w:t>,</w:t>
      </w:r>
    </w:p>
    <w:p w:rsidR="00A33494" w:rsidRDefault="00A33494" w:rsidP="00627E2C">
      <w:pPr>
        <w:pStyle w:val="Tekstpodstawowywcity21"/>
        <w:numPr>
          <w:ilvl w:val="0"/>
          <w:numId w:val="28"/>
        </w:numPr>
        <w:tabs>
          <w:tab w:val="left" w:pos="851"/>
        </w:tabs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 w:rsidRPr="002616B5">
        <w:rPr>
          <w:rFonts w:ascii="Arial" w:hAnsi="Arial" w:cs="Arial"/>
          <w:sz w:val="24"/>
          <w:szCs w:val="24"/>
        </w:rPr>
        <w:t>zawiera</w:t>
      </w:r>
      <w:r>
        <w:rPr>
          <w:rFonts w:ascii="Arial" w:hAnsi="Arial" w:cs="Arial"/>
          <w:sz w:val="24"/>
          <w:szCs w:val="24"/>
        </w:rPr>
        <w:t xml:space="preserve">jący dane dotyczące kół pojazdu i </w:t>
      </w:r>
      <w:r w:rsidRPr="002616B5">
        <w:rPr>
          <w:rFonts w:ascii="Arial" w:hAnsi="Arial" w:cs="Arial"/>
          <w:sz w:val="24"/>
          <w:szCs w:val="24"/>
        </w:rPr>
        <w:t>ogumienia</w:t>
      </w:r>
      <w:r>
        <w:rPr>
          <w:rFonts w:ascii="Arial" w:hAnsi="Arial" w:cs="Arial"/>
          <w:sz w:val="24"/>
          <w:szCs w:val="24"/>
        </w:rPr>
        <w:t>,</w:t>
      </w:r>
    </w:p>
    <w:p w:rsidR="00A33494" w:rsidRDefault="00A33494" w:rsidP="00627E2C">
      <w:pPr>
        <w:pStyle w:val="Tekstpodstawowywcity21"/>
        <w:numPr>
          <w:ilvl w:val="0"/>
          <w:numId w:val="28"/>
        </w:numPr>
        <w:tabs>
          <w:tab w:val="left" w:pos="851"/>
        </w:tabs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 w:rsidRPr="00BF6948">
        <w:rPr>
          <w:rFonts w:ascii="Arial" w:hAnsi="Arial" w:cs="Arial"/>
          <w:sz w:val="24"/>
          <w:szCs w:val="24"/>
        </w:rPr>
        <w:t xml:space="preserve">zawierający rysunki, numery katalogowe części zamiennych pojazdu </w:t>
      </w:r>
      <w:r w:rsidRPr="00BF6948">
        <w:rPr>
          <w:rFonts w:ascii="Arial" w:hAnsi="Arial" w:cs="Arial"/>
          <w:sz w:val="24"/>
          <w:szCs w:val="24"/>
        </w:rPr>
        <w:br/>
      </w:r>
      <w:r w:rsidRPr="00AD6676">
        <w:rPr>
          <w:rFonts w:ascii="Arial" w:hAnsi="Arial" w:cs="Arial"/>
          <w:sz w:val="24"/>
          <w:szCs w:val="24"/>
        </w:rPr>
        <w:t xml:space="preserve">oraz ich </w:t>
      </w:r>
      <w:r w:rsidRPr="001938DA">
        <w:rPr>
          <w:rFonts w:ascii="Arial" w:hAnsi="Arial" w:cs="Arial"/>
          <w:sz w:val="24"/>
          <w:szCs w:val="24"/>
        </w:rPr>
        <w:t xml:space="preserve">NATO Stock </w:t>
      </w:r>
      <w:proofErr w:type="spellStart"/>
      <w:r w:rsidRPr="001938DA">
        <w:rPr>
          <w:rFonts w:ascii="Arial" w:hAnsi="Arial" w:cs="Arial"/>
          <w:sz w:val="24"/>
          <w:szCs w:val="24"/>
        </w:rPr>
        <w:t>Number</w:t>
      </w:r>
      <w:proofErr w:type="spellEnd"/>
      <w:r w:rsidRPr="00EC4F6E">
        <w:rPr>
          <w:rFonts w:ascii="Arial" w:hAnsi="Arial" w:cs="Arial"/>
          <w:sz w:val="24"/>
          <w:szCs w:val="24"/>
        </w:rPr>
        <w:t xml:space="preserve"> (dla wyrobów już skodyfikowanych zgodnie </w:t>
      </w:r>
      <w:r>
        <w:rPr>
          <w:rFonts w:ascii="Arial" w:hAnsi="Arial" w:cs="Arial"/>
          <w:sz w:val="24"/>
          <w:szCs w:val="24"/>
        </w:rPr>
        <w:br/>
      </w:r>
      <w:r w:rsidRPr="00EC4F6E">
        <w:rPr>
          <w:rFonts w:ascii="Arial" w:hAnsi="Arial" w:cs="Arial"/>
          <w:sz w:val="24"/>
          <w:szCs w:val="24"/>
        </w:rPr>
        <w:t xml:space="preserve">z systemem kodyfikacyjnym NATO – </w:t>
      </w:r>
      <w:r w:rsidRPr="001938DA">
        <w:rPr>
          <w:rFonts w:ascii="Arial" w:hAnsi="Arial" w:cs="Arial"/>
          <w:sz w:val="24"/>
          <w:szCs w:val="24"/>
        </w:rPr>
        <w:t xml:space="preserve">NATO </w:t>
      </w:r>
      <w:proofErr w:type="spellStart"/>
      <w:r w:rsidRPr="001938DA">
        <w:rPr>
          <w:rFonts w:ascii="Arial" w:hAnsi="Arial" w:cs="Arial"/>
          <w:sz w:val="24"/>
          <w:szCs w:val="24"/>
        </w:rPr>
        <w:t>Codification</w:t>
      </w:r>
      <w:proofErr w:type="spellEnd"/>
      <w:r w:rsidRPr="001938DA">
        <w:rPr>
          <w:rFonts w:ascii="Arial" w:hAnsi="Arial" w:cs="Arial"/>
          <w:sz w:val="24"/>
          <w:szCs w:val="24"/>
        </w:rPr>
        <w:t xml:space="preserve"> System</w:t>
      </w:r>
      <w:r>
        <w:rPr>
          <w:rFonts w:ascii="Arial" w:hAnsi="Arial" w:cs="Arial"/>
          <w:sz w:val="24"/>
          <w:szCs w:val="24"/>
        </w:rPr>
        <w:t xml:space="preserve"> </w:t>
      </w:r>
      <w:r w:rsidRPr="00AD6676">
        <w:rPr>
          <w:rFonts w:ascii="Arial" w:hAnsi="Arial" w:cs="Arial"/>
          <w:sz w:val="24"/>
          <w:szCs w:val="24"/>
        </w:rPr>
        <w:t>);</w:t>
      </w:r>
    </w:p>
    <w:p w:rsidR="00306804" w:rsidRPr="0053235C" w:rsidRDefault="00306804" w:rsidP="00306804">
      <w:pPr>
        <w:shd w:val="clear" w:color="auto" w:fill="FFFFFF"/>
        <w:tabs>
          <w:tab w:val="left" w:pos="426"/>
        </w:tabs>
        <w:spacing w:line="312" w:lineRule="auto"/>
        <w:ind w:left="567" w:right="11"/>
        <w:rPr>
          <w:rFonts w:ascii="Arial" w:hAnsi="Arial" w:cs="Arial"/>
          <w:b/>
          <w:sz w:val="24"/>
          <w:szCs w:val="24"/>
          <w:u w:val="single"/>
        </w:rPr>
      </w:pPr>
      <w:r w:rsidRPr="0053235C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306804" w:rsidRDefault="00306804" w:rsidP="00306804">
      <w:pPr>
        <w:spacing w:line="312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3235C">
        <w:rPr>
          <w:rFonts w:ascii="Arial" w:hAnsi="Arial" w:cs="Arial"/>
          <w:sz w:val="24"/>
          <w:szCs w:val="24"/>
        </w:rPr>
        <w:t xml:space="preserve">opuszcza </w:t>
      </w:r>
      <w:r>
        <w:rPr>
          <w:rFonts w:ascii="Arial" w:hAnsi="Arial" w:cs="Arial"/>
          <w:sz w:val="24"/>
          <w:szCs w:val="24"/>
        </w:rPr>
        <w:t xml:space="preserve">się dostarczenie katalogu w wersji on-line z hasłem dostępowym </w:t>
      </w:r>
      <w:r>
        <w:rPr>
          <w:rFonts w:ascii="Arial" w:hAnsi="Arial" w:cs="Arial"/>
          <w:sz w:val="24"/>
          <w:szCs w:val="24"/>
        </w:rPr>
        <w:br/>
        <w:t>pod warunkiem spełnienia wszystkich poniższych wymagań:</w:t>
      </w:r>
    </w:p>
    <w:p w:rsidR="00306804" w:rsidRDefault="00306804" w:rsidP="00627E2C">
      <w:pPr>
        <w:pStyle w:val="Akapitzlist"/>
        <w:numPr>
          <w:ilvl w:val="0"/>
          <w:numId w:val="32"/>
        </w:numPr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dostarczenia bezpłatnego hasła on-line w całym cyklu życia pojazdów, </w:t>
      </w:r>
      <w:r>
        <w:rPr>
          <w:rFonts w:ascii="Arial" w:hAnsi="Arial" w:cs="Arial"/>
          <w:sz w:val="24"/>
          <w:szCs w:val="24"/>
        </w:rPr>
        <w:br/>
        <w:t>do czasu ich wycofania z eksploatacji,</w:t>
      </w:r>
    </w:p>
    <w:p w:rsidR="00306804" w:rsidRDefault="00306804" w:rsidP="00627E2C">
      <w:pPr>
        <w:pStyle w:val="Akapitzlist"/>
        <w:numPr>
          <w:ilvl w:val="0"/>
          <w:numId w:val="32"/>
        </w:numPr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potwierdzenia przez producenta pojazdów o bezpłatnej aktualizacji haseł dostępowych</w:t>
      </w:r>
      <w:r w:rsidRPr="00C13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katalogu on-line, w całym cyklu życia pojazdów, do czasu </w:t>
      </w:r>
      <w:r>
        <w:rPr>
          <w:rFonts w:ascii="Arial" w:hAnsi="Arial" w:cs="Arial"/>
          <w:sz w:val="24"/>
          <w:szCs w:val="24"/>
        </w:rPr>
        <w:br/>
        <w:t>ich wycofania z eksploatacji,</w:t>
      </w:r>
    </w:p>
    <w:p w:rsidR="00306804" w:rsidRDefault="00306804" w:rsidP="00627E2C">
      <w:pPr>
        <w:pStyle w:val="Akapitzlist"/>
        <w:numPr>
          <w:ilvl w:val="0"/>
          <w:numId w:val="32"/>
        </w:numPr>
        <w:spacing w:line="312" w:lineRule="auto"/>
        <w:ind w:left="851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potwierdzenia</w:t>
      </w:r>
      <w:r w:rsidRPr="00C13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producenta pojazdów, iż hasło dostępowe do katalogu </w:t>
      </w:r>
      <w:r>
        <w:rPr>
          <w:rFonts w:ascii="Arial" w:hAnsi="Arial" w:cs="Arial"/>
          <w:sz w:val="24"/>
          <w:szCs w:val="24"/>
        </w:rPr>
        <w:br/>
        <w:t xml:space="preserve">on-line będzie obowiązywało dla </w:t>
      </w:r>
      <w:r w:rsidRPr="00730FDA">
        <w:rPr>
          <w:rFonts w:ascii="Arial" w:hAnsi="Arial" w:cs="Arial"/>
          <w:b/>
          <w:sz w:val="24"/>
          <w:szCs w:val="24"/>
          <w:u w:val="single"/>
        </w:rPr>
        <w:t>nieograniczonej</w:t>
      </w:r>
      <w:r>
        <w:rPr>
          <w:rFonts w:ascii="Arial" w:hAnsi="Arial" w:cs="Arial"/>
          <w:sz w:val="24"/>
          <w:szCs w:val="24"/>
        </w:rPr>
        <w:t xml:space="preserve"> liczby końcowych </w:t>
      </w:r>
      <w:r w:rsidRPr="00730FDA">
        <w:rPr>
          <w:rFonts w:ascii="Arial" w:hAnsi="Arial" w:cs="Arial"/>
          <w:b/>
          <w:sz w:val="24"/>
          <w:szCs w:val="24"/>
        </w:rPr>
        <w:t>użytkowników w S</w:t>
      </w:r>
      <w:r>
        <w:rPr>
          <w:rFonts w:ascii="Arial" w:hAnsi="Arial" w:cs="Arial"/>
          <w:b/>
          <w:sz w:val="24"/>
          <w:szCs w:val="24"/>
        </w:rPr>
        <w:t xml:space="preserve">iłach </w:t>
      </w:r>
      <w:r w:rsidRPr="00730FD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brojnych</w:t>
      </w:r>
      <w:r w:rsidRPr="00730FDA">
        <w:rPr>
          <w:rFonts w:ascii="Arial" w:hAnsi="Arial" w:cs="Arial"/>
          <w:b/>
          <w:sz w:val="24"/>
          <w:szCs w:val="24"/>
        </w:rPr>
        <w:t xml:space="preserve"> RP</w:t>
      </w:r>
      <w:r>
        <w:rPr>
          <w:rFonts w:ascii="Arial" w:hAnsi="Arial" w:cs="Arial"/>
          <w:sz w:val="24"/>
          <w:szCs w:val="24"/>
        </w:rPr>
        <w:t>.</w:t>
      </w:r>
    </w:p>
    <w:p w:rsidR="00A33494" w:rsidRDefault="00A33494" w:rsidP="00627E2C">
      <w:pPr>
        <w:pStyle w:val="Tekstpodstawowywcity21"/>
        <w:numPr>
          <w:ilvl w:val="0"/>
          <w:numId w:val="27"/>
        </w:numPr>
        <w:tabs>
          <w:tab w:val="left" w:pos="851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BF6948">
        <w:rPr>
          <w:rFonts w:ascii="Arial" w:hAnsi="Arial" w:cs="Arial"/>
          <w:sz w:val="24"/>
          <w:szCs w:val="24"/>
        </w:rPr>
        <w:t>wykaz przyrządów pomiarowych wraz z częstotliwością ich kontroli metrologicznej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042907">
        <w:rPr>
          <w:rFonts w:ascii="Arial" w:hAnsi="Arial" w:cs="Arial"/>
          <w:sz w:val="24"/>
          <w:szCs w:val="24"/>
        </w:rPr>
        <w:t>;</w:t>
      </w:r>
    </w:p>
    <w:p w:rsidR="00042907" w:rsidRPr="00EF34EB" w:rsidRDefault="00042907" w:rsidP="00627E2C">
      <w:pPr>
        <w:pStyle w:val="Tekstpodstawowywcity21"/>
        <w:numPr>
          <w:ilvl w:val="0"/>
          <w:numId w:val="27"/>
        </w:numPr>
        <w:tabs>
          <w:tab w:val="left" w:pos="851"/>
        </w:tabs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 w:rsidRPr="00EF34EB">
        <w:rPr>
          <w:rFonts w:ascii="Arial" w:hAnsi="Arial" w:cs="Arial"/>
          <w:sz w:val="24"/>
          <w:szCs w:val="24"/>
        </w:rPr>
        <w:t>uzgodniony rysunek wpisywania się pojazdó</w:t>
      </w:r>
      <w:r>
        <w:rPr>
          <w:rFonts w:ascii="Arial" w:hAnsi="Arial" w:cs="Arial"/>
          <w:sz w:val="24"/>
          <w:szCs w:val="24"/>
        </w:rPr>
        <w:t xml:space="preserve">w w kolejową skrajnię ładunkową, </w:t>
      </w:r>
      <w:r>
        <w:rPr>
          <w:rFonts w:ascii="Arial" w:hAnsi="Arial" w:cs="Arial"/>
          <w:sz w:val="24"/>
          <w:szCs w:val="24"/>
        </w:rPr>
        <w:br/>
      </w:r>
      <w:r w:rsidRPr="00EF34EB">
        <w:rPr>
          <w:rFonts w:ascii="Arial" w:hAnsi="Arial" w:cs="Arial"/>
          <w:sz w:val="24"/>
          <w:szCs w:val="24"/>
        </w:rPr>
        <w:t>w oprogramowaniu CAD lub zgodę na odstąpienie od wykonania przedmiotowego rysunku</w:t>
      </w:r>
      <w:r w:rsidRPr="00EF34EB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EF34EB">
        <w:rPr>
          <w:rFonts w:ascii="Arial" w:hAnsi="Arial" w:cs="Arial"/>
          <w:sz w:val="24"/>
          <w:szCs w:val="24"/>
        </w:rPr>
        <w:t>.</w:t>
      </w:r>
    </w:p>
    <w:p w:rsidR="00042907" w:rsidRPr="00BF6948" w:rsidRDefault="00042907" w:rsidP="00042907">
      <w:pPr>
        <w:pStyle w:val="Tekstpodstawowywcity21"/>
        <w:tabs>
          <w:tab w:val="left" w:pos="851"/>
        </w:tabs>
        <w:spacing w:line="312" w:lineRule="auto"/>
        <w:ind w:left="567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</w:t>
      </w:r>
      <w:r w:rsidRPr="0030607F">
        <w:rPr>
          <w:rFonts w:ascii="Arial" w:hAnsi="Arial" w:cs="Arial"/>
          <w:i/>
          <w:sz w:val="24"/>
          <w:szCs w:val="24"/>
        </w:rPr>
        <w:t xml:space="preserve">godę </w:t>
      </w:r>
      <w:r>
        <w:rPr>
          <w:rFonts w:ascii="Arial" w:hAnsi="Arial" w:cs="Arial"/>
          <w:i/>
          <w:sz w:val="24"/>
          <w:szCs w:val="24"/>
        </w:rPr>
        <w:t>na</w:t>
      </w:r>
      <w:r w:rsidRPr="0030607F">
        <w:rPr>
          <w:rFonts w:ascii="Arial" w:hAnsi="Arial" w:cs="Arial"/>
          <w:i/>
          <w:sz w:val="24"/>
          <w:szCs w:val="24"/>
        </w:rPr>
        <w:t xml:space="preserve"> odstąpieni</w:t>
      </w:r>
      <w:r>
        <w:rPr>
          <w:rFonts w:ascii="Arial" w:hAnsi="Arial" w:cs="Arial"/>
          <w:i/>
          <w:sz w:val="24"/>
          <w:szCs w:val="24"/>
        </w:rPr>
        <w:t>e</w:t>
      </w:r>
      <w:r w:rsidRPr="0030607F">
        <w:rPr>
          <w:rFonts w:ascii="Arial" w:hAnsi="Arial" w:cs="Arial"/>
          <w:i/>
          <w:sz w:val="24"/>
          <w:szCs w:val="24"/>
        </w:rPr>
        <w:t xml:space="preserve"> od wykonania rysunku wpisywania się </w:t>
      </w:r>
      <w:r>
        <w:rPr>
          <w:rFonts w:ascii="Arial" w:hAnsi="Arial" w:cs="Arial"/>
          <w:i/>
          <w:sz w:val="24"/>
          <w:szCs w:val="24"/>
        </w:rPr>
        <w:t xml:space="preserve">pojazdów </w:t>
      </w:r>
      <w:r>
        <w:rPr>
          <w:rFonts w:ascii="Arial" w:hAnsi="Arial" w:cs="Arial"/>
          <w:i/>
          <w:sz w:val="24"/>
          <w:szCs w:val="24"/>
        </w:rPr>
        <w:br/>
      </w:r>
      <w:r w:rsidRPr="0030607F">
        <w:rPr>
          <w:rFonts w:ascii="Arial" w:hAnsi="Arial" w:cs="Arial"/>
          <w:i/>
          <w:sz w:val="24"/>
          <w:szCs w:val="24"/>
        </w:rPr>
        <w:t>w kolejową skrajnię ładunkową lub orzeczenie o uzgodnieniu rysunku wydaje Szefostwo Transportu i Ruchu Wojsk – Centrum Koordynacji Ruchu Wojsk (adres: 0</w:t>
      </w:r>
      <w:r>
        <w:rPr>
          <w:rFonts w:ascii="Arial" w:hAnsi="Arial" w:cs="Arial"/>
          <w:i/>
          <w:sz w:val="24"/>
          <w:szCs w:val="24"/>
        </w:rPr>
        <w:t>0</w:t>
      </w:r>
      <w:r w:rsidRPr="0030607F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>908</w:t>
      </w:r>
      <w:r w:rsidRPr="0030607F">
        <w:rPr>
          <w:rFonts w:ascii="Arial" w:hAnsi="Arial" w:cs="Arial"/>
          <w:i/>
          <w:sz w:val="24"/>
          <w:szCs w:val="24"/>
        </w:rPr>
        <w:t xml:space="preserve"> Warszawa, ul. </w:t>
      </w:r>
      <w:r>
        <w:rPr>
          <w:rFonts w:ascii="Arial" w:hAnsi="Arial" w:cs="Arial"/>
          <w:i/>
          <w:sz w:val="24"/>
          <w:szCs w:val="24"/>
        </w:rPr>
        <w:t>Radiowa 2</w:t>
      </w:r>
      <w:r w:rsidRPr="0030607F">
        <w:rPr>
          <w:rFonts w:ascii="Arial" w:hAnsi="Arial" w:cs="Arial"/>
          <w:i/>
          <w:sz w:val="24"/>
          <w:szCs w:val="24"/>
        </w:rPr>
        <w:t>).</w:t>
      </w:r>
    </w:p>
    <w:p w:rsidR="00A33494" w:rsidRDefault="00A33494" w:rsidP="00A33494">
      <w:pPr>
        <w:pStyle w:val="Style9"/>
        <w:widowControl/>
        <w:numPr>
          <w:ilvl w:val="0"/>
          <w:numId w:val="3"/>
        </w:numPr>
        <w:tabs>
          <w:tab w:val="clear" w:pos="786"/>
          <w:tab w:val="left" w:pos="284"/>
          <w:tab w:val="num" w:pos="360"/>
        </w:tabs>
        <w:spacing w:line="312" w:lineRule="auto"/>
        <w:ind w:left="284" w:right="0" w:hanging="284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</w:rPr>
        <w:t xml:space="preserve">jest zobowiązany do uzyskania od </w:t>
      </w:r>
      <w:proofErr w:type="spellStart"/>
      <w:r>
        <w:rPr>
          <w:rFonts w:ascii="Arial" w:hAnsi="Arial" w:cs="Arial"/>
        </w:rPr>
        <w:t>SSCz</w:t>
      </w:r>
      <w:proofErr w:type="spellEnd"/>
      <w:r>
        <w:rPr>
          <w:rFonts w:ascii="Arial" w:hAnsi="Arial" w:cs="Arial"/>
        </w:rPr>
        <w:t xml:space="preserve">.-Sam. </w:t>
      </w:r>
      <w:proofErr w:type="spellStart"/>
      <w:r>
        <w:rPr>
          <w:rFonts w:ascii="Arial" w:hAnsi="Arial" w:cs="Arial"/>
        </w:rPr>
        <w:t>IWsp</w:t>
      </w:r>
      <w:proofErr w:type="spellEnd"/>
      <w:r>
        <w:rPr>
          <w:rFonts w:ascii="Arial" w:hAnsi="Arial" w:cs="Arial"/>
        </w:rPr>
        <w:t xml:space="preserve"> SZ pisemnej informacji, że dostarczona dokumentacja spełnia wymagania określone w pkt. 2.</w:t>
      </w:r>
    </w:p>
    <w:p w:rsidR="00BE217D" w:rsidRDefault="00042907" w:rsidP="00A33494">
      <w:pPr>
        <w:pStyle w:val="Style9"/>
        <w:widowControl/>
        <w:numPr>
          <w:ilvl w:val="0"/>
          <w:numId w:val="3"/>
        </w:numPr>
        <w:tabs>
          <w:tab w:val="clear" w:pos="786"/>
          <w:tab w:val="left" w:pos="284"/>
        </w:tabs>
        <w:spacing w:line="312" w:lineRule="auto"/>
        <w:ind w:left="284" w:right="0" w:hanging="284"/>
        <w:rPr>
          <w:rFonts w:ascii="Arial" w:hAnsi="Arial" w:cs="Arial"/>
        </w:rPr>
      </w:pPr>
      <w:r w:rsidRPr="00324C5E">
        <w:rPr>
          <w:rFonts w:ascii="Arial" w:hAnsi="Arial" w:cs="Arial"/>
        </w:rPr>
        <w:t xml:space="preserve">Pojazdy powinny być dostosowane do eksploatacji z użyciem paliw, olejów, smarów i płynów specjalnych spełniających stosowne Normy Obronne (NO) na wyrób. Wszystkie układy i punkty smarne powinny być fabrycznie napełnione produktami zgodnymi z NO (informacji na temat produktów spełniających NO udziela Zakład </w:t>
      </w:r>
      <w:r w:rsidRPr="00324C5E">
        <w:rPr>
          <w:rFonts w:ascii="Arial" w:hAnsi="Arial" w:cs="Arial"/>
        </w:rPr>
        <w:lastRenderedPageBreak/>
        <w:t xml:space="preserve">MPS w Instytucie Technicznym Wojsk Lotniczych – tel. 261 851 400). Informacji </w:t>
      </w:r>
      <w:r>
        <w:rPr>
          <w:rFonts w:ascii="Arial" w:hAnsi="Arial" w:cs="Arial"/>
        </w:rPr>
        <w:br/>
      </w:r>
      <w:r w:rsidRPr="00324C5E">
        <w:rPr>
          <w:rFonts w:ascii="Arial" w:hAnsi="Arial" w:cs="Arial"/>
        </w:rPr>
        <w:t xml:space="preserve">na temat NO oraz same NO można uzyskać w Wojskowym Centrum Normalizacji, Jakości i Kodyfikacji </w:t>
      </w:r>
      <w:r w:rsidRPr="00492EFD">
        <w:rPr>
          <w:rFonts w:ascii="Arial" w:eastAsiaTheme="minorHAnsi" w:hAnsi="Arial" w:cs="Arial"/>
          <w:sz w:val="22"/>
          <w:szCs w:val="22"/>
          <w:lang w:eastAsia="en-US"/>
        </w:rPr>
        <w:t>(</w:t>
      </w:r>
      <w:proofErr w:type="spellStart"/>
      <w:r w:rsidRPr="00492EFD">
        <w:rPr>
          <w:rFonts w:ascii="Arial" w:eastAsiaTheme="minorHAnsi" w:hAnsi="Arial" w:cs="Arial"/>
          <w:sz w:val="22"/>
          <w:szCs w:val="22"/>
          <w:lang w:eastAsia="en-US"/>
        </w:rPr>
        <w:t>WCNJiK</w:t>
      </w:r>
      <w:proofErr w:type="spellEnd"/>
      <w:r w:rsidRPr="00492EFD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492EFD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4"/>
      </w:r>
      <w:r w:rsidRPr="00492EFD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324C5E">
        <w:rPr>
          <w:rFonts w:ascii="Arial" w:hAnsi="Arial" w:cs="Arial"/>
        </w:rPr>
        <w:t xml:space="preserve">szacunkowy koszt 2 zł za stronę. W instrukcji </w:t>
      </w:r>
      <w:r>
        <w:rPr>
          <w:rFonts w:ascii="Arial" w:hAnsi="Arial" w:cs="Arial"/>
        </w:rPr>
        <w:t xml:space="preserve">obsługiwania lub użytkowania </w:t>
      </w:r>
      <w:r w:rsidRPr="00324C5E">
        <w:rPr>
          <w:rFonts w:ascii="Arial" w:hAnsi="Arial" w:cs="Arial"/>
        </w:rPr>
        <w:t xml:space="preserve">muszą być stosowane oznaczenia kodowe smarów </w:t>
      </w:r>
      <w:r>
        <w:rPr>
          <w:rFonts w:ascii="Arial" w:hAnsi="Arial" w:cs="Arial"/>
        </w:rPr>
        <w:br/>
      </w:r>
      <w:r w:rsidRPr="00324C5E">
        <w:rPr>
          <w:rFonts w:ascii="Arial" w:hAnsi="Arial" w:cs="Arial"/>
        </w:rPr>
        <w:t xml:space="preserve">i płynów specjalnych zgodnie z NO. Dla produktów MPS, nieposiadających NO </w:t>
      </w:r>
      <w:r w:rsidR="00AA7B75">
        <w:rPr>
          <w:rFonts w:ascii="Arial" w:hAnsi="Arial" w:cs="Arial"/>
        </w:rPr>
        <w:br/>
      </w:r>
      <w:r w:rsidRPr="00324C5E">
        <w:rPr>
          <w:rFonts w:ascii="Arial" w:hAnsi="Arial" w:cs="Arial"/>
        </w:rPr>
        <w:t>na wyrób, dopuszcza się stosowanie innej normy (producenta/dostawcy) na ten wyrób</w:t>
      </w:r>
      <w:r w:rsidRPr="00EC4F6E">
        <w:rPr>
          <w:rFonts w:ascii="Arial" w:hAnsi="Arial" w:cs="Arial"/>
        </w:rPr>
        <w:t>.</w:t>
      </w:r>
      <w:r w:rsidRPr="00961752">
        <w:rPr>
          <w:rFonts w:ascii="Arial" w:hAnsi="Arial" w:cs="Arial"/>
        </w:rPr>
        <w:t xml:space="preserve"> </w:t>
      </w:r>
      <w:r w:rsidRPr="00324C5E">
        <w:rPr>
          <w:rFonts w:ascii="Arial" w:hAnsi="Arial" w:cs="Arial"/>
        </w:rPr>
        <w:t xml:space="preserve">Wykaz produktów </w:t>
      </w:r>
      <w:proofErr w:type="spellStart"/>
      <w:r w:rsidRPr="00324C5E">
        <w:rPr>
          <w:rFonts w:ascii="Arial" w:hAnsi="Arial" w:cs="Arial"/>
        </w:rPr>
        <w:t>mps</w:t>
      </w:r>
      <w:proofErr w:type="spellEnd"/>
      <w:r w:rsidRPr="00324C5E">
        <w:rPr>
          <w:rFonts w:ascii="Arial" w:hAnsi="Arial" w:cs="Arial"/>
        </w:rPr>
        <w:t xml:space="preserve"> musi być zawarty w dokumentacji pojazdów </w:t>
      </w:r>
      <w:r w:rsidR="00AA7B75">
        <w:rPr>
          <w:rFonts w:ascii="Arial" w:hAnsi="Arial" w:cs="Arial"/>
        </w:rPr>
        <w:br/>
      </w:r>
      <w:r w:rsidRPr="00324C5E">
        <w:rPr>
          <w:rFonts w:ascii="Arial" w:hAnsi="Arial" w:cs="Arial"/>
        </w:rPr>
        <w:t>(np. tabelach smarowania) z z</w:t>
      </w:r>
      <w:r>
        <w:rPr>
          <w:rFonts w:ascii="Arial" w:hAnsi="Arial" w:cs="Arial"/>
        </w:rPr>
        <w:t xml:space="preserve">aznaczeniem, że ich stosowanie </w:t>
      </w:r>
      <w:r w:rsidRPr="00324C5E">
        <w:rPr>
          <w:rFonts w:ascii="Arial" w:hAnsi="Arial" w:cs="Arial"/>
        </w:rPr>
        <w:t>nie narusza uprawnień gwarancyjnych (dotyczy produktów niespełniających NO)</w:t>
      </w:r>
      <w:r>
        <w:rPr>
          <w:rFonts w:ascii="Arial" w:hAnsi="Arial" w:cs="Arial"/>
        </w:rPr>
        <w:t>.</w:t>
      </w:r>
    </w:p>
    <w:p w:rsidR="006139B5" w:rsidRPr="009E2783" w:rsidRDefault="006139B5" w:rsidP="009E2783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9E2783">
        <w:rPr>
          <w:rFonts w:ascii="Arial" w:eastAsiaTheme="majorEastAsia" w:hAnsi="Arial" w:cs="Arial"/>
          <w:i w:val="0"/>
          <w:sz w:val="24"/>
          <w:szCs w:val="24"/>
          <w:u w:val="none"/>
        </w:rPr>
        <w:t>II. Wymagania odnośnie warunków eksploatacji.</w:t>
      </w:r>
    </w:p>
    <w:p w:rsidR="006139B5" w:rsidRPr="00657F53" w:rsidRDefault="00617C36" w:rsidP="00627E2C">
      <w:pPr>
        <w:numPr>
          <w:ilvl w:val="0"/>
          <w:numId w:val="9"/>
        </w:numPr>
        <w:tabs>
          <w:tab w:val="clear" w:pos="360"/>
        </w:tabs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657F53">
        <w:rPr>
          <w:rFonts w:ascii="Arial" w:hAnsi="Arial" w:cs="Arial"/>
          <w:sz w:val="24"/>
          <w:szCs w:val="24"/>
        </w:rPr>
        <w:t>Pojazdy muszą być zdolne do wykonywania przewidzianych dla nich zadań transportowych po drogach twardych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657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657F53">
        <w:rPr>
          <w:rFonts w:ascii="Arial" w:hAnsi="Arial" w:cs="Arial"/>
          <w:sz w:val="24"/>
          <w:szCs w:val="24"/>
        </w:rPr>
        <w:t xml:space="preserve"> warunkach klimatycznych i terenowych charakterystycznych dla obszaru Europy.</w:t>
      </w:r>
    </w:p>
    <w:p w:rsidR="000D53F5" w:rsidRPr="006361F1" w:rsidRDefault="000D53F5" w:rsidP="00627E2C">
      <w:pPr>
        <w:numPr>
          <w:ilvl w:val="0"/>
          <w:numId w:val="9"/>
        </w:numPr>
        <w:tabs>
          <w:tab w:val="clear" w:pos="360"/>
        </w:tabs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sz w:val="24"/>
          <w:szCs w:val="24"/>
        </w:rPr>
        <w:t xml:space="preserve">Pojazdy muszą być przystosowane do przechowywania w garażach </w:t>
      </w:r>
      <w:r>
        <w:rPr>
          <w:rFonts w:ascii="Arial" w:hAnsi="Arial" w:cs="Arial"/>
          <w:sz w:val="24"/>
          <w:szCs w:val="24"/>
        </w:rPr>
        <w:t xml:space="preserve">ogrzewanych, </w:t>
      </w:r>
      <w:r w:rsidRPr="004D5E49">
        <w:rPr>
          <w:rFonts w:ascii="Arial" w:hAnsi="Arial" w:cs="Arial"/>
          <w:sz w:val="24"/>
          <w:szCs w:val="24"/>
        </w:rPr>
        <w:t xml:space="preserve">nieogrzewanych </w:t>
      </w:r>
      <w:r w:rsidRPr="004D5E49">
        <w:rPr>
          <w:rFonts w:ascii="Arial" w:hAnsi="Arial" w:cs="Arial"/>
          <w:iCs/>
          <w:sz w:val="24"/>
          <w:szCs w:val="24"/>
        </w:rPr>
        <w:t>(tzn. pomieszczeniach zamkniętych – wentylowanych, w których nie przewiduje się stosowania własnych lub obcych źródeł ciepła)</w:t>
      </w:r>
      <w:r>
        <w:rPr>
          <w:rFonts w:ascii="Arial" w:hAnsi="Arial" w:cs="Arial"/>
          <w:iCs/>
          <w:sz w:val="24"/>
          <w:szCs w:val="24"/>
        </w:rPr>
        <w:t xml:space="preserve"> oraz na wolnym powietrzu</w:t>
      </w:r>
      <w:r w:rsidRPr="004D5E49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0D53F5" w:rsidRPr="004D5E49" w:rsidRDefault="000D53F5" w:rsidP="00627E2C">
      <w:pPr>
        <w:numPr>
          <w:ilvl w:val="0"/>
          <w:numId w:val="9"/>
        </w:numPr>
        <w:tabs>
          <w:tab w:val="clear" w:pos="360"/>
        </w:tabs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iCs/>
          <w:sz w:val="24"/>
          <w:szCs w:val="24"/>
        </w:rPr>
        <w:t>Wykonawca</w:t>
      </w:r>
      <w:r w:rsidRPr="004D5E49">
        <w:rPr>
          <w:rFonts w:ascii="Arial" w:hAnsi="Arial" w:cs="Arial"/>
          <w:sz w:val="24"/>
          <w:szCs w:val="24"/>
        </w:rPr>
        <w:t xml:space="preserve"> zobowiązany jest do przedstawienia wykazu czynności obsługowych oraz materiałów, jakich należy używać, w celu zapewnienia odpowiedniej jakości powłok lakierniczych, poszycia pojazdów oraz elementów gumowych przez okres 10 lat eksploatacji w powyższych pomieszczeniach.</w:t>
      </w:r>
    </w:p>
    <w:p w:rsidR="006139B5" w:rsidRPr="00A33494" w:rsidRDefault="000D53F5" w:rsidP="00627E2C">
      <w:pPr>
        <w:numPr>
          <w:ilvl w:val="0"/>
          <w:numId w:val="9"/>
        </w:numPr>
        <w:tabs>
          <w:tab w:val="clear" w:pos="360"/>
        </w:tabs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5162FA">
        <w:rPr>
          <w:rFonts w:ascii="Arial" w:hAnsi="Arial" w:cs="Arial"/>
          <w:sz w:val="24"/>
          <w:szCs w:val="24"/>
        </w:rPr>
        <w:t xml:space="preserve">Pojazdy muszą być przystosowane do przechowywania </w:t>
      </w:r>
      <w:r>
        <w:rPr>
          <w:rFonts w:ascii="Arial" w:hAnsi="Arial" w:cs="Arial"/>
          <w:sz w:val="24"/>
          <w:szCs w:val="24"/>
        </w:rPr>
        <w:t>zgodnie</w:t>
      </w:r>
      <w:r w:rsidRPr="00516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„</w:t>
      </w:r>
      <w:r>
        <w:rPr>
          <w:rFonts w:ascii="Arial" w:hAnsi="Arial" w:cs="Arial"/>
          <w:i/>
          <w:sz w:val="24"/>
          <w:szCs w:val="24"/>
        </w:rPr>
        <w:t>Instrukcją</w:t>
      </w:r>
      <w:r w:rsidRPr="00C65F8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br/>
      </w:r>
      <w:r w:rsidRPr="00C65F87">
        <w:rPr>
          <w:rFonts w:ascii="Arial" w:hAnsi="Arial" w:cs="Arial"/>
          <w:i/>
          <w:sz w:val="24"/>
          <w:szCs w:val="24"/>
        </w:rPr>
        <w:t xml:space="preserve">o zasadach i organizacji przechowywania oraz konserwacji uzbrojenia i sprzętu </w:t>
      </w:r>
      <w:r>
        <w:rPr>
          <w:rFonts w:ascii="Arial" w:hAnsi="Arial" w:cs="Arial"/>
          <w:i/>
          <w:sz w:val="24"/>
          <w:szCs w:val="24"/>
        </w:rPr>
        <w:t xml:space="preserve">wojskowego </w:t>
      </w:r>
      <w:r w:rsidRPr="00CC30E3">
        <w:rPr>
          <w:rFonts w:ascii="Arial" w:hAnsi="Arial" w:cs="Arial"/>
          <w:i/>
          <w:sz w:val="24"/>
          <w:szCs w:val="24"/>
        </w:rPr>
        <w:t>DD/4.22.8”</w:t>
      </w:r>
      <w:r>
        <w:rPr>
          <w:rFonts w:ascii="Arial" w:hAnsi="Arial" w:cs="Arial"/>
          <w:sz w:val="24"/>
          <w:szCs w:val="24"/>
        </w:rPr>
        <w:t xml:space="preserve"> bez </w:t>
      </w:r>
      <w:r w:rsidRPr="005162FA">
        <w:rPr>
          <w:rFonts w:ascii="Arial" w:hAnsi="Arial" w:cs="Arial"/>
          <w:sz w:val="24"/>
          <w:szCs w:val="24"/>
        </w:rPr>
        <w:t>przeprowadzenia dodatkowych zabiegów konserwacyjnych</w:t>
      </w:r>
      <w:r w:rsidRPr="004D5E49">
        <w:rPr>
          <w:rFonts w:ascii="Arial" w:hAnsi="Arial" w:cs="Arial"/>
          <w:sz w:val="24"/>
          <w:szCs w:val="24"/>
        </w:rPr>
        <w:t>.</w:t>
      </w:r>
    </w:p>
    <w:p w:rsidR="000C40B6" w:rsidRPr="000A675D" w:rsidRDefault="000C40B6" w:rsidP="000A675D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0A675D">
        <w:rPr>
          <w:rFonts w:ascii="Arial" w:eastAsiaTheme="majorEastAsia" w:hAnsi="Arial" w:cs="Arial"/>
          <w:i w:val="0"/>
          <w:sz w:val="24"/>
          <w:szCs w:val="24"/>
          <w:u w:val="none"/>
        </w:rPr>
        <w:t xml:space="preserve">III. Wymagania dotyczące </w:t>
      </w:r>
      <w:proofErr w:type="spellStart"/>
      <w:r w:rsidRPr="000A675D">
        <w:rPr>
          <w:rFonts w:ascii="Arial" w:eastAsiaTheme="majorEastAsia" w:hAnsi="Arial" w:cs="Arial"/>
          <w:i w:val="0"/>
          <w:sz w:val="24"/>
          <w:szCs w:val="24"/>
          <w:u w:val="none"/>
        </w:rPr>
        <w:t>transportowalności</w:t>
      </w:r>
      <w:proofErr w:type="spellEnd"/>
      <w:r w:rsidRPr="000A675D">
        <w:rPr>
          <w:rFonts w:ascii="Arial" w:eastAsiaTheme="majorEastAsia" w:hAnsi="Arial" w:cs="Arial"/>
          <w:i w:val="0"/>
          <w:sz w:val="24"/>
          <w:szCs w:val="24"/>
          <w:u w:val="none"/>
        </w:rPr>
        <w:t>.</w:t>
      </w:r>
    </w:p>
    <w:p w:rsidR="00A33494" w:rsidRDefault="00A33494" w:rsidP="00A33494">
      <w:pPr>
        <w:pStyle w:val="Style9"/>
        <w:widowControl/>
        <w:numPr>
          <w:ilvl w:val="0"/>
          <w:numId w:val="4"/>
        </w:numPr>
        <w:tabs>
          <w:tab w:val="clear" w:pos="786"/>
          <w:tab w:val="num" w:pos="284"/>
        </w:tabs>
        <w:spacing w:line="312" w:lineRule="auto"/>
        <w:ind w:left="284" w:hanging="284"/>
        <w:rPr>
          <w:rFonts w:ascii="Arial" w:hAnsi="Arial" w:cs="Arial"/>
        </w:rPr>
      </w:pPr>
      <w:r w:rsidRPr="00A06FA0">
        <w:rPr>
          <w:rFonts w:ascii="Arial" w:hAnsi="Arial" w:cs="Arial"/>
        </w:rPr>
        <w:t xml:space="preserve">Pojazdy powinny być przystosowane do ruchu po drogach publicznych zgodnie </w:t>
      </w:r>
      <w:r>
        <w:rPr>
          <w:rFonts w:ascii="Arial" w:hAnsi="Arial" w:cs="Arial"/>
        </w:rPr>
        <w:br/>
      </w:r>
      <w:r w:rsidRPr="00A06FA0">
        <w:rPr>
          <w:rFonts w:ascii="Arial" w:hAnsi="Arial" w:cs="Arial"/>
        </w:rPr>
        <w:t xml:space="preserve">z normą </w:t>
      </w:r>
      <w:r w:rsidRPr="007F24F8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>O-10-A002:2015 „</w:t>
      </w:r>
      <w:r w:rsidRPr="007F24F8">
        <w:rPr>
          <w:rFonts w:ascii="Arial" w:hAnsi="Arial" w:cs="Arial"/>
          <w:i/>
        </w:rPr>
        <w:t>Sprzęt wojskowy. Podstawy projektowania i badań.</w:t>
      </w:r>
      <w:r>
        <w:rPr>
          <w:rFonts w:ascii="Arial" w:hAnsi="Arial" w:cs="Arial"/>
          <w:i/>
        </w:rPr>
        <w:t>”</w:t>
      </w:r>
      <w:r w:rsidRPr="007F24F8">
        <w:rPr>
          <w:rFonts w:ascii="Arial" w:hAnsi="Arial" w:cs="Arial"/>
          <w:i/>
        </w:rPr>
        <w:t xml:space="preserve"> Wymagania </w:t>
      </w:r>
      <w:r>
        <w:rPr>
          <w:rFonts w:ascii="Arial" w:hAnsi="Arial" w:cs="Arial"/>
          <w:i/>
        </w:rPr>
        <w:t>dotyczące transportu drogowego.</w:t>
      </w:r>
      <w:r w:rsidRPr="007F24F8">
        <w:rPr>
          <w:rFonts w:ascii="Arial" w:hAnsi="Arial" w:cs="Arial"/>
          <w:i/>
        </w:rPr>
        <w:t xml:space="preserve"> </w:t>
      </w:r>
      <w:r w:rsidRPr="007F24F8">
        <w:rPr>
          <w:rFonts w:ascii="Arial" w:hAnsi="Arial" w:cs="Arial"/>
        </w:rPr>
        <w:t xml:space="preserve">oraz być przystosowane </w:t>
      </w:r>
      <w:r>
        <w:rPr>
          <w:rFonts w:ascii="Arial" w:hAnsi="Arial" w:cs="Arial"/>
        </w:rPr>
        <w:br/>
      </w:r>
      <w:r w:rsidRPr="007F24F8">
        <w:rPr>
          <w:rFonts w:ascii="Arial" w:hAnsi="Arial" w:cs="Arial"/>
        </w:rPr>
        <w:t>do transportu kołowego, kolejowego i morskiego</w:t>
      </w:r>
      <w:r w:rsidRPr="00A06FA0">
        <w:rPr>
          <w:rFonts w:ascii="Arial" w:hAnsi="Arial" w:cs="Arial"/>
        </w:rPr>
        <w:t xml:space="preserve"> (z uwzględnieniem wymagań zawartych w </w:t>
      </w:r>
      <w:r w:rsidRPr="007F24F8">
        <w:rPr>
          <w:rFonts w:ascii="Arial" w:hAnsi="Arial" w:cs="Arial"/>
          <w:i/>
        </w:rPr>
        <w:t xml:space="preserve">STANAG 4062 </w:t>
      </w:r>
      <w:r w:rsidR="006C4AB8">
        <w:rPr>
          <w:rFonts w:ascii="Arial" w:hAnsi="Arial" w:cs="Arial"/>
          <w:i/>
        </w:rPr>
        <w:t xml:space="preserve">Edition 6 </w:t>
      </w:r>
      <w:r>
        <w:rPr>
          <w:rFonts w:ascii="Arial" w:hAnsi="Arial" w:cs="Arial"/>
          <w:i/>
        </w:rPr>
        <w:t>„</w:t>
      </w:r>
      <w:proofErr w:type="spellStart"/>
      <w:r w:rsidRPr="007F24F8">
        <w:rPr>
          <w:rFonts w:ascii="Arial" w:hAnsi="Arial" w:cs="Arial"/>
          <w:i/>
        </w:rPr>
        <w:t>Sling</w:t>
      </w:r>
      <w:proofErr w:type="spellEnd"/>
      <w:r w:rsidRPr="007F24F8">
        <w:rPr>
          <w:rFonts w:ascii="Arial" w:hAnsi="Arial" w:cs="Arial"/>
          <w:i/>
        </w:rPr>
        <w:t xml:space="preserve"> and </w:t>
      </w:r>
      <w:proofErr w:type="spellStart"/>
      <w:r w:rsidRPr="007F24F8">
        <w:rPr>
          <w:rFonts w:ascii="Arial" w:hAnsi="Arial" w:cs="Arial"/>
          <w:i/>
        </w:rPr>
        <w:t>tie</w:t>
      </w:r>
      <w:proofErr w:type="spellEnd"/>
      <w:r w:rsidRPr="007F24F8">
        <w:rPr>
          <w:rFonts w:ascii="Arial" w:hAnsi="Arial" w:cs="Arial"/>
          <w:i/>
        </w:rPr>
        <w:t xml:space="preserve">-down </w:t>
      </w:r>
      <w:proofErr w:type="spellStart"/>
      <w:r w:rsidRPr="007F24F8">
        <w:rPr>
          <w:rFonts w:ascii="Arial" w:hAnsi="Arial" w:cs="Arial"/>
          <w:i/>
        </w:rPr>
        <w:t>facilities</w:t>
      </w:r>
      <w:proofErr w:type="spellEnd"/>
      <w:r w:rsidRPr="007F24F8">
        <w:rPr>
          <w:rFonts w:ascii="Arial" w:hAnsi="Arial" w:cs="Arial"/>
          <w:i/>
        </w:rPr>
        <w:t xml:space="preserve"> for lifting and </w:t>
      </w:r>
      <w:proofErr w:type="spellStart"/>
      <w:r w:rsidRPr="007F24F8">
        <w:rPr>
          <w:rFonts w:ascii="Arial" w:hAnsi="Arial" w:cs="Arial"/>
          <w:i/>
        </w:rPr>
        <w:t>tying</w:t>
      </w:r>
      <w:proofErr w:type="spellEnd"/>
      <w:r w:rsidRPr="007F24F8">
        <w:rPr>
          <w:rFonts w:ascii="Arial" w:hAnsi="Arial" w:cs="Arial"/>
          <w:i/>
        </w:rPr>
        <w:t xml:space="preserve"> down </w:t>
      </w:r>
      <w:proofErr w:type="spellStart"/>
      <w:r w:rsidRPr="007F24F8">
        <w:rPr>
          <w:rFonts w:ascii="Arial" w:hAnsi="Arial" w:cs="Arial"/>
          <w:i/>
        </w:rPr>
        <w:t>military</w:t>
      </w:r>
      <w:proofErr w:type="spellEnd"/>
      <w:r w:rsidRPr="007F24F8">
        <w:rPr>
          <w:rFonts w:ascii="Arial" w:hAnsi="Arial" w:cs="Arial"/>
          <w:i/>
        </w:rPr>
        <w:t xml:space="preserve"> </w:t>
      </w:r>
      <w:proofErr w:type="spellStart"/>
      <w:r w:rsidRPr="007F24F8">
        <w:rPr>
          <w:rFonts w:ascii="Arial" w:hAnsi="Arial" w:cs="Arial"/>
          <w:i/>
        </w:rPr>
        <w:t>equipment</w:t>
      </w:r>
      <w:proofErr w:type="spellEnd"/>
      <w:r w:rsidRPr="007F24F8">
        <w:rPr>
          <w:rFonts w:ascii="Arial" w:hAnsi="Arial" w:cs="Arial"/>
          <w:i/>
        </w:rPr>
        <w:t xml:space="preserve"> for </w:t>
      </w:r>
      <w:proofErr w:type="spellStart"/>
      <w:r w:rsidRPr="007F24F8">
        <w:rPr>
          <w:rFonts w:ascii="Arial" w:hAnsi="Arial" w:cs="Arial"/>
          <w:i/>
        </w:rPr>
        <w:t>movement</w:t>
      </w:r>
      <w:proofErr w:type="spellEnd"/>
      <w:r w:rsidRPr="007F24F8">
        <w:rPr>
          <w:rFonts w:ascii="Arial" w:hAnsi="Arial" w:cs="Arial"/>
          <w:i/>
        </w:rPr>
        <w:t xml:space="preserve"> by land and </w:t>
      </w:r>
      <w:proofErr w:type="spellStart"/>
      <w:r w:rsidRPr="007F24F8">
        <w:rPr>
          <w:rFonts w:ascii="Arial" w:hAnsi="Arial" w:cs="Arial"/>
          <w:i/>
        </w:rPr>
        <w:t>sea</w:t>
      </w:r>
      <w:proofErr w:type="spellEnd"/>
      <w:r>
        <w:rPr>
          <w:rFonts w:ascii="Arial" w:hAnsi="Arial" w:cs="Arial"/>
          <w:i/>
        </w:rPr>
        <w:t>.”</w:t>
      </w:r>
      <w:r w:rsidRPr="007F24F8">
        <w:rPr>
          <w:rFonts w:ascii="Arial" w:hAnsi="Arial" w:cs="Arial"/>
          <w:i/>
        </w:rPr>
        <w:t>)</w:t>
      </w:r>
      <w:r w:rsidRPr="00A06FA0">
        <w:rPr>
          <w:rFonts w:ascii="Arial" w:hAnsi="Arial" w:cs="Arial"/>
        </w:rPr>
        <w:t xml:space="preserve">, w tym załadunku </w:t>
      </w:r>
      <w:r w:rsidR="006C4AB8">
        <w:rPr>
          <w:rFonts w:ascii="Arial" w:hAnsi="Arial" w:cs="Arial"/>
        </w:rPr>
        <w:br/>
      </w:r>
      <w:r w:rsidRPr="00A06FA0">
        <w:rPr>
          <w:rFonts w:ascii="Arial" w:hAnsi="Arial" w:cs="Arial"/>
        </w:rPr>
        <w:t>i rozładunku przy wykorzystaniu sprzętu załadunkowego.</w:t>
      </w:r>
    </w:p>
    <w:p w:rsidR="006C4AB8" w:rsidRPr="00913362" w:rsidRDefault="006C4AB8" w:rsidP="006C4AB8">
      <w:pPr>
        <w:pStyle w:val="Style9"/>
        <w:widowControl/>
        <w:numPr>
          <w:ilvl w:val="0"/>
          <w:numId w:val="4"/>
        </w:numPr>
        <w:tabs>
          <w:tab w:val="clear" w:pos="786"/>
          <w:tab w:val="num" w:pos="284"/>
        </w:tabs>
        <w:spacing w:line="312" w:lineRule="auto"/>
        <w:ind w:left="284" w:hanging="284"/>
        <w:rPr>
          <w:rFonts w:ascii="Arial" w:hAnsi="Arial" w:cs="Arial"/>
          <w:lang w:val="en-US"/>
        </w:rPr>
      </w:pPr>
      <w:r w:rsidRPr="000E3695">
        <w:rPr>
          <w:rFonts w:ascii="Arial" w:hAnsi="Arial" w:cs="Arial"/>
        </w:rPr>
        <w:t xml:space="preserve">W pojazdach muszą być przymocowane na stałe Tabliczki informacyjne, zgodnie </w:t>
      </w:r>
      <w:r>
        <w:rPr>
          <w:rFonts w:ascii="Arial" w:hAnsi="Arial" w:cs="Arial"/>
        </w:rPr>
        <w:br/>
      </w:r>
      <w:r w:rsidRPr="000E3695">
        <w:rPr>
          <w:rFonts w:ascii="Arial" w:hAnsi="Arial" w:cs="Arial"/>
        </w:rPr>
        <w:t xml:space="preserve">ze wzorem ujętym w </w:t>
      </w:r>
      <w:r>
        <w:rPr>
          <w:rFonts w:ascii="Arial" w:hAnsi="Arial" w:cs="Arial"/>
        </w:rPr>
        <w:t xml:space="preserve">pkt. 2.7.1. </w:t>
      </w:r>
      <w:r w:rsidRPr="00913362">
        <w:rPr>
          <w:rFonts w:ascii="Arial" w:hAnsi="Arial" w:cs="Arial"/>
          <w:lang w:val="en-US"/>
        </w:rPr>
        <w:t xml:space="preserve">Figure 2-1 </w:t>
      </w:r>
      <w:r w:rsidRPr="00913362">
        <w:rPr>
          <w:rFonts w:ascii="Arial" w:hAnsi="Arial" w:cs="Arial"/>
          <w:i/>
          <w:lang w:val="en-US"/>
        </w:rPr>
        <w:t xml:space="preserve">AEP-93 Edition A, Version 1 Slinging </w:t>
      </w:r>
      <w:r>
        <w:rPr>
          <w:rFonts w:ascii="Arial" w:hAnsi="Arial" w:cs="Arial"/>
          <w:i/>
          <w:lang w:val="en-US"/>
        </w:rPr>
        <w:br/>
      </w:r>
      <w:r w:rsidRPr="00913362">
        <w:rPr>
          <w:rFonts w:ascii="Arial" w:hAnsi="Arial" w:cs="Arial"/>
          <w:i/>
          <w:lang w:val="en-US"/>
        </w:rPr>
        <w:lastRenderedPageBreak/>
        <w:t xml:space="preserve">and tie down facilities for lifting and tying down military equipment for movement </w:t>
      </w:r>
      <w:r>
        <w:rPr>
          <w:rFonts w:ascii="Arial" w:hAnsi="Arial" w:cs="Arial"/>
          <w:i/>
          <w:lang w:val="en-US"/>
        </w:rPr>
        <w:br/>
      </w:r>
      <w:r w:rsidRPr="00913362">
        <w:rPr>
          <w:rFonts w:ascii="Arial" w:hAnsi="Arial" w:cs="Arial"/>
          <w:i/>
          <w:lang w:val="en-US"/>
        </w:rPr>
        <w:t>by land and sea.”</w:t>
      </w:r>
      <w:r>
        <w:rPr>
          <w:rStyle w:val="Odwoanieprzypisudolnego"/>
          <w:rFonts w:ascii="Arial" w:hAnsi="Arial" w:cs="Arial"/>
        </w:rPr>
        <w:footnoteReference w:id="6"/>
      </w:r>
      <w:r w:rsidRPr="00913362">
        <w:rPr>
          <w:rFonts w:ascii="Arial" w:hAnsi="Arial" w:cs="Arial"/>
          <w:lang w:val="en-US"/>
        </w:rPr>
        <w:t>.</w:t>
      </w:r>
    </w:p>
    <w:p w:rsidR="006C4AB8" w:rsidRPr="006C423D" w:rsidRDefault="006C4AB8" w:rsidP="006C4AB8">
      <w:pPr>
        <w:shd w:val="clear" w:color="auto" w:fill="FFFFFF"/>
        <w:tabs>
          <w:tab w:val="left" w:pos="284"/>
        </w:tabs>
        <w:spacing w:line="312" w:lineRule="auto"/>
        <w:ind w:left="284" w:right="11"/>
        <w:rPr>
          <w:rFonts w:ascii="Arial" w:hAnsi="Arial" w:cs="Arial"/>
          <w:b/>
          <w:sz w:val="24"/>
          <w:szCs w:val="24"/>
          <w:u w:val="single"/>
        </w:rPr>
      </w:pPr>
      <w:r w:rsidRPr="006C423D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6C4AB8" w:rsidRDefault="006C4AB8" w:rsidP="006C4AB8">
      <w:pPr>
        <w:pStyle w:val="Style9"/>
        <w:widowControl/>
        <w:spacing w:line="312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Dopuszcza się wykonanie Tabliczek informacyjnych w innym układzie</w:t>
      </w:r>
      <w:r>
        <w:rPr>
          <w:rStyle w:val="Odwoanieprzypisudolnego"/>
          <w:rFonts w:ascii="Arial" w:hAnsi="Arial" w:cs="Arial"/>
        </w:rPr>
        <w:footnoteReference w:id="7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po </w:t>
      </w:r>
      <w:r w:rsidRPr="004D5E49">
        <w:rPr>
          <w:rFonts w:ascii="Arial" w:hAnsi="Arial" w:cs="Arial"/>
        </w:rPr>
        <w:t>wcześniej</w:t>
      </w:r>
      <w:r>
        <w:rPr>
          <w:rFonts w:ascii="Arial" w:hAnsi="Arial" w:cs="Arial"/>
        </w:rPr>
        <w:t>szym</w:t>
      </w:r>
      <w:r w:rsidRPr="004D5E49">
        <w:rPr>
          <w:rFonts w:ascii="Arial" w:hAnsi="Arial" w:cs="Arial"/>
        </w:rPr>
        <w:t xml:space="preserve"> uzgodni</w:t>
      </w:r>
      <w:r>
        <w:rPr>
          <w:rFonts w:ascii="Arial" w:hAnsi="Arial" w:cs="Arial"/>
        </w:rPr>
        <w:t>eniu</w:t>
      </w:r>
      <w:r w:rsidRPr="004D5E49">
        <w:rPr>
          <w:rFonts w:ascii="Arial" w:hAnsi="Arial" w:cs="Arial"/>
        </w:rPr>
        <w:t xml:space="preserve"> z </w:t>
      </w:r>
      <w:r w:rsidRPr="004D5E49">
        <w:rPr>
          <w:rFonts w:ascii="Arial" w:hAnsi="Arial" w:cs="Arial"/>
          <w:b/>
          <w:u w:val="single"/>
        </w:rPr>
        <w:t>Zamawiając</w:t>
      </w:r>
      <w:r>
        <w:rPr>
          <w:rFonts w:ascii="Arial" w:hAnsi="Arial" w:cs="Arial"/>
          <w:b/>
          <w:u w:val="single"/>
        </w:rPr>
        <w:t>ym</w:t>
      </w:r>
      <w:r w:rsidRPr="004D5E49">
        <w:rPr>
          <w:rFonts w:ascii="Arial" w:hAnsi="Arial" w:cs="Arial"/>
        </w:rPr>
        <w:t xml:space="preserve">, przed </w:t>
      </w:r>
      <w:r>
        <w:rPr>
          <w:rFonts w:ascii="Arial" w:hAnsi="Arial" w:cs="Arial"/>
        </w:rPr>
        <w:t>dostawą pojazdów.</w:t>
      </w:r>
    </w:p>
    <w:p w:rsidR="00A33494" w:rsidRPr="00327A49" w:rsidRDefault="00A33494" w:rsidP="006C4AB8">
      <w:pPr>
        <w:pStyle w:val="Style9"/>
        <w:widowControl/>
        <w:numPr>
          <w:ilvl w:val="0"/>
          <w:numId w:val="4"/>
        </w:numPr>
        <w:tabs>
          <w:tab w:val="clear" w:pos="786"/>
          <w:tab w:val="num" w:pos="284"/>
        </w:tabs>
        <w:spacing w:line="312" w:lineRule="auto"/>
        <w:ind w:left="284" w:hanging="284"/>
        <w:rPr>
          <w:rFonts w:ascii="Arial" w:hAnsi="Arial" w:cs="Arial"/>
        </w:rPr>
      </w:pPr>
      <w:r w:rsidRPr="00327A49">
        <w:rPr>
          <w:rFonts w:ascii="Arial" w:hAnsi="Arial" w:cs="Arial"/>
        </w:rPr>
        <w:t xml:space="preserve">W pojazdach muszą być wskazane miejsca służące do mocowania </w:t>
      </w:r>
      <w:r w:rsidR="00E46C62">
        <w:rPr>
          <w:rFonts w:ascii="Arial" w:hAnsi="Arial" w:cs="Arial"/>
        </w:rPr>
        <w:br/>
      </w:r>
      <w:r w:rsidRPr="00327A49">
        <w:rPr>
          <w:rFonts w:ascii="Arial" w:hAnsi="Arial" w:cs="Arial"/>
        </w:rPr>
        <w:t xml:space="preserve">ich do platformy przewozowej (statek, pojazd lub wagon) lub muszą być wyposażone </w:t>
      </w:r>
      <w:r w:rsidRPr="00327A49">
        <w:rPr>
          <w:rFonts w:ascii="Arial" w:hAnsi="Arial" w:cs="Arial"/>
        </w:rPr>
        <w:br/>
        <w:t>w zaczepy transportowe (zaczepy, haki, uchwyty transportowe i adaptery), służące do mocowania ich do ww. platformy przewozowej.</w:t>
      </w:r>
    </w:p>
    <w:p w:rsidR="00672029" w:rsidRDefault="00672029" w:rsidP="00672029">
      <w:pPr>
        <w:pStyle w:val="Style9"/>
        <w:widowControl/>
        <w:numPr>
          <w:ilvl w:val="0"/>
          <w:numId w:val="4"/>
        </w:numPr>
        <w:tabs>
          <w:tab w:val="clear" w:pos="786"/>
          <w:tab w:val="num" w:pos="284"/>
        </w:tabs>
        <w:spacing w:line="312" w:lineRule="auto"/>
        <w:ind w:left="284" w:hanging="284"/>
        <w:rPr>
          <w:rFonts w:ascii="Arial" w:hAnsi="Arial" w:cs="Arial"/>
        </w:rPr>
      </w:pPr>
      <w:r w:rsidRPr="007C4DDB">
        <w:rPr>
          <w:rFonts w:ascii="Arial" w:hAnsi="Arial" w:cs="Arial"/>
        </w:rPr>
        <w:t xml:space="preserve">W zakresie skrajni kolejowej pojazdy muszą spełniać wymagania ujęte w </w:t>
      </w:r>
      <w:r w:rsidRPr="007C4DDB">
        <w:rPr>
          <w:rFonts w:ascii="Arial" w:hAnsi="Arial" w:cs="Arial"/>
          <w:i/>
        </w:rPr>
        <w:t>„Instrukcji o przewozach wojsk transportem kolejowym</w:t>
      </w:r>
      <w:r>
        <w:rPr>
          <w:rFonts w:ascii="Arial" w:hAnsi="Arial" w:cs="Arial"/>
          <w:i/>
        </w:rPr>
        <w:t>.”</w:t>
      </w:r>
      <w:r w:rsidRPr="007C4DDB">
        <w:rPr>
          <w:rFonts w:ascii="Arial" w:hAnsi="Arial" w:cs="Arial"/>
        </w:rPr>
        <w:t xml:space="preserve"> DD/4.4.1(A) oraz w normie </w:t>
      </w:r>
      <w:r>
        <w:rPr>
          <w:rFonts w:ascii="Arial" w:hAnsi="Arial" w:cs="Arial"/>
        </w:rPr>
        <w:br/>
      </w:r>
      <w:r w:rsidRPr="007C4DDB">
        <w:rPr>
          <w:rFonts w:ascii="Arial" w:hAnsi="Arial" w:cs="Arial"/>
          <w:i/>
        </w:rPr>
        <w:t>PN-EN 15273-2+A1:2017-03 „Kolejnictwo. Skrajnie. Część 2: Skrajnia pojazdów szynowych.”</w:t>
      </w:r>
      <w:r w:rsidRPr="007C4DDB">
        <w:rPr>
          <w:rFonts w:ascii="Arial" w:hAnsi="Arial" w:cs="Arial"/>
        </w:rPr>
        <w:t>.</w:t>
      </w:r>
      <w:r w:rsidRPr="00A13034">
        <w:rPr>
          <w:rFonts w:ascii="Arial" w:hAnsi="Arial" w:cs="Arial"/>
        </w:rPr>
        <w:t xml:space="preserve"> </w:t>
      </w:r>
    </w:p>
    <w:p w:rsidR="00A33494" w:rsidRPr="00254564" w:rsidRDefault="00672029" w:rsidP="002930FD">
      <w:pPr>
        <w:pStyle w:val="Style9"/>
        <w:widowControl/>
        <w:numPr>
          <w:ilvl w:val="0"/>
          <w:numId w:val="4"/>
        </w:numPr>
        <w:tabs>
          <w:tab w:val="clear" w:pos="786"/>
          <w:tab w:val="num" w:pos="284"/>
        </w:tabs>
        <w:spacing w:line="312" w:lineRule="auto"/>
        <w:ind w:left="284" w:hanging="284"/>
        <w:rPr>
          <w:rFonts w:ascii="Arial" w:hAnsi="Arial" w:cs="Arial"/>
        </w:rPr>
      </w:pPr>
      <w:r w:rsidRPr="00A13034">
        <w:rPr>
          <w:rFonts w:ascii="Arial" w:hAnsi="Arial" w:cs="Arial"/>
        </w:rPr>
        <w:t xml:space="preserve">Dopuszcza się wcześniejsze przygotowanie </w:t>
      </w:r>
      <w:r>
        <w:rPr>
          <w:rFonts w:ascii="Arial" w:hAnsi="Arial" w:cs="Arial"/>
        </w:rPr>
        <w:t xml:space="preserve">przez załogę </w:t>
      </w:r>
      <w:r w:rsidRPr="00A13034">
        <w:rPr>
          <w:rFonts w:ascii="Arial" w:hAnsi="Arial" w:cs="Arial"/>
        </w:rPr>
        <w:t>pojazdu</w:t>
      </w:r>
      <w:r w:rsidR="00353266">
        <w:rPr>
          <w:rFonts w:ascii="Arial" w:hAnsi="Arial" w:cs="Arial"/>
        </w:rPr>
        <w:t xml:space="preserve"> ciągnącego</w:t>
      </w:r>
      <w:r>
        <w:rPr>
          <w:rStyle w:val="Odwoanieprzypisudolnego"/>
          <w:rFonts w:ascii="Arial" w:hAnsi="Arial" w:cs="Arial"/>
        </w:rPr>
        <w:footnoteReference w:id="8"/>
      </w:r>
      <w:r w:rsidRPr="00A13034">
        <w:rPr>
          <w:rFonts w:ascii="Arial" w:hAnsi="Arial" w:cs="Arial"/>
        </w:rPr>
        <w:t xml:space="preserve"> </w:t>
      </w:r>
      <w:r w:rsidR="00353266">
        <w:rPr>
          <w:rFonts w:ascii="Arial" w:hAnsi="Arial" w:cs="Arial"/>
        </w:rPr>
        <w:br/>
      </w:r>
      <w:r w:rsidRPr="00A13034">
        <w:rPr>
          <w:rFonts w:ascii="Arial" w:hAnsi="Arial" w:cs="Arial"/>
        </w:rPr>
        <w:t xml:space="preserve">do transportu kolejowego (np. zdjęcie opończy i stelaża), jednakże czas tego przygotowania nie może przekroczyć </w:t>
      </w:r>
      <w:r w:rsidRPr="007C4DDB">
        <w:rPr>
          <w:rFonts w:ascii="Arial" w:hAnsi="Arial" w:cs="Arial"/>
        </w:rPr>
        <w:t>1 godziny</w:t>
      </w:r>
      <w:r w:rsidRPr="00A13034">
        <w:rPr>
          <w:rFonts w:ascii="Arial" w:hAnsi="Arial" w:cs="Arial"/>
        </w:rPr>
        <w:t>, a c</w:t>
      </w:r>
      <w:r w:rsidRPr="007C4DDB">
        <w:rPr>
          <w:rFonts w:ascii="Arial" w:hAnsi="Arial" w:cs="Arial"/>
        </w:rPr>
        <w:t>zas</w:t>
      </w:r>
      <w:r w:rsidRPr="00A13034">
        <w:rPr>
          <w:rFonts w:ascii="Arial" w:hAnsi="Arial" w:cs="Arial"/>
        </w:rPr>
        <w:t xml:space="preserve"> doprowadzenia pojazdu </w:t>
      </w:r>
      <w:r w:rsidR="00353266">
        <w:rPr>
          <w:rFonts w:ascii="Arial" w:hAnsi="Arial" w:cs="Arial"/>
        </w:rPr>
        <w:br/>
      </w:r>
      <w:r w:rsidRPr="00A13034">
        <w:rPr>
          <w:rFonts w:ascii="Arial" w:hAnsi="Arial" w:cs="Arial"/>
        </w:rPr>
        <w:t xml:space="preserve">do gotowości użytkowania po transportowaniu nie powinien być dłuższy </w:t>
      </w:r>
      <w:r w:rsidR="00353266">
        <w:rPr>
          <w:rFonts w:ascii="Arial" w:hAnsi="Arial" w:cs="Arial"/>
        </w:rPr>
        <w:br/>
      </w:r>
      <w:r w:rsidRPr="00A13034">
        <w:rPr>
          <w:rFonts w:ascii="Arial" w:hAnsi="Arial" w:cs="Arial"/>
        </w:rPr>
        <w:t xml:space="preserve">niż </w:t>
      </w:r>
      <w:r w:rsidRPr="007C4DDB">
        <w:rPr>
          <w:rFonts w:ascii="Arial" w:hAnsi="Arial" w:cs="Arial"/>
        </w:rPr>
        <w:t>1 godzina</w:t>
      </w:r>
      <w:r w:rsidRPr="00A13034">
        <w:rPr>
          <w:rFonts w:ascii="Arial" w:hAnsi="Arial" w:cs="Arial"/>
        </w:rPr>
        <w:t>.</w:t>
      </w:r>
    </w:p>
    <w:p w:rsidR="000C40B6" w:rsidRPr="00FE17B7" w:rsidRDefault="00A33494" w:rsidP="002930FD">
      <w:pPr>
        <w:pStyle w:val="Style9"/>
        <w:widowControl/>
        <w:numPr>
          <w:ilvl w:val="0"/>
          <w:numId w:val="4"/>
        </w:numPr>
        <w:tabs>
          <w:tab w:val="clear" w:pos="786"/>
          <w:tab w:val="num" w:pos="284"/>
        </w:tabs>
        <w:spacing w:line="312" w:lineRule="auto"/>
        <w:ind w:left="284" w:hanging="284"/>
        <w:rPr>
          <w:rFonts w:ascii="Arial" w:hAnsi="Arial" w:cs="Arial"/>
        </w:rPr>
      </w:pPr>
      <w:r w:rsidRPr="00FE17B7">
        <w:rPr>
          <w:rFonts w:ascii="Arial" w:hAnsi="Arial" w:cs="Arial"/>
        </w:rPr>
        <w:t>Szczegółowe zasady przygotowania pojazdów do transportu</w:t>
      </w:r>
      <w:r>
        <w:rPr>
          <w:rFonts w:ascii="Arial" w:hAnsi="Arial" w:cs="Arial"/>
        </w:rPr>
        <w:t xml:space="preserve"> oraz do gotowości użytkowania po transportowaniu, </w:t>
      </w:r>
      <w:r w:rsidRPr="00FE17B7">
        <w:rPr>
          <w:rFonts w:ascii="Arial" w:hAnsi="Arial" w:cs="Arial"/>
        </w:rPr>
        <w:t xml:space="preserve">powinny być ujęte w instrukcji </w:t>
      </w:r>
      <w:r>
        <w:rPr>
          <w:rFonts w:ascii="Arial" w:hAnsi="Arial" w:cs="Arial"/>
        </w:rPr>
        <w:t>obsługiwania</w:t>
      </w:r>
      <w:r w:rsidRPr="00FE1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E17B7">
        <w:rPr>
          <w:rFonts w:ascii="Arial" w:hAnsi="Arial" w:cs="Arial"/>
        </w:rPr>
        <w:t>lub użytkowania.</w:t>
      </w:r>
    </w:p>
    <w:p w:rsidR="00C6500E" w:rsidRPr="00FE17B7" w:rsidRDefault="00C6500E" w:rsidP="00FE17B7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FE17B7">
        <w:rPr>
          <w:rFonts w:ascii="Arial" w:eastAsiaTheme="majorEastAsia" w:hAnsi="Arial" w:cs="Arial"/>
          <w:i w:val="0"/>
          <w:sz w:val="24"/>
          <w:szCs w:val="24"/>
          <w:u w:val="none"/>
        </w:rPr>
        <w:t>IV. Wymagania dotyczące ochrony i maskowania.</w:t>
      </w:r>
    </w:p>
    <w:p w:rsidR="001928BF" w:rsidRPr="00DD4920" w:rsidRDefault="001928BF" w:rsidP="00627E2C">
      <w:pPr>
        <w:pStyle w:val="Tekstpodstawowy2"/>
        <w:numPr>
          <w:ilvl w:val="3"/>
          <w:numId w:val="33"/>
        </w:numPr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DD4920">
        <w:rPr>
          <w:rFonts w:ascii="Arial" w:hAnsi="Arial" w:cs="Arial"/>
          <w:sz w:val="24"/>
          <w:szCs w:val="24"/>
        </w:rPr>
        <w:t xml:space="preserve">Elementy pojazdów powinny być zabezpieczone antykorozyjnie lub wykonane </w:t>
      </w:r>
      <w:r>
        <w:rPr>
          <w:rFonts w:ascii="Arial" w:hAnsi="Arial" w:cs="Arial"/>
          <w:sz w:val="24"/>
          <w:szCs w:val="24"/>
        </w:rPr>
        <w:br/>
      </w:r>
      <w:r w:rsidRPr="00DD4920">
        <w:rPr>
          <w:rFonts w:ascii="Arial" w:hAnsi="Arial" w:cs="Arial"/>
          <w:sz w:val="24"/>
          <w:szCs w:val="24"/>
        </w:rPr>
        <w:t>z materiałów odpornych na oddziaływanie czynników środowiskowych.</w:t>
      </w:r>
    </w:p>
    <w:p w:rsidR="001928BF" w:rsidRPr="00DD4920" w:rsidRDefault="001928BF" w:rsidP="00627E2C">
      <w:pPr>
        <w:pStyle w:val="Tekstpodstawowy2"/>
        <w:numPr>
          <w:ilvl w:val="3"/>
          <w:numId w:val="33"/>
        </w:numPr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DD4920">
        <w:rPr>
          <w:rFonts w:ascii="Arial" w:hAnsi="Arial" w:cs="Arial"/>
          <w:sz w:val="24"/>
          <w:szCs w:val="24"/>
        </w:rPr>
        <w:t xml:space="preserve">Elementy pojazdów muszą być wykonane z materiałów i w technologii zapewniającej skuteczną i trwałą ochronę antykorozyjną. Zastosowane materiały </w:t>
      </w:r>
      <w:r>
        <w:rPr>
          <w:rFonts w:ascii="Arial" w:hAnsi="Arial" w:cs="Arial"/>
          <w:sz w:val="24"/>
          <w:szCs w:val="24"/>
        </w:rPr>
        <w:br/>
      </w:r>
      <w:r w:rsidRPr="00DD4920">
        <w:rPr>
          <w:rFonts w:ascii="Arial" w:hAnsi="Arial" w:cs="Arial"/>
          <w:sz w:val="24"/>
          <w:szCs w:val="24"/>
        </w:rPr>
        <w:t>i metody zabezpieczenia antykorozyjnego muszą być zgodne z normami fabrycznymi producenta pojazdów.</w:t>
      </w:r>
    </w:p>
    <w:p w:rsidR="001928BF" w:rsidRPr="00DD4920" w:rsidRDefault="001928BF" w:rsidP="00627E2C">
      <w:pPr>
        <w:pStyle w:val="Tekstpodstawowy2"/>
        <w:numPr>
          <w:ilvl w:val="3"/>
          <w:numId w:val="33"/>
        </w:numPr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DD4920">
        <w:rPr>
          <w:rFonts w:ascii="Arial" w:hAnsi="Arial" w:cs="Arial"/>
          <w:sz w:val="24"/>
          <w:szCs w:val="24"/>
        </w:rPr>
        <w:t>W przypadku konieczności wykon</w:t>
      </w:r>
      <w:r>
        <w:rPr>
          <w:rFonts w:ascii="Arial" w:hAnsi="Arial" w:cs="Arial"/>
          <w:sz w:val="24"/>
          <w:szCs w:val="24"/>
        </w:rPr>
        <w:t xml:space="preserve">ania dodatkowego zabezpieczenia </w:t>
      </w:r>
      <w:r w:rsidRPr="00DD4920">
        <w:rPr>
          <w:rFonts w:ascii="Arial" w:hAnsi="Arial" w:cs="Arial"/>
          <w:sz w:val="24"/>
          <w:szCs w:val="24"/>
        </w:rPr>
        <w:t xml:space="preserve">antykorozyjnego pojazdów w </w:t>
      </w:r>
      <w:r w:rsidRPr="00610A40">
        <w:rPr>
          <w:rFonts w:ascii="Arial" w:hAnsi="Arial" w:cs="Arial"/>
          <w:sz w:val="24"/>
          <w:szCs w:val="24"/>
        </w:rPr>
        <w:t>Autoryzowan</w:t>
      </w:r>
      <w:r>
        <w:rPr>
          <w:rFonts w:ascii="Arial" w:hAnsi="Arial" w:cs="Arial"/>
          <w:sz w:val="24"/>
          <w:szCs w:val="24"/>
        </w:rPr>
        <w:t>ej</w:t>
      </w:r>
      <w:r w:rsidRPr="00610A40">
        <w:rPr>
          <w:rFonts w:ascii="Arial" w:hAnsi="Arial" w:cs="Arial"/>
          <w:sz w:val="24"/>
          <w:szCs w:val="24"/>
        </w:rPr>
        <w:t xml:space="preserve"> Stacj</w:t>
      </w:r>
      <w:r>
        <w:rPr>
          <w:rFonts w:ascii="Arial" w:hAnsi="Arial" w:cs="Arial"/>
          <w:sz w:val="24"/>
          <w:szCs w:val="24"/>
        </w:rPr>
        <w:t>i</w:t>
      </w:r>
      <w:r w:rsidRPr="00610A40">
        <w:rPr>
          <w:rFonts w:ascii="Arial" w:hAnsi="Arial" w:cs="Arial"/>
          <w:sz w:val="24"/>
          <w:szCs w:val="24"/>
        </w:rPr>
        <w:t xml:space="preserve"> Obsługi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(ASO)</w:t>
      </w:r>
      <w:r w:rsidRPr="00DD4920">
        <w:rPr>
          <w:rFonts w:ascii="Arial" w:hAnsi="Arial" w:cs="Arial"/>
          <w:sz w:val="24"/>
          <w:szCs w:val="24"/>
        </w:rPr>
        <w:t xml:space="preserve"> (w celu zachowania warunków gwarancji przed rozpoczęciem użytkowania), wykonawca wykona powyższe na własny koszt.</w:t>
      </w:r>
    </w:p>
    <w:p w:rsidR="00B55A34" w:rsidRDefault="00B55A34" w:rsidP="00627E2C">
      <w:pPr>
        <w:pStyle w:val="Tekstpodstawowy2"/>
        <w:numPr>
          <w:ilvl w:val="3"/>
          <w:numId w:val="33"/>
        </w:numPr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14486F">
        <w:rPr>
          <w:rFonts w:ascii="Arial" w:hAnsi="Arial" w:cs="Arial"/>
          <w:spacing w:val="1"/>
          <w:sz w:val="24"/>
          <w:szCs w:val="24"/>
        </w:rPr>
        <w:t>Pojazdy</w:t>
      </w:r>
      <w:r w:rsidRPr="0014486F">
        <w:rPr>
          <w:rFonts w:ascii="Arial" w:hAnsi="Arial" w:cs="Arial"/>
          <w:sz w:val="24"/>
          <w:szCs w:val="24"/>
        </w:rPr>
        <w:t xml:space="preserve"> muszą być przystosowane do maskowania</w:t>
      </w:r>
      <w:r w:rsidRPr="0014486F">
        <w:rPr>
          <w:rFonts w:ascii="Arial" w:hAnsi="Arial" w:cs="Arial"/>
          <w:spacing w:val="5"/>
          <w:sz w:val="24"/>
          <w:szCs w:val="24"/>
        </w:rPr>
        <w:t xml:space="preserve"> </w:t>
      </w:r>
      <w:r w:rsidRPr="00243F41">
        <w:rPr>
          <w:rFonts w:ascii="Arial" w:hAnsi="Arial" w:cs="Arial"/>
          <w:spacing w:val="5"/>
          <w:sz w:val="24"/>
          <w:szCs w:val="24"/>
        </w:rPr>
        <w:t>oświetlenia</w:t>
      </w:r>
      <w:r w:rsidRPr="00243F41">
        <w:rPr>
          <w:rFonts w:ascii="Arial" w:hAnsi="Arial" w:cs="Arial"/>
          <w:spacing w:val="5"/>
          <w:sz w:val="24"/>
          <w:szCs w:val="24"/>
          <w:vertAlign w:val="superscript"/>
        </w:rPr>
        <w:footnoteReference w:id="9"/>
      </w:r>
      <w:r w:rsidRPr="00243F41">
        <w:rPr>
          <w:rFonts w:ascii="Arial" w:hAnsi="Arial" w:cs="Arial"/>
          <w:spacing w:val="3"/>
          <w:sz w:val="24"/>
          <w:szCs w:val="24"/>
        </w:rPr>
        <w:t xml:space="preserve">, </w:t>
      </w:r>
      <w:r w:rsidRPr="0014486F">
        <w:rPr>
          <w:rFonts w:ascii="Arial" w:hAnsi="Arial" w:cs="Arial"/>
          <w:spacing w:val="3"/>
          <w:sz w:val="24"/>
          <w:szCs w:val="24"/>
        </w:rPr>
        <w:t xml:space="preserve">zgodnie </w:t>
      </w:r>
      <w:r w:rsidR="005529BF">
        <w:rPr>
          <w:rFonts w:ascii="Arial" w:hAnsi="Arial" w:cs="Arial"/>
          <w:spacing w:val="3"/>
          <w:sz w:val="24"/>
          <w:szCs w:val="24"/>
        </w:rPr>
        <w:br/>
      </w:r>
      <w:r w:rsidRPr="0014486F">
        <w:rPr>
          <w:rFonts w:ascii="Arial" w:hAnsi="Arial" w:cs="Arial"/>
          <w:spacing w:val="3"/>
          <w:sz w:val="24"/>
          <w:szCs w:val="24"/>
        </w:rPr>
        <w:t xml:space="preserve">ze </w:t>
      </w:r>
      <w:r w:rsidRPr="0014486F">
        <w:rPr>
          <w:rFonts w:ascii="Arial" w:hAnsi="Arial" w:cs="Arial"/>
          <w:i/>
          <w:spacing w:val="3"/>
          <w:sz w:val="24"/>
          <w:szCs w:val="24"/>
        </w:rPr>
        <w:t xml:space="preserve">STANAG 4381 </w:t>
      </w:r>
      <w:r>
        <w:rPr>
          <w:rFonts w:ascii="Arial" w:hAnsi="Arial" w:cs="Arial"/>
          <w:i/>
          <w:spacing w:val="3"/>
          <w:sz w:val="24"/>
          <w:szCs w:val="24"/>
        </w:rPr>
        <w:t>„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Blackout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lighting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systems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for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tactical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land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vehicles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>.</w:t>
      </w:r>
      <w:r>
        <w:rPr>
          <w:rFonts w:ascii="Arial" w:hAnsi="Arial" w:cs="Arial"/>
          <w:i/>
          <w:spacing w:val="3"/>
          <w:sz w:val="24"/>
          <w:szCs w:val="24"/>
        </w:rPr>
        <w:t>”</w:t>
      </w:r>
      <w:r w:rsidRPr="0014486F">
        <w:rPr>
          <w:rFonts w:ascii="Arial" w:hAnsi="Arial" w:cs="Arial"/>
          <w:spacing w:val="3"/>
          <w:sz w:val="24"/>
          <w:szCs w:val="24"/>
        </w:rPr>
        <w:t xml:space="preserve"> </w:t>
      </w:r>
      <w:r w:rsidR="005529BF">
        <w:rPr>
          <w:rFonts w:ascii="Arial" w:hAnsi="Arial" w:cs="Arial"/>
          <w:spacing w:val="3"/>
          <w:sz w:val="24"/>
          <w:szCs w:val="24"/>
        </w:rPr>
        <w:br/>
      </w:r>
      <w:r w:rsidRPr="0014486F">
        <w:rPr>
          <w:rFonts w:ascii="Arial" w:hAnsi="Arial" w:cs="Arial"/>
          <w:spacing w:val="1"/>
          <w:sz w:val="24"/>
          <w:szCs w:val="24"/>
        </w:rPr>
        <w:lastRenderedPageBreak/>
        <w:t xml:space="preserve">(z ewentualnym uwzględnieniem wymagań normy </w:t>
      </w:r>
      <w:r w:rsidRPr="0014486F">
        <w:rPr>
          <w:rFonts w:ascii="Arial" w:hAnsi="Arial" w:cs="Arial"/>
          <w:i/>
          <w:spacing w:val="1"/>
          <w:sz w:val="24"/>
          <w:szCs w:val="24"/>
        </w:rPr>
        <w:t xml:space="preserve">WBN-84/0506-04 </w:t>
      </w:r>
      <w:r>
        <w:rPr>
          <w:rFonts w:ascii="Arial" w:hAnsi="Arial" w:cs="Arial"/>
          <w:i/>
          <w:spacing w:val="1"/>
          <w:sz w:val="24"/>
          <w:szCs w:val="24"/>
        </w:rPr>
        <w:t>„</w:t>
      </w:r>
      <w:r w:rsidRPr="0014486F">
        <w:rPr>
          <w:rFonts w:ascii="Arial" w:hAnsi="Arial" w:cs="Arial"/>
          <w:i/>
          <w:spacing w:val="1"/>
          <w:sz w:val="24"/>
          <w:szCs w:val="24"/>
        </w:rPr>
        <w:t>Wyposażenie maskujące. Światła wojskowych pojazdów gąsienicowych. Ogólne wymagania.</w:t>
      </w:r>
      <w:r>
        <w:rPr>
          <w:rFonts w:ascii="Arial" w:hAnsi="Arial" w:cs="Arial"/>
          <w:i/>
          <w:spacing w:val="1"/>
          <w:sz w:val="24"/>
          <w:szCs w:val="24"/>
        </w:rPr>
        <w:t>”</w:t>
      </w:r>
      <w:r w:rsidRPr="0014486F">
        <w:rPr>
          <w:rFonts w:ascii="Arial" w:hAnsi="Arial" w:cs="Arial"/>
          <w:spacing w:val="1"/>
          <w:sz w:val="24"/>
          <w:szCs w:val="24"/>
        </w:rPr>
        <w:t>)</w:t>
      </w:r>
      <w:r w:rsidRPr="0014486F">
        <w:rPr>
          <w:rFonts w:ascii="Arial" w:hAnsi="Arial" w:cs="Arial"/>
          <w:spacing w:val="3"/>
          <w:sz w:val="24"/>
          <w:szCs w:val="24"/>
        </w:rPr>
        <w:t>.</w:t>
      </w:r>
      <w:r w:rsidR="001928BF" w:rsidRPr="003E2CF9">
        <w:rPr>
          <w:rFonts w:ascii="Arial" w:hAnsi="Arial" w:cs="Arial"/>
          <w:sz w:val="24"/>
          <w:szCs w:val="24"/>
        </w:rPr>
        <w:t xml:space="preserve"> </w:t>
      </w:r>
    </w:p>
    <w:p w:rsidR="000E2544" w:rsidRPr="000E2544" w:rsidRDefault="000E2544" w:rsidP="000E2544">
      <w:pPr>
        <w:pStyle w:val="Tekstpodstawowy2"/>
        <w:spacing w:after="0" w:line="312" w:lineRule="auto"/>
        <w:ind w:left="284" w:right="0"/>
        <w:rPr>
          <w:rFonts w:ascii="Arial" w:hAnsi="Arial" w:cs="Arial"/>
          <w:b/>
          <w:sz w:val="24"/>
          <w:szCs w:val="24"/>
          <w:u w:val="single"/>
        </w:rPr>
      </w:pPr>
      <w:r w:rsidRPr="000E2544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0E2544" w:rsidRDefault="000E2544" w:rsidP="000E2544">
      <w:pPr>
        <w:pStyle w:val="Tekstpodstawowy2"/>
        <w:spacing w:after="0" w:line="312" w:lineRule="auto"/>
        <w:ind w:left="284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11165">
        <w:rPr>
          <w:rFonts w:ascii="Arial" w:hAnsi="Arial" w:cs="Arial"/>
          <w:sz w:val="24"/>
          <w:szCs w:val="24"/>
        </w:rPr>
        <w:t xml:space="preserve">rzez </w:t>
      </w:r>
      <w:r>
        <w:rPr>
          <w:rFonts w:ascii="Arial" w:hAnsi="Arial" w:cs="Arial"/>
          <w:sz w:val="24"/>
          <w:szCs w:val="24"/>
        </w:rPr>
        <w:t>ww.</w:t>
      </w:r>
      <w:r w:rsidRPr="00E11165">
        <w:rPr>
          <w:rFonts w:ascii="Arial" w:hAnsi="Arial" w:cs="Arial"/>
          <w:sz w:val="24"/>
          <w:szCs w:val="24"/>
        </w:rPr>
        <w:t xml:space="preserve"> zapis</w:t>
      </w:r>
      <w:r>
        <w:rPr>
          <w:rFonts w:ascii="Arial" w:hAnsi="Arial" w:cs="Arial"/>
          <w:sz w:val="24"/>
          <w:szCs w:val="24"/>
        </w:rPr>
        <w:t xml:space="preserve"> </w:t>
      </w:r>
      <w:r w:rsidRPr="00E11165">
        <w:rPr>
          <w:rFonts w:ascii="Arial" w:hAnsi="Arial" w:cs="Arial"/>
          <w:sz w:val="24"/>
          <w:szCs w:val="24"/>
        </w:rPr>
        <w:t xml:space="preserve">należy rozumieć wyposażenie pojazdów w specjalnie zaprojektowaną instalację elektryczną zasilającą światła maskowane, </w:t>
      </w:r>
      <w:r>
        <w:rPr>
          <w:rFonts w:ascii="Arial" w:hAnsi="Arial" w:cs="Arial"/>
          <w:sz w:val="24"/>
          <w:szCs w:val="24"/>
        </w:rPr>
        <w:t xml:space="preserve">w </w:t>
      </w:r>
      <w:r w:rsidRPr="00E11165">
        <w:rPr>
          <w:rFonts w:ascii="Arial" w:hAnsi="Arial" w:cs="Arial"/>
          <w:sz w:val="24"/>
          <w:szCs w:val="24"/>
        </w:rPr>
        <w:t xml:space="preserve">lampę </w:t>
      </w:r>
      <w:r>
        <w:rPr>
          <w:rFonts w:ascii="Arial" w:hAnsi="Arial" w:cs="Arial"/>
          <w:sz w:val="24"/>
          <w:szCs w:val="24"/>
        </w:rPr>
        <w:br/>
      </w:r>
      <w:r w:rsidRPr="00E11165">
        <w:rPr>
          <w:rFonts w:ascii="Arial" w:hAnsi="Arial" w:cs="Arial"/>
          <w:sz w:val="24"/>
          <w:szCs w:val="24"/>
        </w:rPr>
        <w:t>do noktowizji</w:t>
      </w:r>
      <w:r>
        <w:rPr>
          <w:rFonts w:ascii="Arial" w:hAnsi="Arial" w:cs="Arial"/>
          <w:sz w:val="24"/>
          <w:szCs w:val="24"/>
        </w:rPr>
        <w:t xml:space="preserve"> </w:t>
      </w:r>
      <w:r w:rsidRPr="00E11165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możliwość ich </w:t>
      </w:r>
      <w:r w:rsidRPr="00E11165">
        <w:rPr>
          <w:rFonts w:ascii="Arial" w:hAnsi="Arial" w:cs="Arial"/>
          <w:sz w:val="24"/>
          <w:szCs w:val="24"/>
        </w:rPr>
        <w:t>włączani</w:t>
      </w:r>
      <w:r>
        <w:rPr>
          <w:rFonts w:ascii="Arial" w:hAnsi="Arial" w:cs="Arial"/>
          <w:sz w:val="24"/>
          <w:szCs w:val="24"/>
        </w:rPr>
        <w:t>a</w:t>
      </w:r>
      <w:r w:rsidRPr="00E11165">
        <w:rPr>
          <w:rFonts w:ascii="Arial" w:hAnsi="Arial" w:cs="Arial"/>
          <w:sz w:val="24"/>
          <w:szCs w:val="24"/>
        </w:rPr>
        <w:t xml:space="preserve"> i wyłączani</w:t>
      </w:r>
      <w:r>
        <w:rPr>
          <w:rFonts w:ascii="Arial" w:hAnsi="Arial" w:cs="Arial"/>
          <w:sz w:val="24"/>
          <w:szCs w:val="24"/>
        </w:rPr>
        <w:t>a. Podczas załączanych świateł maskowania, światła drogowe muszą być wyłączone.</w:t>
      </w:r>
    </w:p>
    <w:p w:rsidR="00B55A34" w:rsidRDefault="00B55A34" w:rsidP="00627E2C">
      <w:pPr>
        <w:pStyle w:val="Tekstpodstawowy2"/>
        <w:numPr>
          <w:ilvl w:val="3"/>
          <w:numId w:val="33"/>
        </w:numPr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DA016E">
        <w:rPr>
          <w:rFonts w:ascii="Arial" w:hAnsi="Arial" w:cs="Arial"/>
          <w:sz w:val="24"/>
          <w:szCs w:val="24"/>
        </w:rPr>
        <w:t xml:space="preserve">Nadwozie pojazdów musi być pomalowane farbą koloru zielonego spełniającą wymagania normy </w:t>
      </w:r>
      <w:r w:rsidRPr="00DA016E">
        <w:rPr>
          <w:rFonts w:ascii="Arial" w:hAnsi="Arial" w:cs="Arial"/>
          <w:i/>
          <w:sz w:val="24"/>
          <w:szCs w:val="24"/>
        </w:rPr>
        <w:t>NO-80-A200:2014 „Farby specjalne do malowania maskującego. Wymagania i metody badań.”</w:t>
      </w:r>
      <w:r w:rsidRPr="00DA016E">
        <w:rPr>
          <w:rFonts w:ascii="Arial" w:hAnsi="Arial" w:cs="Arial"/>
          <w:sz w:val="24"/>
          <w:szCs w:val="24"/>
        </w:rPr>
        <w:t xml:space="preserve">, lub farbą koloru ciemnozielonego o odcieniu mat </w:t>
      </w:r>
      <w:r w:rsidR="000E2544">
        <w:rPr>
          <w:rFonts w:ascii="Arial" w:hAnsi="Arial" w:cs="Arial"/>
          <w:sz w:val="24"/>
          <w:szCs w:val="24"/>
        </w:rPr>
        <w:br/>
      </w:r>
      <w:r w:rsidRPr="00DA016E">
        <w:rPr>
          <w:rFonts w:ascii="Arial" w:hAnsi="Arial" w:cs="Arial"/>
          <w:sz w:val="24"/>
          <w:szCs w:val="24"/>
        </w:rPr>
        <w:t>lub półmat</w:t>
      </w:r>
      <w:r w:rsidRPr="00DA016E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Pr="00DA016E">
        <w:rPr>
          <w:rFonts w:ascii="Arial" w:hAnsi="Arial" w:cs="Arial"/>
          <w:sz w:val="24"/>
          <w:szCs w:val="24"/>
        </w:rPr>
        <w:t xml:space="preserve"> z palety kolorów RAL, zgodnie z </w:t>
      </w:r>
      <w:r w:rsidRPr="00DA016E">
        <w:rPr>
          <w:rFonts w:ascii="Arial" w:hAnsi="Arial" w:cs="Arial"/>
          <w:i/>
          <w:sz w:val="24"/>
          <w:szCs w:val="24"/>
        </w:rPr>
        <w:t>NO-10-A800:2007</w:t>
      </w:r>
      <w:r w:rsidRPr="000E3695">
        <w:rPr>
          <w:rFonts w:ascii="Arial" w:hAnsi="Arial" w:cs="Arial"/>
          <w:i/>
          <w:sz w:val="24"/>
          <w:szCs w:val="24"/>
        </w:rPr>
        <w:t xml:space="preserve">/A1:2017 </w:t>
      </w:r>
      <w:r w:rsidRPr="00DA016E">
        <w:rPr>
          <w:rFonts w:ascii="Arial" w:hAnsi="Arial" w:cs="Arial"/>
          <w:i/>
          <w:sz w:val="24"/>
          <w:szCs w:val="24"/>
        </w:rPr>
        <w:t>Malowanie maskujące uzbrojenia i sprzętu wojskowego. Wymagania ogólne.”</w:t>
      </w:r>
      <w:r w:rsidRPr="00DA016E">
        <w:rPr>
          <w:rFonts w:ascii="Arial" w:hAnsi="Arial" w:cs="Arial"/>
          <w:sz w:val="24"/>
          <w:szCs w:val="24"/>
        </w:rPr>
        <w:t xml:space="preserve"> (rodzaj malowania – ochronne (MO)</w:t>
      </w:r>
      <w:r w:rsidRPr="00DA016E">
        <w:rPr>
          <w:rStyle w:val="Odwoanieprzypisudolnego"/>
          <w:rFonts w:ascii="Arial" w:hAnsi="Arial" w:cs="Arial"/>
          <w:sz w:val="24"/>
          <w:szCs w:val="24"/>
        </w:rPr>
        <w:footnoteReference w:id="11"/>
      </w:r>
      <w:r w:rsidRPr="00DA016E">
        <w:rPr>
          <w:rFonts w:ascii="Arial" w:hAnsi="Arial" w:cs="Arial"/>
          <w:sz w:val="24"/>
          <w:szCs w:val="24"/>
        </w:rPr>
        <w:t xml:space="preserve"> zgodnie z definicją zawartą w części 2 </w:t>
      </w:r>
      <w:r w:rsidR="00E8703A">
        <w:rPr>
          <w:rFonts w:ascii="Arial" w:hAnsi="Arial" w:cs="Arial"/>
          <w:sz w:val="24"/>
          <w:szCs w:val="24"/>
        </w:rPr>
        <w:br/>
      </w:r>
      <w:r w:rsidRPr="00DA016E">
        <w:rPr>
          <w:rFonts w:ascii="Arial" w:hAnsi="Arial" w:cs="Arial"/>
          <w:sz w:val="24"/>
          <w:szCs w:val="24"/>
        </w:rPr>
        <w:t xml:space="preserve">pkt. 2.1.1 oraz wymaganiami określonymi w części 2 pkt 2.4). Informacji na temat NO oraz same NO można uzyskać w </w:t>
      </w:r>
      <w:proofErr w:type="spellStart"/>
      <w:r w:rsidRPr="00DA016E">
        <w:rPr>
          <w:rFonts w:ascii="Arial" w:hAnsi="Arial" w:cs="Arial"/>
          <w:sz w:val="24"/>
          <w:szCs w:val="24"/>
        </w:rPr>
        <w:t>WCNJiK</w:t>
      </w:r>
      <w:proofErr w:type="spellEnd"/>
      <w:r w:rsidRPr="00C34790">
        <w:rPr>
          <w:rFonts w:ascii="Arial" w:hAnsi="Arial" w:cs="Arial"/>
          <w:sz w:val="24"/>
          <w:szCs w:val="24"/>
        </w:rPr>
        <w:t xml:space="preserve">, </w:t>
      </w:r>
      <w:r w:rsidRPr="00DA016E">
        <w:rPr>
          <w:rFonts w:ascii="Arial" w:hAnsi="Arial" w:cs="Arial"/>
          <w:sz w:val="24"/>
          <w:szCs w:val="24"/>
        </w:rPr>
        <w:t>szacunkowy koszt 2 zł za stronę.</w:t>
      </w:r>
    </w:p>
    <w:p w:rsidR="00C6500E" w:rsidRDefault="00B55A34" w:rsidP="00627E2C">
      <w:pPr>
        <w:pStyle w:val="Tekstpodstawowy2"/>
        <w:numPr>
          <w:ilvl w:val="3"/>
          <w:numId w:val="33"/>
        </w:numPr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14486F">
        <w:rPr>
          <w:rFonts w:ascii="Arial" w:hAnsi="Arial" w:cs="Arial"/>
          <w:sz w:val="24"/>
          <w:szCs w:val="24"/>
        </w:rPr>
        <w:t>Elementy podwozia</w:t>
      </w:r>
      <w:r w:rsidRPr="0014486F"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Pr="0014486F">
        <w:rPr>
          <w:rFonts w:ascii="Arial" w:hAnsi="Arial" w:cs="Arial"/>
          <w:sz w:val="24"/>
          <w:szCs w:val="24"/>
        </w:rPr>
        <w:t xml:space="preserve">, lub elementy fabrycznie wykonane z tworzyw sztucznych </w:t>
      </w:r>
      <w:r>
        <w:rPr>
          <w:rFonts w:ascii="Arial" w:hAnsi="Arial" w:cs="Arial"/>
          <w:sz w:val="24"/>
          <w:szCs w:val="24"/>
        </w:rPr>
        <w:br/>
      </w:r>
      <w:r w:rsidRPr="0014486F">
        <w:rPr>
          <w:rFonts w:ascii="Arial" w:hAnsi="Arial" w:cs="Arial"/>
          <w:sz w:val="24"/>
          <w:szCs w:val="24"/>
        </w:rPr>
        <w:t>w kolorze ciemnozielonym z palety kolorów RAL lub w kolorze czarnym</w:t>
      </w:r>
      <w:r w:rsidRPr="0014486F">
        <w:rPr>
          <w:rStyle w:val="Odwoanieprzypisudolnego"/>
          <w:rFonts w:ascii="Arial" w:hAnsi="Arial" w:cs="Arial"/>
          <w:sz w:val="24"/>
          <w:szCs w:val="24"/>
        </w:rPr>
        <w:footnoteReference w:id="13"/>
      </w:r>
      <w:r w:rsidRPr="0014486F">
        <w:rPr>
          <w:rFonts w:ascii="Arial" w:hAnsi="Arial" w:cs="Arial"/>
          <w:sz w:val="24"/>
          <w:szCs w:val="24"/>
        </w:rPr>
        <w:t xml:space="preserve"> nie muszą być przemalowywane.</w:t>
      </w:r>
    </w:p>
    <w:p w:rsidR="00B55A34" w:rsidRPr="00DD4920" w:rsidRDefault="00B55A34" w:rsidP="00627E2C">
      <w:pPr>
        <w:pStyle w:val="Tekstpodstawowy2"/>
        <w:numPr>
          <w:ilvl w:val="3"/>
          <w:numId w:val="33"/>
        </w:numPr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FD1A91">
        <w:rPr>
          <w:rFonts w:ascii="Arial" w:hAnsi="Arial" w:cs="Arial"/>
          <w:sz w:val="24"/>
          <w:szCs w:val="24"/>
        </w:rPr>
        <w:t>Elementy takie jak oznakowanie marki, modelu (fabrycznie: srebrne i błyszczące) nie muszą być przemalowane.</w:t>
      </w:r>
    </w:p>
    <w:p w:rsidR="00B3267D" w:rsidRPr="00644856" w:rsidRDefault="00B3267D" w:rsidP="00644856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644856">
        <w:rPr>
          <w:rFonts w:ascii="Arial" w:eastAsiaTheme="majorEastAsia" w:hAnsi="Arial" w:cs="Arial"/>
          <w:i w:val="0"/>
          <w:sz w:val="24"/>
          <w:szCs w:val="24"/>
          <w:u w:val="none"/>
        </w:rPr>
        <w:t>V. Wymagania dotyczące trwałości i niezawodności.</w:t>
      </w:r>
    </w:p>
    <w:p w:rsidR="001928BF" w:rsidRPr="00B3267D" w:rsidRDefault="001928BF" w:rsidP="00627E2C">
      <w:pPr>
        <w:pStyle w:val="Tekstpodstawowy2"/>
        <w:numPr>
          <w:ilvl w:val="0"/>
          <w:numId w:val="10"/>
        </w:numPr>
        <w:tabs>
          <w:tab w:val="clear" w:pos="786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3267D">
        <w:rPr>
          <w:rFonts w:ascii="Arial" w:hAnsi="Arial" w:cs="Arial"/>
          <w:sz w:val="24"/>
          <w:szCs w:val="24"/>
        </w:rPr>
        <w:t xml:space="preserve">Konstrukcja pojazdów i technologia ich wykonania musi zapewniać przebieg, </w:t>
      </w:r>
      <w:r>
        <w:rPr>
          <w:rFonts w:ascii="Arial" w:hAnsi="Arial" w:cs="Arial"/>
          <w:sz w:val="24"/>
          <w:szCs w:val="24"/>
        </w:rPr>
        <w:t>minimum</w:t>
      </w:r>
      <w:r w:rsidRPr="00B32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Pr="00B3267D">
        <w:rPr>
          <w:rFonts w:ascii="Arial" w:hAnsi="Arial" w:cs="Arial"/>
          <w:sz w:val="24"/>
          <w:szCs w:val="24"/>
        </w:rPr>
        <w:t>0</w:t>
      </w:r>
      <w:r w:rsidR="002E245C">
        <w:rPr>
          <w:rFonts w:ascii="Arial" w:hAnsi="Arial" w:cs="Arial"/>
          <w:sz w:val="24"/>
          <w:szCs w:val="24"/>
        </w:rPr>
        <w:t> </w:t>
      </w:r>
      <w:r w:rsidRPr="00B3267D">
        <w:rPr>
          <w:rFonts w:ascii="Arial" w:hAnsi="Arial" w:cs="Arial"/>
          <w:sz w:val="24"/>
          <w:szCs w:val="24"/>
        </w:rPr>
        <w:t>000</w:t>
      </w:r>
      <w:r w:rsidR="002E245C">
        <w:rPr>
          <w:rFonts w:ascii="Arial" w:hAnsi="Arial" w:cs="Arial"/>
          <w:sz w:val="24"/>
          <w:szCs w:val="24"/>
        </w:rPr>
        <w:t> </w:t>
      </w:r>
      <w:r w:rsidRPr="00B3267D">
        <w:rPr>
          <w:rFonts w:ascii="Arial" w:hAnsi="Arial" w:cs="Arial"/>
          <w:sz w:val="24"/>
          <w:szCs w:val="24"/>
        </w:rPr>
        <w:t xml:space="preserve">km bez wykonywania planowych czynności </w:t>
      </w:r>
      <w:r>
        <w:rPr>
          <w:rFonts w:ascii="Arial" w:hAnsi="Arial" w:cs="Arial"/>
          <w:sz w:val="24"/>
          <w:szCs w:val="24"/>
        </w:rPr>
        <w:t>naprawczych</w:t>
      </w:r>
      <w:r w:rsidRPr="00B32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(dotyczy napraw przewidzianych w przewodnikach technologicznych producenta pojazdów,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wynikających z wykonania określonego przebiegu) </w:t>
      </w:r>
      <w:r w:rsidRPr="00B3267D">
        <w:rPr>
          <w:rFonts w:ascii="Arial" w:hAnsi="Arial" w:cs="Arial"/>
          <w:sz w:val="24"/>
          <w:szCs w:val="24"/>
        </w:rPr>
        <w:t>lub wymiany mechanizmów</w:t>
      </w:r>
      <w:r>
        <w:rPr>
          <w:rFonts w:ascii="Arial" w:hAnsi="Arial" w:cs="Arial"/>
          <w:sz w:val="24"/>
          <w:szCs w:val="24"/>
        </w:rPr>
        <w:t>/</w:t>
      </w:r>
      <w:r w:rsidRPr="00B3267D">
        <w:rPr>
          <w:rFonts w:ascii="Arial" w:hAnsi="Arial" w:cs="Arial"/>
          <w:sz w:val="24"/>
          <w:szCs w:val="24"/>
        </w:rPr>
        <w:t xml:space="preserve">elementów, które nie podlegają zużyciu w następstwie normalnej eksploatacji. </w:t>
      </w:r>
    </w:p>
    <w:p w:rsidR="001928BF" w:rsidRPr="00A4193C" w:rsidRDefault="001928BF" w:rsidP="00E8703A">
      <w:pPr>
        <w:pStyle w:val="Tekstpodstawowy2"/>
        <w:tabs>
          <w:tab w:val="num" w:pos="284"/>
        </w:tabs>
        <w:spacing w:after="0" w:line="312" w:lineRule="auto"/>
        <w:ind w:left="284" w:right="-2"/>
        <w:rPr>
          <w:rFonts w:ascii="Arial" w:hAnsi="Arial" w:cs="Arial"/>
          <w:i/>
          <w:sz w:val="24"/>
          <w:szCs w:val="24"/>
        </w:rPr>
      </w:pPr>
      <w:r w:rsidRPr="002D49EA">
        <w:rPr>
          <w:rFonts w:ascii="Arial" w:hAnsi="Arial" w:cs="Arial"/>
          <w:i/>
          <w:sz w:val="24"/>
          <w:szCs w:val="24"/>
        </w:rPr>
        <w:t>Zapis powyższy wynika z konieczności określenia planowanej docelowej normy użytkowania pojazd</w:t>
      </w:r>
      <w:r>
        <w:rPr>
          <w:rFonts w:ascii="Arial" w:hAnsi="Arial" w:cs="Arial"/>
          <w:i/>
          <w:sz w:val="24"/>
          <w:szCs w:val="24"/>
        </w:rPr>
        <w:t>ów</w:t>
      </w:r>
      <w:r w:rsidRPr="002D49EA">
        <w:rPr>
          <w:rFonts w:ascii="Arial" w:hAnsi="Arial" w:cs="Arial"/>
          <w:i/>
          <w:sz w:val="24"/>
          <w:szCs w:val="24"/>
        </w:rPr>
        <w:t xml:space="preserve"> w Siłach Zbrojnych RP. W czasie przedstawiania ofert zapis ten powinien być potwierdzony przez uczestnika postępowania o zamówienie publiczne, jednak </w:t>
      </w:r>
      <w:r w:rsidRPr="002D49EA">
        <w:rPr>
          <w:rFonts w:ascii="Arial" w:hAnsi="Arial" w:cs="Arial"/>
          <w:b/>
          <w:i/>
          <w:sz w:val="24"/>
          <w:szCs w:val="24"/>
        </w:rPr>
        <w:t>nie pociąga to wymogu udzielenia gwarancji</w:t>
      </w:r>
      <w:r w:rsidRPr="000F648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 określoną docelową wielkość przebiegu</w:t>
      </w:r>
      <w:r w:rsidRPr="002D49EA">
        <w:rPr>
          <w:rFonts w:ascii="Arial" w:hAnsi="Arial" w:cs="Arial"/>
          <w:b/>
          <w:i/>
          <w:sz w:val="24"/>
          <w:szCs w:val="24"/>
        </w:rPr>
        <w:t xml:space="preserve"> lub ponoszenia odpowiedzialności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za</w:t>
      </w:r>
      <w:r w:rsidRPr="002D49EA">
        <w:rPr>
          <w:rFonts w:ascii="Arial" w:hAnsi="Arial" w:cs="Arial"/>
          <w:i/>
          <w:sz w:val="24"/>
          <w:szCs w:val="24"/>
        </w:rPr>
        <w:t xml:space="preserve"> wykonani</w:t>
      </w:r>
      <w:r>
        <w:rPr>
          <w:rFonts w:ascii="Arial" w:hAnsi="Arial" w:cs="Arial"/>
          <w:i/>
          <w:sz w:val="24"/>
          <w:szCs w:val="24"/>
        </w:rPr>
        <w:t>e</w:t>
      </w:r>
      <w:r w:rsidRPr="002D49E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lastRenderedPageBreak/>
        <w:t>naprawy mechanizmów i elementów, po okresie gwarancyjnym określonym w część VII przedmiotowych WET</w:t>
      </w:r>
      <w:r w:rsidRPr="00A4193C">
        <w:rPr>
          <w:rFonts w:ascii="Arial" w:hAnsi="Arial" w:cs="Arial"/>
          <w:i/>
          <w:sz w:val="24"/>
          <w:szCs w:val="24"/>
        </w:rPr>
        <w:t>.</w:t>
      </w:r>
    </w:p>
    <w:p w:rsidR="001928BF" w:rsidRPr="00B3267D" w:rsidRDefault="001928BF" w:rsidP="00E8703A">
      <w:pPr>
        <w:pStyle w:val="Tekstpodstawowy2"/>
        <w:tabs>
          <w:tab w:val="num" w:pos="284"/>
          <w:tab w:val="num" w:pos="567"/>
        </w:tabs>
        <w:spacing w:after="0" w:line="312" w:lineRule="auto"/>
        <w:ind w:left="284" w:right="-2"/>
        <w:rPr>
          <w:rFonts w:ascii="Arial" w:hAnsi="Arial" w:cs="Arial"/>
          <w:sz w:val="24"/>
          <w:szCs w:val="24"/>
        </w:rPr>
      </w:pPr>
      <w:r w:rsidRPr="00B3267D">
        <w:rPr>
          <w:rFonts w:ascii="Arial" w:hAnsi="Arial" w:cs="Arial"/>
          <w:i/>
          <w:sz w:val="24"/>
          <w:szCs w:val="24"/>
        </w:rPr>
        <w:t xml:space="preserve">Za elementy, które podlegają </w:t>
      </w:r>
      <w:r w:rsidRPr="002D49EA">
        <w:rPr>
          <w:rFonts w:ascii="Arial" w:hAnsi="Arial" w:cs="Arial"/>
          <w:i/>
          <w:sz w:val="24"/>
          <w:szCs w:val="24"/>
        </w:rPr>
        <w:t>zużyciu w czasie normalnej eksploatacji</w:t>
      </w:r>
      <w:r w:rsidRPr="00B3267D">
        <w:rPr>
          <w:rFonts w:ascii="Arial" w:hAnsi="Arial" w:cs="Arial"/>
          <w:i/>
          <w:sz w:val="24"/>
          <w:szCs w:val="24"/>
        </w:rPr>
        <w:t xml:space="preserve"> uznać należy m.in.: elementy </w:t>
      </w:r>
      <w:r>
        <w:rPr>
          <w:rFonts w:ascii="Arial" w:hAnsi="Arial" w:cs="Arial"/>
          <w:i/>
          <w:sz w:val="24"/>
          <w:szCs w:val="24"/>
        </w:rPr>
        <w:t xml:space="preserve">cierne </w:t>
      </w:r>
      <w:r w:rsidRPr="00B3267D">
        <w:rPr>
          <w:rFonts w:ascii="Arial" w:hAnsi="Arial" w:cs="Arial"/>
          <w:i/>
          <w:sz w:val="24"/>
          <w:szCs w:val="24"/>
        </w:rPr>
        <w:t>mechanizmu hamulcowego, elementy zawieszenia pojazd</w:t>
      </w:r>
      <w:r>
        <w:rPr>
          <w:rFonts w:ascii="Arial" w:hAnsi="Arial" w:cs="Arial"/>
          <w:i/>
          <w:sz w:val="24"/>
          <w:szCs w:val="24"/>
        </w:rPr>
        <w:t xml:space="preserve">ów i </w:t>
      </w:r>
      <w:r w:rsidRPr="00B3267D">
        <w:rPr>
          <w:rFonts w:ascii="Arial" w:hAnsi="Arial" w:cs="Arial"/>
          <w:i/>
          <w:sz w:val="24"/>
          <w:szCs w:val="24"/>
        </w:rPr>
        <w:t>żarówki.</w:t>
      </w:r>
    </w:p>
    <w:p w:rsidR="001928BF" w:rsidRPr="00B3267D" w:rsidRDefault="001928BF" w:rsidP="00627E2C">
      <w:pPr>
        <w:pStyle w:val="Tekstpodstawowy2"/>
        <w:numPr>
          <w:ilvl w:val="0"/>
          <w:numId w:val="10"/>
        </w:numPr>
        <w:tabs>
          <w:tab w:val="clear" w:pos="786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Wszystkie normy eksploatacyjne dla pojazdów </w:t>
      </w:r>
      <w:r>
        <w:rPr>
          <w:rFonts w:ascii="Arial" w:hAnsi="Arial" w:cs="Arial"/>
          <w:sz w:val="24"/>
          <w:szCs w:val="24"/>
        </w:rPr>
        <w:t>muszą</w:t>
      </w:r>
      <w:r w:rsidRPr="002D49EA">
        <w:rPr>
          <w:rFonts w:ascii="Arial" w:hAnsi="Arial" w:cs="Arial"/>
          <w:sz w:val="24"/>
          <w:szCs w:val="24"/>
        </w:rPr>
        <w:t xml:space="preserve"> być szczegółowo zdefiniowane w </w:t>
      </w:r>
      <w:r>
        <w:rPr>
          <w:rFonts w:ascii="Arial" w:hAnsi="Arial" w:cs="Arial"/>
          <w:sz w:val="24"/>
          <w:szCs w:val="24"/>
        </w:rPr>
        <w:t>instrukcji obsługiwania lub w książce gwarancyjnej, jednakże ostateczne rozwiązanie leży w gestii wykonawcy</w:t>
      </w:r>
      <w:r w:rsidRPr="002D49EA">
        <w:rPr>
          <w:rFonts w:ascii="Arial" w:hAnsi="Arial" w:cs="Arial"/>
          <w:sz w:val="24"/>
          <w:szCs w:val="24"/>
        </w:rPr>
        <w:t>.</w:t>
      </w:r>
    </w:p>
    <w:p w:rsidR="00B3267D" w:rsidRPr="00B3267D" w:rsidRDefault="001928BF" w:rsidP="00627E2C">
      <w:pPr>
        <w:pStyle w:val="Tekstpodstawowy2"/>
        <w:numPr>
          <w:ilvl w:val="0"/>
          <w:numId w:val="10"/>
        </w:numPr>
        <w:tabs>
          <w:tab w:val="clear" w:pos="786"/>
          <w:tab w:val="num" w:pos="284"/>
        </w:tabs>
        <w:spacing w:after="0"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B3267D">
        <w:rPr>
          <w:rFonts w:ascii="Arial" w:hAnsi="Arial" w:cs="Arial"/>
          <w:sz w:val="24"/>
          <w:szCs w:val="24"/>
        </w:rPr>
        <w:t>W poj</w:t>
      </w:r>
      <w:r>
        <w:rPr>
          <w:rFonts w:ascii="Arial" w:hAnsi="Arial" w:cs="Arial"/>
          <w:sz w:val="24"/>
          <w:szCs w:val="24"/>
        </w:rPr>
        <w:t>azdach</w:t>
      </w:r>
      <w:r w:rsidRPr="00B3267D">
        <w:rPr>
          <w:rFonts w:ascii="Arial" w:hAnsi="Arial" w:cs="Arial"/>
          <w:sz w:val="24"/>
          <w:szCs w:val="24"/>
        </w:rPr>
        <w:t xml:space="preserve"> powinny być stosowane oleje, smary i ciecze robocze wielosezonowe. Zaleca się stosowanie możliwie najmniejszej liczby rodzajów tych materiałów.</w:t>
      </w:r>
    </w:p>
    <w:p w:rsidR="003852F8" w:rsidRPr="000E7AE0" w:rsidRDefault="003852F8" w:rsidP="000E7AE0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0E7AE0">
        <w:rPr>
          <w:rFonts w:ascii="Arial" w:eastAsiaTheme="majorEastAsia" w:hAnsi="Arial" w:cs="Arial"/>
          <w:i w:val="0"/>
          <w:sz w:val="24"/>
          <w:szCs w:val="24"/>
          <w:u w:val="none"/>
        </w:rPr>
        <w:t xml:space="preserve">VI. </w:t>
      </w:r>
      <w:r w:rsidR="00BD45FA" w:rsidRPr="00BD45FA">
        <w:rPr>
          <w:rFonts w:ascii="Arial" w:hAnsi="Arial" w:cs="Arial"/>
          <w:i w:val="0"/>
          <w:sz w:val="24"/>
          <w:szCs w:val="24"/>
          <w:u w:val="none"/>
        </w:rPr>
        <w:t>Obsługiwanie</w:t>
      </w:r>
      <w:r w:rsidRPr="000E7AE0">
        <w:rPr>
          <w:rFonts w:ascii="Arial" w:eastAsiaTheme="majorEastAsia" w:hAnsi="Arial" w:cs="Arial"/>
          <w:i w:val="0"/>
          <w:sz w:val="24"/>
          <w:szCs w:val="24"/>
          <w:u w:val="none"/>
        </w:rPr>
        <w:t>.</w:t>
      </w:r>
    </w:p>
    <w:p w:rsidR="003852F8" w:rsidRDefault="00CC42DD" w:rsidP="00627E2C">
      <w:pPr>
        <w:pStyle w:val="Tekstpodstawowy21"/>
        <w:numPr>
          <w:ilvl w:val="0"/>
          <w:numId w:val="8"/>
        </w:numPr>
        <w:tabs>
          <w:tab w:val="clear" w:pos="720"/>
          <w:tab w:val="num" w:pos="284"/>
        </w:tabs>
        <w:spacing w:line="312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Przebiegi</w:t>
      </w:r>
      <w:r w:rsidRPr="002D49EA">
        <w:rPr>
          <w:rFonts w:ascii="Arial" w:hAnsi="Arial" w:cs="Arial"/>
          <w:szCs w:val="24"/>
        </w:rPr>
        <w:t xml:space="preserve"> </w:t>
      </w:r>
      <w:proofErr w:type="spellStart"/>
      <w:r w:rsidRPr="002D49EA">
        <w:rPr>
          <w:rFonts w:ascii="Arial" w:hAnsi="Arial" w:cs="Arial"/>
          <w:szCs w:val="24"/>
        </w:rPr>
        <w:t>międzyobsługowe</w:t>
      </w:r>
      <w:proofErr w:type="spellEnd"/>
      <w:r w:rsidRPr="002D49EA">
        <w:rPr>
          <w:rFonts w:ascii="Arial" w:hAnsi="Arial" w:cs="Arial"/>
          <w:szCs w:val="24"/>
        </w:rPr>
        <w:t xml:space="preserve"> nie mogą być </w:t>
      </w:r>
      <w:r>
        <w:rPr>
          <w:rFonts w:ascii="Arial" w:hAnsi="Arial" w:cs="Arial"/>
          <w:szCs w:val="24"/>
        </w:rPr>
        <w:t>krót</w:t>
      </w:r>
      <w:r w:rsidRPr="002D49EA">
        <w:rPr>
          <w:rFonts w:ascii="Arial" w:hAnsi="Arial" w:cs="Arial"/>
          <w:szCs w:val="24"/>
        </w:rPr>
        <w:t xml:space="preserve">sze niż </w:t>
      </w:r>
      <w:r>
        <w:rPr>
          <w:rFonts w:ascii="Arial" w:hAnsi="Arial" w:cs="Arial"/>
          <w:szCs w:val="24"/>
        </w:rPr>
        <w:t xml:space="preserve">co </w:t>
      </w:r>
      <w:r w:rsidRPr="002D49EA">
        <w:rPr>
          <w:rFonts w:ascii="Arial" w:hAnsi="Arial" w:cs="Arial"/>
          <w:szCs w:val="24"/>
        </w:rPr>
        <w:t xml:space="preserve">15 000 km lub nie mniejsze niż </w:t>
      </w:r>
      <w:r>
        <w:rPr>
          <w:rFonts w:ascii="Arial" w:hAnsi="Arial" w:cs="Arial"/>
          <w:szCs w:val="24"/>
        </w:rPr>
        <w:t xml:space="preserve">co 12 miesięcy (w przypadku niewykonania </w:t>
      </w:r>
      <w:r w:rsidR="00E56AD5">
        <w:rPr>
          <w:rFonts w:ascii="Arial" w:hAnsi="Arial" w:cs="Arial"/>
          <w:szCs w:val="24"/>
        </w:rPr>
        <w:t>przebieg</w:t>
      </w:r>
      <w:r>
        <w:rPr>
          <w:rFonts w:ascii="Arial" w:hAnsi="Arial" w:cs="Arial"/>
          <w:szCs w:val="24"/>
        </w:rPr>
        <w:t>u w kilometrach)</w:t>
      </w:r>
      <w:r w:rsidRPr="002D49EA">
        <w:rPr>
          <w:rFonts w:ascii="Arial" w:hAnsi="Arial" w:cs="Arial"/>
          <w:szCs w:val="24"/>
        </w:rPr>
        <w:t>.</w:t>
      </w:r>
    </w:p>
    <w:p w:rsidR="00DF7AC9" w:rsidRDefault="00DF7AC9" w:rsidP="00627E2C">
      <w:pPr>
        <w:pStyle w:val="Tekstpodstawowy21"/>
        <w:numPr>
          <w:ilvl w:val="0"/>
          <w:numId w:val="8"/>
        </w:numPr>
        <w:tabs>
          <w:tab w:val="clear" w:pos="720"/>
          <w:tab w:val="num" w:pos="284"/>
        </w:tabs>
        <w:spacing w:line="312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Zakres, częstotliwość oraz podział kompetencji w ramach realizacji poszczególnych obsług technicznych (użytkownik – ASO) musi być szczegółowo zdefiniowany </w:t>
      </w:r>
      <w:r w:rsidR="00E46C62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w instrukcji obsługi, jednakże ostateczne rozwiązanie leży w gestii wykonawcy.</w:t>
      </w:r>
    </w:p>
    <w:p w:rsidR="001928BF" w:rsidRPr="00DF7AC9" w:rsidRDefault="001928BF" w:rsidP="00627E2C">
      <w:pPr>
        <w:pStyle w:val="Tekstpodstawowy21"/>
        <w:numPr>
          <w:ilvl w:val="0"/>
          <w:numId w:val="8"/>
        </w:numPr>
        <w:tabs>
          <w:tab w:val="clear" w:pos="720"/>
          <w:tab w:val="num" w:pos="284"/>
          <w:tab w:val="num" w:pos="360"/>
        </w:tabs>
        <w:spacing w:line="312" w:lineRule="auto"/>
        <w:ind w:left="284" w:hanging="284"/>
        <w:rPr>
          <w:rFonts w:ascii="Arial" w:hAnsi="Arial" w:cs="Arial"/>
          <w:szCs w:val="24"/>
        </w:rPr>
      </w:pPr>
      <w:r w:rsidRPr="00DF7AC9">
        <w:rPr>
          <w:rFonts w:ascii="Arial" w:hAnsi="Arial" w:cs="Arial"/>
          <w:szCs w:val="24"/>
        </w:rPr>
        <w:t>Pojazdy muszą być wyposażone w komplet narzędzi</w:t>
      </w:r>
      <w:r>
        <w:rPr>
          <w:rStyle w:val="Odwoanieprzypisudolnego"/>
          <w:rFonts w:ascii="Arial" w:hAnsi="Arial" w:cs="Arial"/>
          <w:szCs w:val="24"/>
        </w:rPr>
        <w:footnoteReference w:id="14"/>
      </w:r>
      <w:r w:rsidRPr="00DF7AC9">
        <w:rPr>
          <w:rFonts w:ascii="Arial" w:hAnsi="Arial" w:cs="Arial"/>
          <w:szCs w:val="24"/>
        </w:rPr>
        <w:t xml:space="preserve"> (w opakowaniu ochronnym) </w:t>
      </w:r>
      <w:r>
        <w:rPr>
          <w:rFonts w:ascii="Arial" w:hAnsi="Arial" w:cs="Arial"/>
          <w:szCs w:val="24"/>
        </w:rPr>
        <w:br/>
      </w:r>
      <w:r w:rsidRPr="00DF7AC9">
        <w:rPr>
          <w:rFonts w:ascii="Arial" w:hAnsi="Arial" w:cs="Arial"/>
          <w:szCs w:val="24"/>
        </w:rPr>
        <w:t xml:space="preserve">i przyrządy umożliwiające przeprowadzenie samodzielnie przez kierowcę </w:t>
      </w:r>
      <w:r>
        <w:rPr>
          <w:rFonts w:ascii="Arial" w:hAnsi="Arial" w:cs="Arial"/>
          <w:szCs w:val="24"/>
        </w:rPr>
        <w:t xml:space="preserve">pojazdu ciągnącego, </w:t>
      </w:r>
      <w:r w:rsidRPr="00DF7AC9">
        <w:rPr>
          <w:rFonts w:ascii="Arial" w:hAnsi="Arial" w:cs="Arial"/>
          <w:szCs w:val="24"/>
        </w:rPr>
        <w:t>w warunkach drogowych</w:t>
      </w:r>
      <w:r>
        <w:rPr>
          <w:rFonts w:ascii="Arial" w:hAnsi="Arial" w:cs="Arial"/>
          <w:szCs w:val="24"/>
        </w:rPr>
        <w:t>,</w:t>
      </w:r>
      <w:r w:rsidRPr="00DF7AC9">
        <w:rPr>
          <w:rFonts w:ascii="Arial" w:hAnsi="Arial" w:cs="Arial"/>
          <w:szCs w:val="24"/>
        </w:rPr>
        <w:t xml:space="preserve"> prac w zakresie obsługiwania bieżącego </w:t>
      </w:r>
      <w:r>
        <w:rPr>
          <w:rFonts w:ascii="Arial" w:hAnsi="Arial" w:cs="Arial"/>
          <w:szCs w:val="24"/>
        </w:rPr>
        <w:br/>
        <w:t>i wykonania prostych napraw.</w:t>
      </w:r>
    </w:p>
    <w:p w:rsidR="001928BF" w:rsidRPr="007F5C7A" w:rsidRDefault="001928BF" w:rsidP="00627E2C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clear" w:pos="365"/>
          <w:tab w:val="num" w:pos="567"/>
          <w:tab w:val="num" w:pos="643"/>
        </w:tabs>
        <w:autoSpaceDE w:val="0"/>
        <w:autoSpaceDN w:val="0"/>
        <w:adjustRightInd w:val="0"/>
        <w:spacing w:line="312" w:lineRule="auto"/>
        <w:ind w:left="567" w:right="29" w:hanging="283"/>
        <w:rPr>
          <w:rFonts w:ascii="Arial" w:hAnsi="Arial" w:cs="Arial"/>
          <w:sz w:val="24"/>
          <w:szCs w:val="24"/>
        </w:rPr>
      </w:pPr>
      <w:r w:rsidRPr="00E72570">
        <w:rPr>
          <w:rFonts w:ascii="Arial" w:hAnsi="Arial" w:cs="Arial"/>
          <w:i/>
          <w:iCs/>
          <w:sz w:val="24"/>
          <w:szCs w:val="24"/>
          <w:u w:val="single"/>
        </w:rPr>
        <w:t>Warunki drogowe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– okoliczności</w:t>
      </w:r>
      <w:r>
        <w:rPr>
          <w:rFonts w:ascii="Arial" w:hAnsi="Arial" w:cs="Arial"/>
          <w:i/>
          <w:iCs/>
          <w:sz w:val="24"/>
          <w:szCs w:val="24"/>
        </w:rPr>
        <w:t>, w których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kierowc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pojazdu ciągnącego</w:t>
      </w:r>
      <w:r w:rsidRPr="00E7257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</w:r>
      <w:r w:rsidRPr="007F5C7A">
        <w:rPr>
          <w:rFonts w:ascii="Arial" w:hAnsi="Arial" w:cs="Arial"/>
          <w:i/>
          <w:iCs/>
          <w:sz w:val="24"/>
          <w:szCs w:val="24"/>
        </w:rPr>
        <w:t xml:space="preserve">nie mając dostępu do stacjonarnej bazy obsługowo-naprawczej musi wykonać samodzielnie wszystkie czynności obsługiwania bieżącego lub proste naprawy </w:t>
      </w:r>
      <w:r w:rsidR="005056ED">
        <w:rPr>
          <w:rFonts w:ascii="Arial" w:hAnsi="Arial" w:cs="Arial"/>
          <w:i/>
          <w:iCs/>
          <w:sz w:val="24"/>
          <w:szCs w:val="24"/>
        </w:rPr>
        <w:br/>
      </w:r>
      <w:r w:rsidRPr="007F5C7A">
        <w:rPr>
          <w:rFonts w:ascii="Arial" w:hAnsi="Arial" w:cs="Arial"/>
          <w:i/>
          <w:iCs/>
          <w:sz w:val="24"/>
          <w:szCs w:val="24"/>
        </w:rPr>
        <w:t>z wykorzystaniem narzędzi znajdujących się na wyposażeniu pojazdu.</w:t>
      </w:r>
    </w:p>
    <w:p w:rsidR="001928BF" w:rsidRPr="00E72570" w:rsidRDefault="001928BF" w:rsidP="00627E2C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clear" w:pos="365"/>
          <w:tab w:val="num" w:pos="567"/>
          <w:tab w:val="num" w:pos="643"/>
        </w:tabs>
        <w:autoSpaceDE w:val="0"/>
        <w:autoSpaceDN w:val="0"/>
        <w:adjustRightInd w:val="0"/>
        <w:spacing w:line="312" w:lineRule="auto"/>
        <w:ind w:left="567" w:right="29" w:hanging="283"/>
        <w:rPr>
          <w:rFonts w:ascii="Arial" w:hAnsi="Arial" w:cs="Arial"/>
          <w:sz w:val="24"/>
          <w:szCs w:val="24"/>
        </w:rPr>
      </w:pPr>
      <w:r w:rsidRPr="00E72570">
        <w:rPr>
          <w:rFonts w:ascii="Arial" w:hAnsi="Arial" w:cs="Arial"/>
          <w:i/>
          <w:iCs/>
          <w:sz w:val="24"/>
          <w:szCs w:val="24"/>
          <w:u w:val="single"/>
        </w:rPr>
        <w:t>Obsługiwanie bieżące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– czynności określone w instrukcji obsługi</w:t>
      </w:r>
      <w:r>
        <w:rPr>
          <w:rFonts w:ascii="Arial" w:hAnsi="Arial" w:cs="Arial"/>
          <w:i/>
          <w:iCs/>
          <w:sz w:val="24"/>
          <w:szCs w:val="24"/>
        </w:rPr>
        <w:t xml:space="preserve">wania </w:t>
      </w:r>
      <w:r w:rsidR="00F023D4">
        <w:rPr>
          <w:rFonts w:ascii="Arial" w:hAnsi="Arial" w:cs="Arial"/>
          <w:i/>
          <w:iCs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 xml:space="preserve">lub </w:t>
      </w:r>
      <w:r w:rsidR="00F023D4">
        <w:rPr>
          <w:rFonts w:ascii="Arial" w:hAnsi="Arial" w:cs="Arial"/>
          <w:i/>
          <w:iCs/>
          <w:sz w:val="24"/>
          <w:szCs w:val="24"/>
        </w:rPr>
        <w:t>użytkowania</w:t>
      </w:r>
      <w:r w:rsidRPr="00E72570">
        <w:rPr>
          <w:rFonts w:ascii="Arial" w:hAnsi="Arial" w:cs="Arial"/>
          <w:i/>
          <w:iCs/>
          <w:sz w:val="24"/>
          <w:szCs w:val="24"/>
        </w:rPr>
        <w:t xml:space="preserve"> pojazdu, które musi wykonać kierowca pojazdu ciągnącego</w:t>
      </w:r>
      <w:r w:rsidRPr="00E72570">
        <w:rPr>
          <w:rFonts w:ascii="Arial" w:hAnsi="Arial" w:cs="Arial"/>
          <w:szCs w:val="24"/>
        </w:rPr>
        <w:t xml:space="preserve"> </w:t>
      </w:r>
      <w:r w:rsidRPr="00E72570">
        <w:rPr>
          <w:rFonts w:ascii="Arial" w:hAnsi="Arial" w:cs="Arial"/>
          <w:i/>
          <w:iCs/>
          <w:sz w:val="24"/>
          <w:szCs w:val="24"/>
        </w:rPr>
        <w:t>przed, w czasie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72570">
        <w:rPr>
          <w:rFonts w:ascii="Arial" w:hAnsi="Arial" w:cs="Arial"/>
          <w:i/>
          <w:iCs/>
          <w:sz w:val="24"/>
          <w:szCs w:val="24"/>
        </w:rPr>
        <w:t>i po zakończeniu użytkowania.</w:t>
      </w:r>
    </w:p>
    <w:p w:rsidR="001928BF" w:rsidRPr="00CC42DD" w:rsidRDefault="001928BF" w:rsidP="00627E2C">
      <w:pPr>
        <w:pStyle w:val="Tekstpodstawowy2"/>
        <w:numPr>
          <w:ilvl w:val="0"/>
          <w:numId w:val="11"/>
        </w:numPr>
        <w:tabs>
          <w:tab w:val="num" w:pos="567"/>
        </w:tabs>
        <w:spacing w:after="0" w:line="312" w:lineRule="auto"/>
        <w:ind w:left="567" w:right="0" w:hanging="28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P</w:t>
      </w:r>
      <w:r w:rsidRPr="00B90B79">
        <w:rPr>
          <w:rFonts w:ascii="Arial" w:hAnsi="Arial" w:cs="Arial"/>
          <w:i/>
          <w:iCs/>
          <w:sz w:val="24"/>
          <w:szCs w:val="24"/>
          <w:u w:val="single"/>
        </w:rPr>
        <w:t>roste naprawy</w:t>
      </w:r>
      <w:r w:rsidRPr="00B90B79">
        <w:rPr>
          <w:rFonts w:ascii="Arial" w:hAnsi="Arial" w:cs="Arial"/>
          <w:i/>
          <w:iCs/>
          <w:sz w:val="24"/>
          <w:szCs w:val="24"/>
        </w:rPr>
        <w:t xml:space="preserve"> – czynności, które może wykonać samodzielnie kierowca</w:t>
      </w:r>
      <w:r w:rsidRPr="0030597C">
        <w:rPr>
          <w:rFonts w:ascii="Arial" w:hAnsi="Arial" w:cs="Arial"/>
          <w:i/>
          <w:iCs/>
          <w:sz w:val="24"/>
          <w:szCs w:val="24"/>
        </w:rPr>
        <w:t xml:space="preserve"> </w:t>
      </w:r>
      <w:r w:rsidRPr="00970075">
        <w:rPr>
          <w:rFonts w:ascii="Arial" w:hAnsi="Arial" w:cs="Arial"/>
          <w:i/>
          <w:iCs/>
          <w:sz w:val="24"/>
          <w:szCs w:val="24"/>
        </w:rPr>
        <w:t>pojazdu ciągnącego</w:t>
      </w:r>
      <w:r w:rsidRPr="00B90B79">
        <w:rPr>
          <w:rFonts w:ascii="Arial" w:hAnsi="Arial" w:cs="Arial"/>
          <w:i/>
          <w:iCs/>
          <w:sz w:val="24"/>
          <w:szCs w:val="24"/>
        </w:rPr>
        <w:t>, wymiana np.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B90B79">
        <w:rPr>
          <w:rFonts w:ascii="Arial" w:hAnsi="Arial" w:cs="Arial"/>
          <w:i/>
          <w:iCs/>
          <w:sz w:val="24"/>
          <w:szCs w:val="24"/>
        </w:rPr>
        <w:t xml:space="preserve">żarówki oświetlenia </w:t>
      </w:r>
      <w:r>
        <w:rPr>
          <w:rFonts w:ascii="Arial" w:hAnsi="Arial" w:cs="Arial"/>
          <w:i/>
          <w:iCs/>
          <w:sz w:val="24"/>
          <w:szCs w:val="24"/>
        </w:rPr>
        <w:t>zewnętrznego, uszkodzonego koła.</w:t>
      </w:r>
    </w:p>
    <w:p w:rsidR="003852F8" w:rsidRPr="00CC42DD" w:rsidRDefault="001928BF" w:rsidP="00627E2C">
      <w:pPr>
        <w:pStyle w:val="Tekstpodstawowy21"/>
        <w:numPr>
          <w:ilvl w:val="0"/>
          <w:numId w:val="8"/>
        </w:numPr>
        <w:tabs>
          <w:tab w:val="clear" w:pos="720"/>
          <w:tab w:val="num" w:pos="284"/>
        </w:tabs>
        <w:spacing w:line="312" w:lineRule="auto"/>
        <w:ind w:left="284" w:hanging="284"/>
        <w:rPr>
          <w:rFonts w:ascii="Arial" w:hAnsi="Arial" w:cs="Arial"/>
          <w:szCs w:val="24"/>
        </w:rPr>
      </w:pPr>
      <w:r w:rsidRPr="001C426A">
        <w:rPr>
          <w:rFonts w:ascii="Arial" w:hAnsi="Arial" w:cs="Arial"/>
          <w:szCs w:val="24"/>
        </w:rPr>
        <w:t>Pojazdy muszą być przystosowane do mycia mechanicznego w automatycznych myjniach samochodowych. W dokumentach przekazanych użytkownikowi muszą być zamieszczone informacje na temat czynności, które należy wykonać przed wprowadzeniem pojazdu do myjni (np. złożenie lub zdemontowanie niektórych elementów)</w:t>
      </w:r>
      <w:r>
        <w:rPr>
          <w:rFonts w:ascii="Arial" w:hAnsi="Arial" w:cs="Arial"/>
          <w:szCs w:val="24"/>
        </w:rPr>
        <w:t>.</w:t>
      </w:r>
    </w:p>
    <w:p w:rsidR="00516B62" w:rsidRPr="000B7051" w:rsidRDefault="004463A0" w:rsidP="000B7051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i w:val="0"/>
          <w:sz w:val="24"/>
          <w:szCs w:val="24"/>
          <w:u w:val="none"/>
        </w:rPr>
      </w:pPr>
      <w:r w:rsidRPr="000B7051">
        <w:rPr>
          <w:rFonts w:ascii="Arial" w:eastAsiaTheme="majorEastAsia" w:hAnsi="Arial" w:cs="Arial"/>
          <w:i w:val="0"/>
          <w:sz w:val="24"/>
          <w:szCs w:val="24"/>
          <w:u w:val="none"/>
        </w:rPr>
        <w:lastRenderedPageBreak/>
        <w:t>VII</w:t>
      </w:r>
      <w:r w:rsidR="00516B62" w:rsidRPr="000B7051">
        <w:rPr>
          <w:rFonts w:ascii="Arial" w:eastAsiaTheme="majorEastAsia" w:hAnsi="Arial" w:cs="Arial"/>
          <w:i w:val="0"/>
          <w:sz w:val="24"/>
          <w:szCs w:val="24"/>
          <w:u w:val="none"/>
        </w:rPr>
        <w:t>. Wymagania gwarancyjne oraz serwisowe.</w:t>
      </w:r>
    </w:p>
    <w:p w:rsidR="00D116C1" w:rsidRPr="009B0842" w:rsidRDefault="00D116C1" w:rsidP="00627E2C">
      <w:pPr>
        <w:pStyle w:val="Akapitzlist"/>
        <w:numPr>
          <w:ilvl w:val="6"/>
          <w:numId w:val="33"/>
        </w:numPr>
        <w:spacing w:line="312" w:lineRule="auto"/>
        <w:ind w:left="284" w:right="0" w:hanging="284"/>
        <w:rPr>
          <w:rFonts w:ascii="Arial" w:hAnsi="Arial" w:cs="Arial"/>
          <w:szCs w:val="24"/>
        </w:rPr>
      </w:pPr>
      <w:r w:rsidRPr="006D10B4">
        <w:rPr>
          <w:rFonts w:ascii="Arial" w:hAnsi="Arial" w:cs="Arial"/>
          <w:sz w:val="24"/>
          <w:szCs w:val="24"/>
        </w:rPr>
        <w:t>Pojazdy muszą posiadać</w:t>
      </w:r>
      <w:r>
        <w:rPr>
          <w:rFonts w:ascii="Arial" w:hAnsi="Arial" w:cs="Arial"/>
          <w:sz w:val="24"/>
          <w:szCs w:val="24"/>
        </w:rPr>
        <w:t xml:space="preserve"> gwarancję:</w:t>
      </w:r>
    </w:p>
    <w:p w:rsidR="00D116C1" w:rsidRPr="009B0842" w:rsidRDefault="00D116C1" w:rsidP="00627E2C">
      <w:pPr>
        <w:pStyle w:val="Akapitzlist"/>
        <w:numPr>
          <w:ilvl w:val="0"/>
          <w:numId w:val="12"/>
        </w:numPr>
        <w:spacing w:line="312" w:lineRule="auto"/>
        <w:ind w:left="567" w:right="0" w:hanging="283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minimum</w:t>
      </w:r>
      <w:r w:rsidRPr="006D1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36</w:t>
      </w:r>
      <w:r w:rsidRPr="006D10B4">
        <w:rPr>
          <w:rFonts w:ascii="Arial" w:hAnsi="Arial" w:cs="Arial"/>
          <w:sz w:val="24"/>
          <w:szCs w:val="24"/>
        </w:rPr>
        <w:t xml:space="preserve"> miesi</w:t>
      </w:r>
      <w:r>
        <w:rPr>
          <w:rFonts w:ascii="Arial" w:hAnsi="Arial" w:cs="Arial"/>
          <w:sz w:val="24"/>
          <w:szCs w:val="24"/>
        </w:rPr>
        <w:t>ę</w:t>
      </w:r>
      <w:r w:rsidRPr="006D10B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</w:t>
      </w:r>
      <w:r w:rsidRPr="006D10B4">
        <w:rPr>
          <w:rFonts w:ascii="Arial" w:hAnsi="Arial" w:cs="Arial"/>
          <w:sz w:val="24"/>
          <w:szCs w:val="24"/>
        </w:rPr>
        <w:t xml:space="preserve"> gwarancji ogólnej na wszystkie elementy</w:t>
      </w:r>
      <w:r w:rsidRPr="00F74CA1">
        <w:rPr>
          <w:rFonts w:ascii="Arial" w:hAnsi="Arial" w:cs="Arial"/>
          <w:szCs w:val="24"/>
        </w:rPr>
        <w:t xml:space="preserve"> </w:t>
      </w:r>
      <w:r w:rsidRPr="00F74CA1">
        <w:rPr>
          <w:rFonts w:ascii="Arial" w:hAnsi="Arial" w:cs="Arial"/>
          <w:sz w:val="24"/>
          <w:szCs w:val="24"/>
        </w:rPr>
        <w:t>z limitem przebiegu minimum 100</w:t>
      </w:r>
      <w:r>
        <w:rPr>
          <w:rFonts w:ascii="Arial" w:hAnsi="Arial" w:cs="Arial"/>
          <w:sz w:val="24"/>
          <w:szCs w:val="24"/>
        </w:rPr>
        <w:t> </w:t>
      </w:r>
      <w:r w:rsidRPr="00F74CA1">
        <w:rPr>
          <w:rFonts w:ascii="Arial" w:hAnsi="Arial" w:cs="Arial"/>
          <w:sz w:val="24"/>
          <w:szCs w:val="24"/>
        </w:rPr>
        <w:t>000 km</w:t>
      </w:r>
      <w:r w:rsidRPr="006D10B4">
        <w:rPr>
          <w:rFonts w:ascii="Arial" w:hAnsi="Arial" w:cs="Arial"/>
          <w:sz w:val="24"/>
          <w:szCs w:val="24"/>
        </w:rPr>
        <w:t xml:space="preserve">, które nie podlegają </w:t>
      </w:r>
      <w:r w:rsidRPr="00F456F1">
        <w:rPr>
          <w:rFonts w:ascii="Arial" w:hAnsi="Arial" w:cs="Arial"/>
          <w:sz w:val="24"/>
          <w:szCs w:val="24"/>
        </w:rPr>
        <w:t>zużyciu w czasie normalnej eksploatacji</w:t>
      </w:r>
      <w:r>
        <w:rPr>
          <w:rFonts w:ascii="Arial" w:hAnsi="Arial" w:cs="Arial"/>
          <w:sz w:val="24"/>
          <w:szCs w:val="24"/>
        </w:rPr>
        <w:t>;</w:t>
      </w:r>
    </w:p>
    <w:p w:rsidR="00D116C1" w:rsidRPr="009B0842" w:rsidRDefault="00D116C1" w:rsidP="00627E2C">
      <w:pPr>
        <w:pStyle w:val="Akapitzlist"/>
        <w:numPr>
          <w:ilvl w:val="0"/>
          <w:numId w:val="12"/>
        </w:numPr>
        <w:spacing w:line="312" w:lineRule="auto"/>
        <w:ind w:left="567" w:right="0" w:hanging="283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minimum</w:t>
      </w:r>
      <w:r w:rsidRPr="006D10B4">
        <w:rPr>
          <w:rFonts w:ascii="Arial" w:hAnsi="Arial" w:cs="Arial"/>
          <w:sz w:val="24"/>
          <w:szCs w:val="24"/>
        </w:rPr>
        <w:t xml:space="preserve"> 36 miesięcy na powłoki lakiernicze</w:t>
      </w:r>
      <w:r>
        <w:rPr>
          <w:rFonts w:ascii="Arial" w:hAnsi="Arial" w:cs="Arial"/>
          <w:sz w:val="24"/>
          <w:szCs w:val="24"/>
        </w:rPr>
        <w:t>;</w:t>
      </w:r>
    </w:p>
    <w:p w:rsidR="00D116C1" w:rsidRPr="009B0842" w:rsidRDefault="00D116C1" w:rsidP="00627E2C">
      <w:pPr>
        <w:pStyle w:val="Akapitzlist"/>
        <w:numPr>
          <w:ilvl w:val="0"/>
          <w:numId w:val="12"/>
        </w:numPr>
        <w:spacing w:line="312" w:lineRule="auto"/>
        <w:ind w:left="567" w:right="0" w:hanging="283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minimum</w:t>
      </w:r>
      <w:r w:rsidRPr="006D10B4">
        <w:rPr>
          <w:rFonts w:ascii="Arial" w:hAnsi="Arial" w:cs="Arial"/>
          <w:sz w:val="24"/>
          <w:szCs w:val="24"/>
        </w:rPr>
        <w:t xml:space="preserve"> 48 miesięcy na perforację elementów nadwozia</w:t>
      </w:r>
      <w:r>
        <w:rPr>
          <w:rFonts w:ascii="Arial" w:hAnsi="Arial" w:cs="Arial"/>
          <w:sz w:val="24"/>
          <w:szCs w:val="24"/>
        </w:rPr>
        <w:t>;</w:t>
      </w:r>
    </w:p>
    <w:p w:rsidR="00D116C1" w:rsidRDefault="00D116C1" w:rsidP="00627E2C">
      <w:pPr>
        <w:pStyle w:val="Akapitzlist"/>
        <w:numPr>
          <w:ilvl w:val="0"/>
          <w:numId w:val="12"/>
        </w:numPr>
        <w:spacing w:line="312" w:lineRule="auto"/>
        <w:ind w:left="567" w:right="0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</w:t>
      </w:r>
      <w:r w:rsidRPr="002D49EA">
        <w:rPr>
          <w:rFonts w:ascii="Arial" w:hAnsi="Arial" w:cs="Arial"/>
          <w:sz w:val="24"/>
          <w:szCs w:val="24"/>
        </w:rPr>
        <w:t xml:space="preserve"> 36 miesięcy na eksploatację opon, z zachowaniem zasady montażu opon wyprodukowanych w roku dostawy pojazd</w:t>
      </w:r>
      <w:r>
        <w:rPr>
          <w:rFonts w:ascii="Arial" w:hAnsi="Arial" w:cs="Arial"/>
          <w:sz w:val="24"/>
          <w:szCs w:val="24"/>
        </w:rPr>
        <w:t>ów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5"/>
      </w:r>
      <w:r>
        <w:rPr>
          <w:rFonts w:ascii="Arial" w:hAnsi="Arial" w:cs="Arial"/>
          <w:sz w:val="24"/>
          <w:szCs w:val="24"/>
        </w:rPr>
        <w:t>.</w:t>
      </w:r>
    </w:p>
    <w:p w:rsidR="00D116C1" w:rsidRDefault="00D116C1" w:rsidP="00627E2C">
      <w:pPr>
        <w:pStyle w:val="Akapitzlist"/>
        <w:numPr>
          <w:ilvl w:val="6"/>
          <w:numId w:val="33"/>
        </w:numPr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Wykonawca zobowiązany jest do bezpłatnego serwisowania pojazdów w okresie gwarancyjnym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6"/>
      </w:r>
      <w:r w:rsidRPr="006D10B4">
        <w:rPr>
          <w:rFonts w:ascii="Arial" w:hAnsi="Arial" w:cs="Arial"/>
          <w:sz w:val="24"/>
          <w:szCs w:val="24"/>
        </w:rPr>
        <w:t>. Bezpłatne serwisowanie, o którym mowa powyżej</w:t>
      </w:r>
      <w:r>
        <w:rPr>
          <w:rFonts w:ascii="Arial" w:hAnsi="Arial" w:cs="Arial"/>
          <w:sz w:val="24"/>
          <w:szCs w:val="24"/>
        </w:rPr>
        <w:t>,</w:t>
      </w:r>
      <w:r w:rsidRPr="006D10B4">
        <w:rPr>
          <w:rFonts w:ascii="Arial" w:hAnsi="Arial" w:cs="Arial"/>
          <w:sz w:val="24"/>
          <w:szCs w:val="24"/>
        </w:rPr>
        <w:t xml:space="preserve"> obejmuje koszty</w:t>
      </w:r>
      <w:r>
        <w:rPr>
          <w:rFonts w:ascii="Arial" w:hAnsi="Arial" w:cs="Arial"/>
          <w:sz w:val="24"/>
          <w:szCs w:val="24"/>
        </w:rPr>
        <w:t xml:space="preserve"> wszystkich zużytych materiałów, części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7"/>
      </w:r>
      <w:r w:rsidRPr="006D1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</w:t>
      </w:r>
      <w:r w:rsidRPr="006D10B4">
        <w:rPr>
          <w:rFonts w:ascii="Arial" w:hAnsi="Arial" w:cs="Arial"/>
          <w:sz w:val="24"/>
          <w:szCs w:val="24"/>
        </w:rPr>
        <w:t xml:space="preserve"> koszty robocizny</w:t>
      </w:r>
      <w:r>
        <w:rPr>
          <w:rFonts w:ascii="Arial" w:hAnsi="Arial" w:cs="Arial"/>
          <w:sz w:val="24"/>
          <w:szCs w:val="24"/>
        </w:rPr>
        <w:t xml:space="preserve"> poniesione</w:t>
      </w:r>
      <w:r w:rsidRPr="006D1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w czasie realizacji</w:t>
      </w:r>
      <w:r w:rsidRPr="006D10B4">
        <w:rPr>
          <w:rFonts w:ascii="Arial" w:hAnsi="Arial" w:cs="Arial"/>
          <w:sz w:val="24"/>
          <w:szCs w:val="24"/>
        </w:rPr>
        <w:t xml:space="preserve"> planowych przeglądów technicznych</w:t>
      </w:r>
      <w:r>
        <w:rPr>
          <w:rFonts w:ascii="Arial" w:hAnsi="Arial" w:cs="Arial"/>
          <w:sz w:val="24"/>
          <w:szCs w:val="24"/>
        </w:rPr>
        <w:t>. Bezpłatne serwisowanie dotyczy także</w:t>
      </w:r>
      <w:r w:rsidRPr="006D10B4">
        <w:rPr>
          <w:rFonts w:ascii="Arial" w:hAnsi="Arial" w:cs="Arial"/>
          <w:sz w:val="24"/>
          <w:szCs w:val="24"/>
        </w:rPr>
        <w:t xml:space="preserve"> napraw, które nie wynikły z winy </w:t>
      </w:r>
      <w:r>
        <w:rPr>
          <w:rFonts w:ascii="Arial" w:hAnsi="Arial" w:cs="Arial"/>
          <w:sz w:val="24"/>
          <w:szCs w:val="24"/>
        </w:rPr>
        <w:t>u</w:t>
      </w:r>
      <w:r w:rsidRPr="006D10B4">
        <w:rPr>
          <w:rFonts w:ascii="Arial" w:hAnsi="Arial" w:cs="Arial"/>
          <w:sz w:val="24"/>
          <w:szCs w:val="24"/>
        </w:rPr>
        <w:t>żytkownika, tj. eksploatacji pojazdów niezgodnie z zasadami określonymi w instrukcji obsługi</w:t>
      </w:r>
      <w:r>
        <w:rPr>
          <w:rFonts w:ascii="Arial" w:hAnsi="Arial" w:cs="Arial"/>
          <w:sz w:val="24"/>
          <w:szCs w:val="24"/>
        </w:rPr>
        <w:t>wania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AF5479">
        <w:rPr>
          <w:rFonts w:ascii="Arial" w:hAnsi="Arial" w:cs="Arial"/>
          <w:sz w:val="24"/>
          <w:szCs w:val="24"/>
        </w:rPr>
        <w:br/>
      </w:r>
      <w:r w:rsidRPr="006D10B4">
        <w:rPr>
          <w:rFonts w:ascii="Arial" w:hAnsi="Arial" w:cs="Arial"/>
          <w:sz w:val="24"/>
          <w:szCs w:val="24"/>
        </w:rPr>
        <w:t xml:space="preserve">lub </w:t>
      </w:r>
      <w:r>
        <w:rPr>
          <w:rFonts w:ascii="Arial" w:hAnsi="Arial" w:cs="Arial"/>
          <w:sz w:val="24"/>
          <w:szCs w:val="24"/>
        </w:rPr>
        <w:t>użytkowania</w:t>
      </w:r>
      <w:r w:rsidRPr="006D10B4">
        <w:rPr>
          <w:rFonts w:ascii="Arial" w:hAnsi="Arial" w:cs="Arial"/>
          <w:sz w:val="24"/>
          <w:szCs w:val="24"/>
        </w:rPr>
        <w:t>.</w:t>
      </w:r>
    </w:p>
    <w:p w:rsidR="00D116C1" w:rsidRPr="00FE6FAC" w:rsidRDefault="00D116C1" w:rsidP="00627E2C">
      <w:pPr>
        <w:pStyle w:val="Akapitzlist"/>
        <w:numPr>
          <w:ilvl w:val="6"/>
          <w:numId w:val="33"/>
        </w:numPr>
        <w:spacing w:line="312" w:lineRule="auto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Średnioroczny przebieg dla tej grupy pojazdów wynosi </w:t>
      </w:r>
      <w:r w:rsidRPr="005C4A9D">
        <w:rPr>
          <w:rFonts w:ascii="Arial" w:hAnsi="Arial" w:cs="Arial"/>
          <w:sz w:val="24"/>
          <w:szCs w:val="24"/>
        </w:rPr>
        <w:t>10 000</w:t>
      </w:r>
      <w:r>
        <w:rPr>
          <w:rFonts w:ascii="Arial" w:hAnsi="Arial" w:cs="Arial"/>
          <w:sz w:val="24"/>
          <w:szCs w:val="24"/>
        </w:rPr>
        <w:t xml:space="preserve"> km na egzemplarz sprzętu.</w:t>
      </w:r>
    </w:p>
    <w:p w:rsidR="00D116C1" w:rsidRPr="005C325A" w:rsidRDefault="00D116C1" w:rsidP="00627E2C">
      <w:pPr>
        <w:pStyle w:val="Akapitzlist"/>
        <w:numPr>
          <w:ilvl w:val="6"/>
          <w:numId w:val="33"/>
        </w:numPr>
        <w:spacing w:line="312" w:lineRule="auto"/>
        <w:ind w:left="284" w:right="0" w:hanging="284"/>
        <w:rPr>
          <w:rFonts w:ascii="Arial" w:hAnsi="Arial" w:cs="Arial"/>
          <w:szCs w:val="24"/>
        </w:rPr>
      </w:pPr>
      <w:r w:rsidRPr="0093482D">
        <w:rPr>
          <w:rFonts w:ascii="Arial" w:hAnsi="Arial" w:cs="Arial"/>
          <w:sz w:val="24"/>
          <w:szCs w:val="24"/>
        </w:rPr>
        <w:t xml:space="preserve">Wykonawca musi zapewnić naprawę gwarancyjną pojazdów w miejscu uzgodnionym z użytkownikiem w ASO na terenie krajów UE w terminie do 14 dni </w:t>
      </w:r>
      <w:r>
        <w:rPr>
          <w:rFonts w:ascii="Arial" w:hAnsi="Arial" w:cs="Arial"/>
          <w:sz w:val="24"/>
          <w:szCs w:val="24"/>
        </w:rPr>
        <w:br/>
      </w:r>
      <w:r w:rsidRPr="0093482D">
        <w:rPr>
          <w:rFonts w:ascii="Arial" w:hAnsi="Arial" w:cs="Arial"/>
          <w:sz w:val="24"/>
          <w:szCs w:val="24"/>
        </w:rPr>
        <w:t>od przyjęcia zgłoszenia, pod warunkiem, że czas rozpatrzenia reklamacji przez wykonawcę nie przekroczy 3 dni roboczych. Poza terenem krajów UE naprawa będzie realizowana w terminie do 21 dni od przyjęcia zgłoszenia, pod warunkiem, że czas rozpatrzenia reklamacji przez wykonawcę nie przekroczy 3 dni roboczych</w:t>
      </w:r>
      <w:r w:rsidRPr="005C325A">
        <w:rPr>
          <w:rFonts w:ascii="Arial" w:hAnsi="Arial" w:cs="Arial"/>
          <w:sz w:val="24"/>
          <w:szCs w:val="24"/>
        </w:rPr>
        <w:t>.</w:t>
      </w:r>
    </w:p>
    <w:p w:rsidR="00516B62" w:rsidRPr="00516B62" w:rsidRDefault="00D116C1" w:rsidP="00D116C1">
      <w:pPr>
        <w:pStyle w:val="Akapitzlist"/>
        <w:spacing w:line="312" w:lineRule="auto"/>
        <w:ind w:left="284"/>
        <w:rPr>
          <w:rFonts w:ascii="Arial" w:hAnsi="Arial" w:cs="Arial"/>
          <w:i/>
          <w:szCs w:val="24"/>
        </w:rPr>
      </w:pPr>
      <w:r w:rsidRPr="00516B62">
        <w:rPr>
          <w:rFonts w:ascii="Arial" w:hAnsi="Arial" w:cs="Arial"/>
          <w:i/>
          <w:sz w:val="24"/>
          <w:szCs w:val="24"/>
        </w:rPr>
        <w:t xml:space="preserve">Wykonawca może odmówić realizacji naprawy gwarancyjnej na terenie państwa, </w:t>
      </w:r>
      <w:r>
        <w:rPr>
          <w:rFonts w:ascii="Arial" w:hAnsi="Arial" w:cs="Arial"/>
          <w:i/>
          <w:sz w:val="24"/>
          <w:szCs w:val="24"/>
        </w:rPr>
        <w:br/>
      </w:r>
      <w:r w:rsidRPr="00516B62">
        <w:rPr>
          <w:rFonts w:ascii="Arial" w:hAnsi="Arial" w:cs="Arial"/>
          <w:i/>
          <w:sz w:val="24"/>
          <w:szCs w:val="24"/>
        </w:rPr>
        <w:t>do którego M</w:t>
      </w:r>
      <w:r>
        <w:rPr>
          <w:rFonts w:ascii="Arial" w:hAnsi="Arial" w:cs="Arial"/>
          <w:i/>
          <w:sz w:val="24"/>
          <w:szCs w:val="24"/>
        </w:rPr>
        <w:t xml:space="preserve">inisterstwo </w:t>
      </w:r>
      <w:r w:rsidRPr="00516B62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praw </w:t>
      </w:r>
      <w:r w:rsidRPr="00516B62">
        <w:rPr>
          <w:rFonts w:ascii="Arial" w:hAnsi="Arial" w:cs="Arial"/>
          <w:i/>
          <w:sz w:val="24"/>
          <w:szCs w:val="24"/>
        </w:rPr>
        <w:t>Z</w:t>
      </w:r>
      <w:r>
        <w:rPr>
          <w:rFonts w:ascii="Arial" w:hAnsi="Arial" w:cs="Arial"/>
          <w:i/>
          <w:sz w:val="24"/>
          <w:szCs w:val="24"/>
        </w:rPr>
        <w:t>agranicznych</w:t>
      </w:r>
      <w:r w:rsidRPr="00516B62">
        <w:rPr>
          <w:rFonts w:ascii="Arial" w:hAnsi="Arial" w:cs="Arial"/>
          <w:i/>
          <w:sz w:val="24"/>
          <w:szCs w:val="24"/>
        </w:rPr>
        <w:t xml:space="preserve"> uznaje wyjazdy za niebezpieczne. </w:t>
      </w:r>
      <w:r>
        <w:rPr>
          <w:rFonts w:ascii="Arial" w:hAnsi="Arial" w:cs="Arial"/>
          <w:i/>
          <w:sz w:val="24"/>
          <w:szCs w:val="24"/>
        </w:rPr>
        <w:br/>
      </w:r>
      <w:r w:rsidRPr="00516B62">
        <w:rPr>
          <w:rFonts w:ascii="Arial" w:hAnsi="Arial" w:cs="Arial"/>
          <w:i/>
          <w:sz w:val="24"/>
          <w:szCs w:val="24"/>
        </w:rPr>
        <w:t xml:space="preserve">W takim przypadku naprawa gwarancyjna może być realizowana przez wskazany serwis, na terenie kraju, w którym pojazd jest użytkowany lub poprzez wyszkolonego i uprawnionego przez producenta, wytypowanego przedstawiciela (przedstawicieli) resortu obrony narodowej. Koszty związane z jego (ich) przygotowaniem </w:t>
      </w:r>
      <w:r w:rsidR="00E46C62">
        <w:rPr>
          <w:rFonts w:ascii="Arial" w:hAnsi="Arial" w:cs="Arial"/>
          <w:i/>
          <w:sz w:val="24"/>
          <w:szCs w:val="24"/>
        </w:rPr>
        <w:br/>
      </w:r>
      <w:r w:rsidRPr="00516B62">
        <w:rPr>
          <w:rFonts w:ascii="Arial" w:hAnsi="Arial" w:cs="Arial"/>
          <w:i/>
          <w:sz w:val="24"/>
          <w:szCs w:val="24"/>
        </w:rPr>
        <w:t xml:space="preserve">oraz wyposażenia (narzędzia, części zamienne i materiały eksploatacyjne) pokrywa </w:t>
      </w:r>
      <w:r>
        <w:rPr>
          <w:rFonts w:ascii="Arial" w:hAnsi="Arial" w:cs="Arial"/>
          <w:i/>
          <w:sz w:val="24"/>
          <w:szCs w:val="24"/>
        </w:rPr>
        <w:t>w</w:t>
      </w:r>
      <w:r w:rsidRPr="00516B62">
        <w:rPr>
          <w:rFonts w:ascii="Arial" w:hAnsi="Arial" w:cs="Arial"/>
          <w:i/>
          <w:sz w:val="24"/>
          <w:szCs w:val="24"/>
        </w:rPr>
        <w:t>ykonawca.</w:t>
      </w:r>
    </w:p>
    <w:p w:rsidR="00017F18" w:rsidRPr="006E325B" w:rsidRDefault="004463A0" w:rsidP="006E325B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bCs/>
          <w:i w:val="0"/>
          <w:sz w:val="24"/>
          <w:szCs w:val="24"/>
          <w:u w:val="none"/>
        </w:rPr>
      </w:pPr>
      <w:r w:rsidRPr="006E325B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lastRenderedPageBreak/>
        <w:t>VIII</w:t>
      </w:r>
      <w:r w:rsidR="00E21684" w:rsidRPr="006E325B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 xml:space="preserve">. </w:t>
      </w:r>
      <w:r w:rsidR="00017F18" w:rsidRPr="006E325B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>Wymagania konstrukcyjne:</w:t>
      </w:r>
    </w:p>
    <w:tbl>
      <w:tblPr>
        <w:tblStyle w:val="Tabela-Siatka"/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980"/>
        <w:gridCol w:w="7051"/>
      </w:tblGrid>
      <w:tr w:rsidR="004F7EC3" w:rsidRPr="00CF7908" w:rsidTr="00D116C1">
        <w:tc>
          <w:tcPr>
            <w:tcW w:w="1096" w:type="pct"/>
          </w:tcPr>
          <w:p w:rsidR="004F7EC3" w:rsidRPr="00CF7908" w:rsidRDefault="004F7EC3" w:rsidP="00544A75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284"/>
                <w:tab w:val="left" w:pos="2835"/>
              </w:tabs>
              <w:spacing w:line="312" w:lineRule="auto"/>
              <w:rPr>
                <w:rStyle w:val="FontStyle29"/>
                <w:rFonts w:ascii="Arial" w:hAnsi="Arial" w:cs="Arial"/>
                <w:b/>
                <w:bCs/>
                <w:sz w:val="24"/>
                <w:szCs w:val="24"/>
              </w:rPr>
            </w:pPr>
            <w:r w:rsidRPr="00CF7908">
              <w:rPr>
                <w:rStyle w:val="FontStyle29"/>
                <w:rFonts w:ascii="Arial" w:hAnsi="Arial" w:cs="Arial"/>
                <w:sz w:val="24"/>
                <w:szCs w:val="24"/>
              </w:rPr>
              <w:t>Dyszel holowniczy</w:t>
            </w:r>
            <w:r w:rsidR="000041E1">
              <w:rPr>
                <w:rStyle w:val="FontStyle29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04" w:type="pct"/>
          </w:tcPr>
          <w:p w:rsidR="00BC7527" w:rsidRDefault="00BC7527" w:rsidP="00627E2C">
            <w:pPr>
              <w:pStyle w:val="Style12"/>
              <w:widowControl/>
              <w:numPr>
                <w:ilvl w:val="0"/>
                <w:numId w:val="6"/>
              </w:numPr>
              <w:tabs>
                <w:tab w:val="left" w:pos="249"/>
              </w:tabs>
              <w:spacing w:line="312" w:lineRule="auto"/>
              <w:ind w:left="249" w:hanging="249"/>
              <w:rPr>
                <w:rStyle w:val="FontStyle29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musi odpowiadać </w:t>
            </w:r>
            <w:r w:rsidRPr="006B1568">
              <w:rPr>
                <w:rFonts w:ascii="Arial" w:hAnsi="Arial" w:cs="Arial"/>
              </w:rPr>
              <w:t>wymagani</w:t>
            </w:r>
            <w:r>
              <w:rPr>
                <w:rFonts w:ascii="Arial" w:hAnsi="Arial" w:cs="Arial"/>
              </w:rPr>
              <w:t>o</w:t>
            </w:r>
            <w:r w:rsidRPr="006B1568">
              <w:rPr>
                <w:rFonts w:ascii="Arial" w:hAnsi="Arial" w:cs="Arial"/>
              </w:rPr>
              <w:t>m norm europejskich</w:t>
            </w:r>
            <w:r>
              <w:rPr>
                <w:rStyle w:val="Odwoanieprzypisudolnego"/>
                <w:rFonts w:ascii="Arial" w:hAnsi="Arial" w:cs="Arial"/>
              </w:rPr>
              <w:footnoteReference w:id="18"/>
            </w:r>
            <w:r>
              <w:rPr>
                <w:rFonts w:ascii="Arial" w:hAnsi="Arial" w:cs="Arial"/>
              </w:rPr>
              <w:t xml:space="preserve"> </w:t>
            </w:r>
            <w:r w:rsidR="00544A7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oraz przepisom prawa polskiego</w:t>
            </w:r>
            <w:r>
              <w:rPr>
                <w:rStyle w:val="Odwoanieprzypisudolnego"/>
                <w:rFonts w:ascii="Arial" w:hAnsi="Arial" w:cs="Arial"/>
              </w:rPr>
              <w:footnoteReference w:id="19"/>
            </w:r>
            <w:r>
              <w:rPr>
                <w:rFonts w:ascii="Arial" w:hAnsi="Arial" w:cs="Arial"/>
              </w:rPr>
              <w:t>;</w:t>
            </w:r>
          </w:p>
          <w:p w:rsidR="004F7EC3" w:rsidRPr="00CF7908" w:rsidRDefault="004F7EC3" w:rsidP="00627E2C">
            <w:pPr>
              <w:pStyle w:val="Style12"/>
              <w:widowControl/>
              <w:numPr>
                <w:ilvl w:val="0"/>
                <w:numId w:val="6"/>
              </w:numPr>
              <w:tabs>
                <w:tab w:val="left" w:pos="249"/>
              </w:tabs>
              <w:spacing w:line="312" w:lineRule="auto"/>
              <w:ind w:left="249" w:hanging="249"/>
              <w:rPr>
                <w:rStyle w:val="FontStyle29"/>
                <w:rFonts w:ascii="Arial" w:hAnsi="Arial" w:cs="Arial"/>
                <w:sz w:val="24"/>
                <w:szCs w:val="24"/>
              </w:rPr>
            </w:pPr>
            <w:r w:rsidRPr="00CF7908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umożliwiający współpracę ze sprzęgiem dyszlowym </w:t>
            </w:r>
            <w:r w:rsidR="00516B62">
              <w:rPr>
                <w:rStyle w:val="FontStyle29"/>
                <w:rFonts w:ascii="Arial" w:hAnsi="Arial" w:cs="Arial"/>
                <w:sz w:val="24"/>
                <w:szCs w:val="24"/>
              </w:rPr>
              <w:br/>
            </w:r>
            <w:r w:rsidRPr="00CF7908">
              <w:rPr>
                <w:rStyle w:val="FontStyle29"/>
                <w:rFonts w:ascii="Arial" w:hAnsi="Arial" w:cs="Arial"/>
                <w:sz w:val="24"/>
                <w:szCs w:val="24"/>
              </w:rPr>
              <w:t>i hakowym</w:t>
            </w:r>
            <w:r w:rsidR="00516B62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</w:t>
            </w:r>
            <w:r w:rsidRPr="00CF7908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o średnicy ø 40 </w:t>
            </w:r>
            <w:r w:rsidR="006E2A09">
              <w:rPr>
                <w:rStyle w:val="FontStyle29"/>
                <w:rFonts w:ascii="Arial" w:hAnsi="Arial" w:cs="Arial"/>
                <w:sz w:val="24"/>
                <w:szCs w:val="24"/>
              </w:rPr>
              <w:t>÷</w:t>
            </w:r>
            <w:r w:rsidRPr="00CF7908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76 mm.</w:t>
            </w:r>
          </w:p>
        </w:tc>
      </w:tr>
      <w:tr w:rsidR="004F7EC3" w:rsidRPr="00E45EFD" w:rsidTr="00D116C1">
        <w:tc>
          <w:tcPr>
            <w:tcW w:w="1096" w:type="pct"/>
          </w:tcPr>
          <w:p w:rsidR="004F7EC3" w:rsidRPr="00CF7908" w:rsidRDefault="004F7EC3" w:rsidP="00544A75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284"/>
                <w:tab w:val="left" w:pos="2835"/>
              </w:tabs>
              <w:spacing w:line="312" w:lineRule="auto"/>
              <w:rPr>
                <w:rStyle w:val="FontStyle29"/>
                <w:rFonts w:ascii="Arial" w:hAnsi="Arial" w:cs="Arial"/>
                <w:sz w:val="24"/>
                <w:szCs w:val="24"/>
              </w:rPr>
            </w:pPr>
            <w:r w:rsidRPr="00CF7908">
              <w:rPr>
                <w:rStyle w:val="FontStyle29"/>
                <w:rFonts w:ascii="Arial" w:hAnsi="Arial" w:cs="Arial"/>
                <w:sz w:val="24"/>
                <w:szCs w:val="24"/>
              </w:rPr>
              <w:t>Skrzynia ładunkowa</w:t>
            </w:r>
            <w:r w:rsidR="000041E1">
              <w:rPr>
                <w:rStyle w:val="FontStyle29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04" w:type="pct"/>
          </w:tcPr>
          <w:p w:rsidR="004F7EC3" w:rsidRPr="000041E1" w:rsidRDefault="004F7EC3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Style w:val="FontStyle29"/>
                <w:rFonts w:ascii="Arial" w:hAnsi="Arial" w:cs="Arial"/>
                <w:sz w:val="24"/>
                <w:szCs w:val="24"/>
              </w:rPr>
            </w:pPr>
            <w:r w:rsidRPr="000041E1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musi umożliwiać </w:t>
            </w:r>
            <w:r w:rsidR="00AF5479">
              <w:rPr>
                <w:rFonts w:ascii="Arial" w:hAnsi="Arial" w:cs="Arial"/>
              </w:rPr>
              <w:t xml:space="preserve">sprawne załadowanie, mocowanie </w:t>
            </w:r>
            <w:r w:rsidR="00C87D0F" w:rsidRPr="000041E1">
              <w:rPr>
                <w:rFonts w:ascii="Arial" w:hAnsi="Arial" w:cs="Arial"/>
              </w:rPr>
              <w:t>i przewóz</w:t>
            </w:r>
            <w:r w:rsidRPr="000041E1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minimum </w:t>
            </w:r>
            <w:r w:rsidR="00A21E73">
              <w:rPr>
                <w:rStyle w:val="FontStyle29"/>
                <w:rFonts w:ascii="Arial" w:hAnsi="Arial" w:cs="Arial"/>
                <w:sz w:val="24"/>
                <w:szCs w:val="24"/>
              </w:rPr>
              <w:t>osiemnastu</w:t>
            </w:r>
            <w:r w:rsidRPr="000041E1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palet</w:t>
            </w:r>
            <w:r w:rsidR="006E2A09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lub </w:t>
            </w:r>
            <w:r w:rsidRPr="000041E1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dwóch kontenerów ISO 10' </w:t>
            </w:r>
            <w:r w:rsidR="00AF5479">
              <w:rPr>
                <w:rStyle w:val="FontStyle29"/>
                <w:rFonts w:ascii="Arial" w:hAnsi="Arial" w:cs="Arial"/>
                <w:sz w:val="24"/>
                <w:szCs w:val="24"/>
              </w:rPr>
              <w:br/>
            </w:r>
            <w:r w:rsidRPr="000041E1">
              <w:rPr>
                <w:rStyle w:val="FontStyle29"/>
                <w:rFonts w:ascii="Arial" w:hAnsi="Arial" w:cs="Arial"/>
                <w:sz w:val="24"/>
                <w:szCs w:val="24"/>
              </w:rPr>
              <w:t>lub jednego</w:t>
            </w:r>
            <w:r w:rsidR="00FB3393" w:rsidRPr="000041E1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ISO 20'</w:t>
            </w:r>
            <w:r w:rsidR="00403768" w:rsidRPr="000041E1">
              <w:rPr>
                <w:rStyle w:val="FontStyle29"/>
                <w:rFonts w:ascii="Arial" w:hAnsi="Arial" w:cs="Arial"/>
                <w:sz w:val="24"/>
                <w:szCs w:val="24"/>
              </w:rPr>
              <w:t>;</w:t>
            </w:r>
          </w:p>
          <w:p w:rsidR="00FB3393" w:rsidRPr="000041E1" w:rsidRDefault="004F7EC3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0041E1">
              <w:rPr>
                <w:rFonts w:ascii="Arial" w:hAnsi="Arial" w:cs="Arial"/>
              </w:rPr>
              <w:t>podłoga skrzyni ładunkowej musi być wykonana z materiału</w:t>
            </w:r>
            <w:r w:rsidR="00C87D0F" w:rsidRPr="000041E1">
              <w:rPr>
                <w:rFonts w:ascii="Arial" w:hAnsi="Arial" w:cs="Arial"/>
              </w:rPr>
              <w:t xml:space="preserve"> </w:t>
            </w:r>
            <w:r w:rsidRPr="000041E1">
              <w:rPr>
                <w:rFonts w:ascii="Arial" w:hAnsi="Arial" w:cs="Arial"/>
              </w:rPr>
              <w:t>antypoślizgowego</w:t>
            </w:r>
            <w:r w:rsidR="00DA589A">
              <w:rPr>
                <w:rStyle w:val="Odwoanieprzypisudolnego"/>
                <w:rFonts w:ascii="Arial" w:hAnsi="Arial" w:cs="Arial"/>
              </w:rPr>
              <w:footnoteReference w:id="20"/>
            </w:r>
            <w:r w:rsidR="00403768" w:rsidRPr="000041E1">
              <w:rPr>
                <w:rFonts w:ascii="Arial" w:hAnsi="Arial" w:cs="Arial"/>
              </w:rPr>
              <w:t>;</w:t>
            </w:r>
          </w:p>
          <w:p w:rsidR="006E2A09" w:rsidRPr="00B15873" w:rsidRDefault="004F7EC3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0041E1">
              <w:rPr>
                <w:rFonts w:ascii="Arial" w:hAnsi="Arial" w:cs="Arial"/>
              </w:rPr>
              <w:t>burty o wysokości 1</w:t>
            </w:r>
            <w:r w:rsidR="00875B6C" w:rsidRPr="000041E1">
              <w:rPr>
                <w:rFonts w:ascii="Arial" w:hAnsi="Arial" w:cs="Arial"/>
              </w:rPr>
              <w:t> </w:t>
            </w:r>
            <w:r w:rsidRPr="000041E1">
              <w:rPr>
                <w:rFonts w:ascii="Arial" w:hAnsi="Arial" w:cs="Arial"/>
              </w:rPr>
              <w:t>000 mm</w:t>
            </w:r>
            <w:r w:rsidR="0039696A">
              <w:rPr>
                <w:rStyle w:val="Odwoanieprzypisudolnego"/>
                <w:rFonts w:ascii="Arial" w:hAnsi="Arial" w:cs="Arial"/>
              </w:rPr>
              <w:footnoteReference w:id="21"/>
            </w:r>
            <w:r w:rsidRPr="000041E1">
              <w:rPr>
                <w:rFonts w:ascii="Arial" w:hAnsi="Arial" w:cs="Arial"/>
              </w:rPr>
              <w:t xml:space="preserve"> z mo</w:t>
            </w:r>
            <w:r w:rsidR="00875B6C" w:rsidRPr="000041E1">
              <w:rPr>
                <w:rFonts w:ascii="Arial" w:hAnsi="Arial" w:cs="Arial"/>
              </w:rPr>
              <w:t xml:space="preserve">żliwością zastosowania </w:t>
            </w:r>
            <w:r w:rsidR="00B86D38">
              <w:rPr>
                <w:rFonts w:ascii="Arial" w:hAnsi="Arial" w:cs="Arial"/>
              </w:rPr>
              <w:t>nadstawek,</w:t>
            </w:r>
            <w:r w:rsidR="00875B6C" w:rsidRPr="000041E1">
              <w:rPr>
                <w:rFonts w:ascii="Arial" w:hAnsi="Arial" w:cs="Arial"/>
              </w:rPr>
              <w:t xml:space="preserve"> </w:t>
            </w:r>
            <w:r w:rsidR="00B86D38" w:rsidRPr="00FC1922">
              <w:rPr>
                <w:rFonts w:ascii="Arial" w:hAnsi="Arial" w:cs="Arial"/>
              </w:rPr>
              <w:t>dostarczon</w:t>
            </w:r>
            <w:r w:rsidR="00B86D38">
              <w:rPr>
                <w:rFonts w:ascii="Arial" w:hAnsi="Arial" w:cs="Arial"/>
              </w:rPr>
              <w:t>ych</w:t>
            </w:r>
            <w:r w:rsidR="00B86D38" w:rsidRPr="00FC1922">
              <w:rPr>
                <w:rFonts w:ascii="Arial" w:hAnsi="Arial" w:cs="Arial"/>
              </w:rPr>
              <w:t xml:space="preserve"> wraz z pojazdami</w:t>
            </w:r>
            <w:r w:rsidR="00B86D38">
              <w:rPr>
                <w:rFonts w:ascii="Arial" w:hAnsi="Arial" w:cs="Arial"/>
              </w:rPr>
              <w:t>,</w:t>
            </w:r>
            <w:r w:rsidR="00B86D38" w:rsidRPr="000041E1">
              <w:rPr>
                <w:rFonts w:ascii="Arial" w:hAnsi="Arial" w:cs="Arial"/>
              </w:rPr>
              <w:t xml:space="preserve"> </w:t>
            </w:r>
            <w:r w:rsidRPr="000041E1">
              <w:rPr>
                <w:rFonts w:ascii="Arial" w:hAnsi="Arial" w:cs="Arial"/>
              </w:rPr>
              <w:t xml:space="preserve">do wysokości </w:t>
            </w:r>
            <w:r w:rsidRPr="00143DF5">
              <w:rPr>
                <w:rFonts w:ascii="Arial" w:hAnsi="Arial" w:cs="Arial"/>
              </w:rPr>
              <w:t>1</w:t>
            </w:r>
            <w:r w:rsidR="00875B6C" w:rsidRPr="00143DF5">
              <w:rPr>
                <w:rFonts w:ascii="Arial" w:hAnsi="Arial" w:cs="Arial"/>
              </w:rPr>
              <w:t> </w:t>
            </w:r>
            <w:r w:rsidRPr="00143DF5">
              <w:rPr>
                <w:rFonts w:ascii="Arial" w:hAnsi="Arial" w:cs="Arial"/>
              </w:rPr>
              <w:t>500</w:t>
            </w:r>
            <w:r w:rsidRPr="000041E1">
              <w:rPr>
                <w:rFonts w:ascii="Arial" w:hAnsi="Arial" w:cs="Arial"/>
              </w:rPr>
              <w:t xml:space="preserve"> mm</w:t>
            </w:r>
            <w:r w:rsidR="00875B6C" w:rsidRPr="000041E1">
              <w:rPr>
                <w:rFonts w:ascii="Arial" w:hAnsi="Arial" w:cs="Arial"/>
              </w:rPr>
              <w:t xml:space="preserve"> (łączna wysokość burt po </w:t>
            </w:r>
            <w:r w:rsidR="00E45EFD" w:rsidRPr="000041E1">
              <w:rPr>
                <w:rFonts w:ascii="Arial" w:eastAsia="Calibri" w:hAnsi="Arial" w:cs="Arial"/>
              </w:rPr>
              <w:t xml:space="preserve">zastosowaniu </w:t>
            </w:r>
            <w:r w:rsidR="00B86D38">
              <w:rPr>
                <w:rFonts w:ascii="Arial" w:eastAsia="Calibri" w:hAnsi="Arial" w:cs="Arial"/>
              </w:rPr>
              <w:t>nadstawek</w:t>
            </w:r>
            <w:r w:rsidR="00E45EFD" w:rsidRPr="000041E1">
              <w:rPr>
                <w:rFonts w:ascii="Arial" w:eastAsia="Calibri" w:hAnsi="Arial" w:cs="Arial"/>
              </w:rPr>
              <w:t xml:space="preserve"> musi wynosić 1 500 mm</w:t>
            </w:r>
            <w:r w:rsidR="00E45EFD" w:rsidRPr="006E2A09">
              <w:rPr>
                <w:rFonts w:ascii="Arial" w:eastAsia="Calibri" w:hAnsi="Arial" w:cs="Arial"/>
              </w:rPr>
              <w:t>)</w:t>
            </w:r>
            <w:r w:rsidR="00101782" w:rsidRPr="00A85AAA">
              <w:rPr>
                <w:rStyle w:val="Odwoanieprzypisudolnego"/>
                <w:rFonts w:ascii="Arial" w:hAnsi="Arial" w:cs="Arial"/>
              </w:rPr>
              <w:footnoteReference w:id="22"/>
            </w:r>
            <w:r w:rsidR="00101782">
              <w:rPr>
                <w:rFonts w:ascii="Arial" w:hAnsi="Arial" w:cs="Arial"/>
                <w:vertAlign w:val="superscript"/>
              </w:rPr>
              <w:t xml:space="preserve">, </w:t>
            </w:r>
            <w:r w:rsidR="00101782">
              <w:rPr>
                <w:rStyle w:val="Odwoanieprzypisudolnego"/>
                <w:rFonts w:ascii="Arial" w:hAnsi="Arial" w:cs="Arial"/>
              </w:rPr>
              <w:footnoteReference w:id="23"/>
            </w:r>
            <w:r w:rsidR="00E45EFD" w:rsidRPr="006E2A09">
              <w:rPr>
                <w:rFonts w:ascii="Arial" w:eastAsia="Calibri" w:hAnsi="Arial" w:cs="Arial"/>
              </w:rPr>
              <w:t>;</w:t>
            </w:r>
          </w:p>
          <w:p w:rsidR="00B15873" w:rsidRDefault="00B15873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konstrukcja musi umożliwiać montaż i demontaż nadstawek </w:t>
            </w:r>
            <w:r w:rsidR="00D116C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 burty boczne i tylną bez konieczności demontażu stelaża</w:t>
            </w:r>
            <w:r w:rsidR="00D116C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</w:t>
            </w:r>
            <w:r w:rsidR="00DC28E9">
              <w:rPr>
                <w:rFonts w:ascii="Arial" w:hAnsi="Arial" w:cs="Arial"/>
              </w:rPr>
              <w:t xml:space="preserve">i opończy </w:t>
            </w:r>
            <w:r>
              <w:rPr>
                <w:rFonts w:ascii="Arial" w:hAnsi="Arial" w:cs="Arial"/>
              </w:rPr>
              <w:t>skrzyni ładunkowej;</w:t>
            </w:r>
          </w:p>
          <w:p w:rsidR="00DC28E9" w:rsidRPr="006E2A09" w:rsidRDefault="00DC28E9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 być możliwość </w:t>
            </w:r>
            <w:r w:rsidRPr="00DC28E9">
              <w:rPr>
                <w:rFonts w:ascii="Arial" w:hAnsi="Arial" w:cs="Arial"/>
              </w:rPr>
              <w:t>założenia stelaża i opończy</w:t>
            </w:r>
            <w:r>
              <w:rPr>
                <w:rFonts w:ascii="Arial" w:hAnsi="Arial" w:cs="Arial"/>
              </w:rPr>
              <w:t xml:space="preserve"> na burty </w:t>
            </w:r>
            <w:r w:rsidR="00F023D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założonymi wcześniej na</w:t>
            </w:r>
            <w:r w:rsidR="00101782">
              <w:rPr>
                <w:rFonts w:ascii="Arial" w:hAnsi="Arial" w:cs="Arial"/>
              </w:rPr>
              <w:t>dstawk</w:t>
            </w:r>
            <w:r>
              <w:rPr>
                <w:rFonts w:ascii="Arial" w:hAnsi="Arial" w:cs="Arial"/>
              </w:rPr>
              <w:t>ami;</w:t>
            </w:r>
          </w:p>
          <w:p w:rsidR="00B65B66" w:rsidRPr="006E2A09" w:rsidRDefault="00B86D38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56" w:hanging="256"/>
              <w:rPr>
                <w:rFonts w:ascii="Arial" w:hAnsi="Arial" w:cs="Arial"/>
              </w:rPr>
            </w:pPr>
            <w:r w:rsidRPr="0045353F">
              <w:rPr>
                <w:rFonts w:ascii="Arial" w:hAnsi="Arial" w:cs="Arial"/>
              </w:rPr>
              <w:t xml:space="preserve">burty tylne muszą być wyposażone w </w:t>
            </w:r>
            <w:r w:rsidRPr="004F364D">
              <w:rPr>
                <w:rFonts w:ascii="Arial" w:hAnsi="Arial" w:cs="Arial"/>
              </w:rPr>
              <w:t>co najmniej</w:t>
            </w:r>
            <w:r w:rsidR="00AF54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 (dwa) stopnie na każdą ze stron, </w:t>
            </w:r>
            <w:r w:rsidR="00D116C1" w:rsidRPr="0045353F">
              <w:rPr>
                <w:rFonts w:ascii="Arial" w:hAnsi="Arial" w:cs="Arial"/>
              </w:rPr>
              <w:t xml:space="preserve">ułatwiające </w:t>
            </w:r>
            <w:r w:rsidR="00D116C1">
              <w:rPr>
                <w:rFonts w:ascii="Arial" w:hAnsi="Arial" w:cs="Arial"/>
              </w:rPr>
              <w:t xml:space="preserve">wejście i zejście </w:t>
            </w:r>
            <w:r w:rsidR="00101782">
              <w:rPr>
                <w:rFonts w:ascii="Arial" w:hAnsi="Arial" w:cs="Arial"/>
              </w:rPr>
              <w:br/>
            </w:r>
            <w:r w:rsidR="00D116C1">
              <w:rPr>
                <w:rFonts w:ascii="Arial" w:hAnsi="Arial" w:cs="Arial"/>
              </w:rPr>
              <w:t>ze skrzyni ładunkowej</w:t>
            </w:r>
            <w:r w:rsidRPr="0045353F">
              <w:rPr>
                <w:rFonts w:ascii="Arial" w:hAnsi="Arial" w:cs="Arial"/>
              </w:rPr>
              <w:t>;</w:t>
            </w:r>
          </w:p>
          <w:p w:rsidR="00403768" w:rsidRPr="000041E1" w:rsidRDefault="00403768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0041E1">
              <w:rPr>
                <w:rFonts w:ascii="Arial" w:hAnsi="Arial" w:cs="Arial"/>
              </w:rPr>
              <w:t>konstrukcja skrzyni musi umożliwiać załadunek boczny</w:t>
            </w:r>
            <w:r w:rsidR="0060709A" w:rsidRPr="000041E1">
              <w:rPr>
                <w:rFonts w:ascii="Arial" w:hAnsi="Arial" w:cs="Arial"/>
              </w:rPr>
              <w:t xml:space="preserve"> (przy swobodnym opuszczeniu burt bocznych nie mogą one stykać się z podłożem a po załadowaniu przyczepy musi </w:t>
            </w:r>
            <w:r w:rsidR="00E46C62">
              <w:rPr>
                <w:rFonts w:ascii="Arial" w:hAnsi="Arial" w:cs="Arial"/>
              </w:rPr>
              <w:br/>
            </w:r>
            <w:r w:rsidR="0060709A" w:rsidRPr="000041E1">
              <w:rPr>
                <w:rFonts w:ascii="Arial" w:hAnsi="Arial" w:cs="Arial"/>
              </w:rPr>
              <w:t>być możliwość zamknięcia burt bocznych)</w:t>
            </w:r>
            <w:r w:rsidRPr="000041E1">
              <w:rPr>
                <w:rFonts w:ascii="Arial" w:hAnsi="Arial" w:cs="Arial"/>
              </w:rPr>
              <w:t>;</w:t>
            </w:r>
          </w:p>
          <w:p w:rsidR="0060709A" w:rsidRDefault="0060709A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BE198F">
              <w:rPr>
                <w:rFonts w:ascii="Arial" w:hAnsi="Arial" w:cs="Arial"/>
              </w:rPr>
              <w:t>przy</w:t>
            </w:r>
            <w:r w:rsidRPr="000041E1">
              <w:rPr>
                <w:rFonts w:ascii="Arial" w:hAnsi="Arial" w:cs="Arial"/>
              </w:rPr>
              <w:t xml:space="preserve"> swobodnym opuszczeniu burty tylnej nie może ona stykać się z podłożem a po załadowaniu przyczepy musi </w:t>
            </w:r>
            <w:r w:rsidR="00E46C62">
              <w:rPr>
                <w:rFonts w:ascii="Arial" w:hAnsi="Arial" w:cs="Arial"/>
              </w:rPr>
              <w:br/>
            </w:r>
            <w:r w:rsidRPr="000041E1">
              <w:rPr>
                <w:rFonts w:ascii="Arial" w:hAnsi="Arial" w:cs="Arial"/>
              </w:rPr>
              <w:t>być możliwość zamknięcia tylnej burty;</w:t>
            </w:r>
          </w:p>
          <w:p w:rsidR="00143DF5" w:rsidRPr="00B5127E" w:rsidRDefault="009B2411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934248">
              <w:rPr>
                <w:rFonts w:ascii="Arial" w:hAnsi="Arial" w:cs="Arial"/>
              </w:rPr>
              <w:lastRenderedPageBreak/>
              <w:t>musi być wyposażona w łańcuchy, linki stalowe</w:t>
            </w:r>
            <w:r w:rsidRPr="00934248">
              <w:rPr>
                <w:rStyle w:val="Odwoanieprzypisudolnego"/>
                <w:rFonts w:ascii="Arial" w:hAnsi="Arial" w:cs="Arial"/>
              </w:rPr>
              <w:footnoteReference w:id="24"/>
            </w:r>
            <w:r w:rsidRPr="00934248">
              <w:rPr>
                <w:rFonts w:ascii="Arial" w:hAnsi="Arial" w:cs="Arial"/>
              </w:rPr>
              <w:t xml:space="preserve"> lub pasy </w:t>
            </w:r>
            <w:r w:rsidR="00F023D4">
              <w:rPr>
                <w:rFonts w:ascii="Arial" w:hAnsi="Arial" w:cs="Arial"/>
              </w:rPr>
              <w:br/>
            </w:r>
            <w:r w:rsidRPr="00934248">
              <w:rPr>
                <w:rFonts w:ascii="Arial" w:hAnsi="Arial" w:cs="Arial"/>
              </w:rPr>
              <w:t xml:space="preserve">(np. z taśmy poliestrowej) do podwieszania burt bocznych, umożliwiające utrzymanie burt w pozycji poziomej otwartej </w:t>
            </w:r>
            <w:r w:rsidR="00F023D4">
              <w:rPr>
                <w:rFonts w:ascii="Arial" w:hAnsi="Arial" w:cs="Arial"/>
              </w:rPr>
              <w:br/>
            </w:r>
            <w:r w:rsidRPr="00934248">
              <w:rPr>
                <w:rFonts w:ascii="Arial" w:hAnsi="Arial" w:cs="Arial"/>
              </w:rPr>
              <w:t>(na poziomie podłogi skrzyni ładunkowej) podczas wykonywania prac załadunkowych i rozładunkowych</w:t>
            </w:r>
            <w:r w:rsidRPr="0045353F">
              <w:rPr>
                <w:rFonts w:ascii="Arial" w:hAnsi="Arial" w:cs="Arial"/>
              </w:rPr>
              <w:t>;</w:t>
            </w:r>
          </w:p>
          <w:p w:rsidR="00143DF5" w:rsidRDefault="00143DF5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Style w:val="FontStyle29"/>
                <w:rFonts w:ascii="Arial" w:hAnsi="Arial" w:cs="Arial"/>
                <w:sz w:val="24"/>
                <w:szCs w:val="24"/>
              </w:rPr>
            </w:pPr>
            <w:r>
              <w:rPr>
                <w:rStyle w:val="FontStyle29"/>
                <w:rFonts w:ascii="Arial" w:hAnsi="Arial" w:cs="Arial"/>
                <w:sz w:val="24"/>
                <w:szCs w:val="24"/>
              </w:rPr>
              <w:t>k</w:t>
            </w:r>
            <w:r w:rsidRPr="004443F9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onstrukcja skrzyni ładunkowej musi 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posiadać zabezpieczenia </w:t>
            </w:r>
            <w:r w:rsidRPr="004443F9">
              <w:rPr>
                <w:rStyle w:val="FontStyle29"/>
                <w:rFonts w:ascii="Arial" w:hAnsi="Arial" w:cs="Arial"/>
                <w:sz w:val="24"/>
                <w:szCs w:val="24"/>
              </w:rPr>
              <w:t>u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>nie</w:t>
            </w:r>
            <w:r w:rsidRPr="004443F9">
              <w:rPr>
                <w:rStyle w:val="FontStyle29"/>
                <w:rFonts w:ascii="Arial" w:hAnsi="Arial" w:cs="Arial"/>
                <w:sz w:val="24"/>
                <w:szCs w:val="24"/>
              </w:rPr>
              <w:t>możliwia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>jące otwarcie się burt podczas jazdy zestawu pojazdów – zamknięcia burtowe</w:t>
            </w:r>
            <w:r w:rsidR="004A1920">
              <w:rPr>
                <w:rStyle w:val="FontStyle29"/>
                <w:rFonts w:ascii="Arial" w:hAnsi="Arial" w:cs="Arial"/>
                <w:sz w:val="24"/>
                <w:szCs w:val="24"/>
              </w:rPr>
              <w:t>;</w:t>
            </w:r>
          </w:p>
          <w:p w:rsidR="00403768" w:rsidRPr="000041E1" w:rsidRDefault="00403768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0041E1">
              <w:rPr>
                <w:rFonts w:ascii="Arial" w:hAnsi="Arial" w:cs="Arial"/>
              </w:rPr>
              <w:t>wysokość skrzyni ładunkowej</w:t>
            </w:r>
            <w:r w:rsidR="002855EF" w:rsidRPr="00286A2A">
              <w:rPr>
                <w:rStyle w:val="Odwoanieprzypisudolnego"/>
                <w:rFonts w:ascii="Arial" w:hAnsi="Arial" w:cs="Arial"/>
              </w:rPr>
              <w:footnoteReference w:id="25"/>
            </w:r>
            <w:r w:rsidRPr="000041E1">
              <w:rPr>
                <w:rFonts w:ascii="Arial" w:hAnsi="Arial" w:cs="Arial"/>
              </w:rPr>
              <w:t xml:space="preserve"> musi wynosić minimum </w:t>
            </w:r>
            <w:r w:rsidR="00E46C62">
              <w:rPr>
                <w:rFonts w:ascii="Arial" w:hAnsi="Arial" w:cs="Arial"/>
              </w:rPr>
              <w:br/>
            </w:r>
            <w:r w:rsidRPr="00143DF5">
              <w:rPr>
                <w:rFonts w:ascii="Arial" w:hAnsi="Arial" w:cs="Arial"/>
              </w:rPr>
              <w:t>2 </w:t>
            </w:r>
            <w:r w:rsidR="00D56E33" w:rsidRPr="00143DF5">
              <w:rPr>
                <w:rFonts w:ascii="Arial" w:hAnsi="Arial" w:cs="Arial"/>
              </w:rPr>
              <w:t>6</w:t>
            </w:r>
            <w:r w:rsidRPr="00143DF5">
              <w:rPr>
                <w:rFonts w:ascii="Arial" w:hAnsi="Arial" w:cs="Arial"/>
              </w:rPr>
              <w:t>00</w:t>
            </w:r>
            <w:r w:rsidRPr="000041E1">
              <w:rPr>
                <w:rFonts w:ascii="Arial" w:hAnsi="Arial" w:cs="Arial"/>
              </w:rPr>
              <w:t xml:space="preserve"> mm</w:t>
            </w:r>
            <w:r w:rsidR="002855EF">
              <w:rPr>
                <w:rFonts w:ascii="Arial" w:hAnsi="Arial" w:cs="Arial"/>
              </w:rPr>
              <w:t xml:space="preserve"> na całej szerokości pojazdu</w:t>
            </w:r>
            <w:r w:rsidRPr="000041E1">
              <w:rPr>
                <w:rFonts w:ascii="Arial" w:hAnsi="Arial" w:cs="Arial"/>
              </w:rPr>
              <w:t>;</w:t>
            </w:r>
          </w:p>
          <w:p w:rsidR="00100C52" w:rsidRPr="000041E1" w:rsidRDefault="00374436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0041E1">
              <w:rPr>
                <w:rFonts w:ascii="Arial" w:hAnsi="Arial" w:cs="Arial"/>
              </w:rPr>
              <w:t xml:space="preserve">ładowność homologacyjna skrzyni ładunkowej musi wynosić </w:t>
            </w:r>
            <w:r w:rsidR="00DE5A0F" w:rsidRPr="000041E1">
              <w:rPr>
                <w:rFonts w:ascii="Arial" w:hAnsi="Arial" w:cs="Arial"/>
              </w:rPr>
              <w:t>minimum</w:t>
            </w:r>
            <w:r w:rsidRPr="000041E1">
              <w:rPr>
                <w:rFonts w:ascii="Arial" w:hAnsi="Arial" w:cs="Arial"/>
              </w:rPr>
              <w:t xml:space="preserve"> </w:t>
            </w:r>
            <w:r w:rsidR="008C396D" w:rsidRPr="00143DF5">
              <w:rPr>
                <w:rFonts w:ascii="Arial" w:hAnsi="Arial" w:cs="Arial"/>
              </w:rPr>
              <w:t>9</w:t>
            </w:r>
            <w:r w:rsidRPr="00143DF5">
              <w:rPr>
                <w:rFonts w:ascii="Arial" w:hAnsi="Arial" w:cs="Arial"/>
              </w:rPr>
              <w:t> </w:t>
            </w:r>
            <w:r w:rsidR="008C396D" w:rsidRPr="00143DF5">
              <w:rPr>
                <w:rFonts w:ascii="Arial" w:hAnsi="Arial" w:cs="Arial"/>
              </w:rPr>
              <w:t>5</w:t>
            </w:r>
            <w:r w:rsidRPr="00143DF5">
              <w:rPr>
                <w:rFonts w:ascii="Arial" w:hAnsi="Arial" w:cs="Arial"/>
              </w:rPr>
              <w:t>00</w:t>
            </w:r>
            <w:r w:rsidRPr="000041E1">
              <w:rPr>
                <w:rFonts w:ascii="Arial" w:hAnsi="Arial" w:cs="Arial"/>
              </w:rPr>
              <w:t xml:space="preserve"> kg</w:t>
            </w:r>
            <w:r w:rsidR="00100C52" w:rsidRPr="000041E1">
              <w:rPr>
                <w:rFonts w:ascii="Arial" w:hAnsi="Arial" w:cs="Arial"/>
              </w:rPr>
              <w:t>;</w:t>
            </w:r>
          </w:p>
          <w:p w:rsidR="00BE4601" w:rsidRPr="000041E1" w:rsidRDefault="002D31E7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8B20EC">
              <w:rPr>
                <w:rFonts w:ascii="Arial" w:hAnsi="Arial" w:cs="Arial"/>
              </w:rPr>
              <w:t>wyposażona w minimum dwa jedno- lub wielopunktowe oświetlenie dachowe albo minimum jedno wielopunktowe oświetlenie</w:t>
            </w:r>
            <w:r w:rsidRPr="008B20EC">
              <w:t xml:space="preserve"> </w:t>
            </w:r>
            <w:r w:rsidRPr="008B20EC">
              <w:rPr>
                <w:rFonts w:ascii="Arial" w:hAnsi="Arial" w:cs="Arial"/>
              </w:rPr>
              <w:t>umieszczone w górnej części ściany przedniej</w:t>
            </w:r>
            <w:r w:rsidRPr="008B20EC">
              <w:rPr>
                <w:rStyle w:val="Odwoanieprzypisudolnego"/>
                <w:rFonts w:ascii="Arial" w:hAnsi="Arial" w:cs="Arial"/>
              </w:rPr>
              <w:footnoteReference w:id="26"/>
            </w:r>
            <w:r w:rsidRPr="0045353F">
              <w:rPr>
                <w:rFonts w:ascii="Arial" w:hAnsi="Arial" w:cs="Arial"/>
              </w:rPr>
              <w:t>;</w:t>
            </w:r>
          </w:p>
          <w:p w:rsidR="00F21D83" w:rsidRPr="00F21D83" w:rsidRDefault="00F21D83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F21D83">
              <w:rPr>
                <w:rFonts w:ascii="Arial" w:hAnsi="Arial" w:cs="Arial"/>
              </w:rPr>
              <w:t xml:space="preserve">stelaż skrzyni ładunkowej powinien być wykonany </w:t>
            </w:r>
            <w:r>
              <w:rPr>
                <w:rFonts w:ascii="Arial" w:hAnsi="Arial" w:cs="Arial"/>
              </w:rPr>
              <w:br/>
            </w:r>
            <w:r w:rsidRPr="00F21D83">
              <w:rPr>
                <w:rFonts w:ascii="Arial" w:hAnsi="Arial" w:cs="Arial"/>
              </w:rPr>
              <w:t>z profili stalowych, wzmocnionych w miejscach połączeń konstrukcyjnych, zabezpieczony przed korozją i w całości pomalowany (w kolorze ciemnozielonym z palety kolorów RAL lub w kolorze czarnym);</w:t>
            </w:r>
          </w:p>
          <w:p w:rsidR="00F21D83" w:rsidRPr="00F21D83" w:rsidRDefault="00F21D83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Fonts w:ascii="Arial" w:hAnsi="Arial" w:cs="Arial"/>
              </w:rPr>
            </w:pPr>
            <w:r w:rsidRPr="00F21D83">
              <w:rPr>
                <w:rFonts w:ascii="Arial" w:hAnsi="Arial" w:cs="Arial"/>
              </w:rPr>
              <w:t>dopuszcza się zastosowanie w miejscach</w:t>
            </w:r>
            <w:r>
              <w:rPr>
                <w:rFonts w:ascii="Arial" w:hAnsi="Arial" w:cs="Arial"/>
              </w:rPr>
              <w:t xml:space="preserve"> łączenia elementów wykonanych </w:t>
            </w:r>
            <w:r w:rsidRPr="00F21D83">
              <w:rPr>
                <w:rFonts w:ascii="Arial" w:hAnsi="Arial" w:cs="Arial"/>
              </w:rPr>
              <w:t>z wysokogatunkowej gumy, które mają na celu tłumienie drgań oraz poprawę komfortu użytkowania przy bezwzględnym zachowaniu warunku sztywności stelaża skrzyni ładunkowej;</w:t>
            </w:r>
          </w:p>
          <w:p w:rsidR="00F21D83" w:rsidRPr="00F21D83" w:rsidRDefault="00F21D83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Style w:val="FontStyle29"/>
                <w:rFonts w:ascii="Arial" w:hAnsi="Arial" w:cs="Arial"/>
                <w:sz w:val="24"/>
                <w:szCs w:val="24"/>
              </w:rPr>
            </w:pPr>
            <w:r w:rsidRPr="00F21D83">
              <w:rPr>
                <w:rFonts w:ascii="Arial" w:hAnsi="Arial" w:cs="Arial"/>
              </w:rPr>
              <w:t xml:space="preserve">elementy składowe stelaża powinny być oznakowane </w:t>
            </w:r>
            <w:r w:rsidR="00FC7F0A">
              <w:rPr>
                <w:rFonts w:ascii="Arial" w:hAnsi="Arial" w:cs="Arial"/>
              </w:rPr>
              <w:br/>
            </w:r>
            <w:r w:rsidRPr="00F21D83">
              <w:rPr>
                <w:rFonts w:ascii="Arial" w:hAnsi="Arial" w:cs="Arial"/>
              </w:rPr>
              <w:t>w sposób</w:t>
            </w:r>
            <w:r w:rsidRPr="00F21D83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zapewniający jego prawidłowy montaż;</w:t>
            </w:r>
          </w:p>
          <w:p w:rsidR="004F7EC3" w:rsidRPr="00143DF5" w:rsidRDefault="00F21D83" w:rsidP="00627E2C">
            <w:pPr>
              <w:pStyle w:val="Style12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312" w:lineRule="auto"/>
              <w:ind w:left="249" w:hanging="249"/>
              <w:rPr>
                <w:rStyle w:val="FontStyle29"/>
                <w:rFonts w:ascii="Arial" w:hAnsi="Arial" w:cs="Arial"/>
              </w:rPr>
            </w:pPr>
            <w:r w:rsidRPr="00F21D83">
              <w:rPr>
                <w:rStyle w:val="FontStyle29"/>
                <w:rFonts w:ascii="Arial" w:hAnsi="Arial" w:cs="Arial"/>
                <w:sz w:val="24"/>
                <w:szCs w:val="24"/>
              </w:rPr>
              <w:t>w prz</w:t>
            </w:r>
            <w:r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ypadku zastosowania dodatkowych </w:t>
            </w:r>
            <w:proofErr w:type="spellStart"/>
            <w:r w:rsidRPr="00F21D83">
              <w:rPr>
                <w:rStyle w:val="FontStyle29"/>
                <w:rFonts w:ascii="Arial" w:hAnsi="Arial" w:cs="Arial"/>
                <w:sz w:val="24"/>
                <w:szCs w:val="24"/>
              </w:rPr>
              <w:t>demontowalnych</w:t>
            </w:r>
            <w:proofErr w:type="spellEnd"/>
            <w:r w:rsidRPr="00F21D83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desek </w:t>
            </w:r>
            <w:proofErr w:type="spellStart"/>
            <w:r w:rsidRPr="00F21D83">
              <w:rPr>
                <w:rStyle w:val="FontStyle29"/>
                <w:rFonts w:ascii="Arial" w:hAnsi="Arial" w:cs="Arial"/>
                <w:sz w:val="24"/>
                <w:szCs w:val="24"/>
              </w:rPr>
              <w:t>nadstawkowych</w:t>
            </w:r>
            <w:proofErr w:type="spellEnd"/>
            <w:r w:rsidRPr="00F21D83">
              <w:rPr>
                <w:rStyle w:val="FontStyle29"/>
                <w:rFonts w:ascii="Arial" w:hAnsi="Arial" w:cs="Arial"/>
                <w:sz w:val="24"/>
                <w:szCs w:val="24"/>
              </w:rPr>
              <w:t xml:space="preserve"> w konstrukcji skrzyni ładunkowej muszą być one zabezpieczone przed wchłanianiem</w:t>
            </w:r>
            <w:r w:rsidRPr="00F21D83">
              <w:rPr>
                <w:rFonts w:ascii="Arial" w:hAnsi="Arial" w:cs="Arial"/>
              </w:rPr>
              <w:t xml:space="preserve"> wody, olejów, smarów, itp.</w:t>
            </w:r>
          </w:p>
        </w:tc>
      </w:tr>
      <w:tr w:rsidR="00E336A0" w:rsidRPr="00CF7908" w:rsidTr="00D116C1">
        <w:tc>
          <w:tcPr>
            <w:tcW w:w="1096" w:type="pct"/>
          </w:tcPr>
          <w:p w:rsidR="00E336A0" w:rsidRPr="00CF7908" w:rsidRDefault="00E336A0" w:rsidP="00544A75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284"/>
                <w:tab w:val="left" w:pos="2835"/>
              </w:tabs>
              <w:spacing w:line="312" w:lineRule="auto"/>
              <w:rPr>
                <w:rStyle w:val="FontStyle29"/>
                <w:rFonts w:ascii="Arial" w:hAnsi="Arial" w:cs="Arial"/>
                <w:sz w:val="24"/>
                <w:szCs w:val="24"/>
              </w:rPr>
            </w:pPr>
            <w:r>
              <w:rPr>
                <w:rStyle w:val="FontStyle29"/>
                <w:rFonts w:ascii="Arial" w:hAnsi="Arial" w:cs="Arial"/>
                <w:sz w:val="24"/>
                <w:szCs w:val="24"/>
              </w:rPr>
              <w:lastRenderedPageBreak/>
              <w:t>Opończa</w:t>
            </w:r>
            <w:r w:rsidR="000041E1">
              <w:rPr>
                <w:rStyle w:val="FontStyle29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04" w:type="pct"/>
          </w:tcPr>
          <w:p w:rsidR="00FB2AF9" w:rsidRPr="00CE151E" w:rsidRDefault="004A1920" w:rsidP="00627E2C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 być </w:t>
            </w:r>
            <w:r w:rsidR="00E336A0" w:rsidRPr="00026EA9">
              <w:rPr>
                <w:rFonts w:ascii="Arial" w:hAnsi="Arial" w:cs="Arial"/>
              </w:rPr>
              <w:t>wykonan</w:t>
            </w:r>
            <w:r w:rsidR="00E336A0">
              <w:rPr>
                <w:rFonts w:ascii="Arial" w:hAnsi="Arial" w:cs="Arial"/>
              </w:rPr>
              <w:t>a</w:t>
            </w:r>
            <w:r w:rsidR="00E336A0" w:rsidRPr="00026EA9">
              <w:rPr>
                <w:rFonts w:ascii="Arial" w:hAnsi="Arial" w:cs="Arial"/>
              </w:rPr>
              <w:t xml:space="preserve"> z materiałów trudno</w:t>
            </w:r>
            <w:r w:rsidR="00E336A0">
              <w:rPr>
                <w:rFonts w:ascii="Arial" w:hAnsi="Arial" w:cs="Arial"/>
              </w:rPr>
              <w:t xml:space="preserve"> za</w:t>
            </w:r>
            <w:r w:rsidR="00E336A0" w:rsidRPr="00026EA9">
              <w:rPr>
                <w:rFonts w:ascii="Arial" w:hAnsi="Arial" w:cs="Arial"/>
              </w:rPr>
              <w:t>palnych</w:t>
            </w:r>
            <w:r w:rsidR="00344642">
              <w:rPr>
                <w:rStyle w:val="Odwoanieprzypisudolnego"/>
                <w:rFonts w:ascii="Arial" w:hAnsi="Arial" w:cs="Arial"/>
              </w:rPr>
              <w:footnoteReference w:id="27"/>
            </w:r>
            <w:r w:rsidR="00E336A0" w:rsidRPr="00026EA9">
              <w:rPr>
                <w:rFonts w:ascii="Arial" w:hAnsi="Arial" w:cs="Arial"/>
              </w:rPr>
              <w:t xml:space="preserve"> </w:t>
            </w:r>
            <w:r w:rsidR="00E336A0">
              <w:rPr>
                <w:rFonts w:ascii="Arial" w:hAnsi="Arial" w:cs="Arial"/>
              </w:rPr>
              <w:br/>
            </w:r>
            <w:r w:rsidR="00E336A0" w:rsidRPr="00026EA9">
              <w:rPr>
                <w:rFonts w:ascii="Arial" w:hAnsi="Arial" w:cs="Arial"/>
              </w:rPr>
              <w:t xml:space="preserve">lub </w:t>
            </w:r>
            <w:r w:rsidR="00E336A0">
              <w:rPr>
                <w:rFonts w:ascii="Arial" w:hAnsi="Arial" w:cs="Arial"/>
              </w:rPr>
              <w:t>niepaln</w:t>
            </w:r>
            <w:r w:rsidR="00E336A0" w:rsidRPr="00026EA9">
              <w:rPr>
                <w:rFonts w:ascii="Arial" w:hAnsi="Arial" w:cs="Arial"/>
              </w:rPr>
              <w:t>ych</w:t>
            </w:r>
            <w:r w:rsidR="00344642">
              <w:rPr>
                <w:rStyle w:val="Odwoanieprzypisudolnego"/>
                <w:rFonts w:ascii="Arial" w:hAnsi="Arial" w:cs="Arial"/>
              </w:rPr>
              <w:footnoteReference w:id="28"/>
            </w:r>
            <w:r w:rsidR="00E336A0" w:rsidRPr="008D0F60">
              <w:rPr>
                <w:rFonts w:ascii="Arial" w:hAnsi="Arial" w:cs="Arial"/>
              </w:rPr>
              <w:t xml:space="preserve"> </w:t>
            </w:r>
            <w:r w:rsidR="00E336A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zgodnie z </w:t>
            </w:r>
            <w:r w:rsidRPr="00CE151E">
              <w:rPr>
                <w:rFonts w:ascii="Arial" w:hAnsi="Arial" w:cs="Arial"/>
                <w:i/>
              </w:rPr>
              <w:t>PN-EN ISO 6940:2005</w:t>
            </w:r>
            <w:r w:rsidR="00CE151E">
              <w:rPr>
                <w:rFonts w:ascii="Arial" w:hAnsi="Arial" w:cs="Arial"/>
                <w:i/>
              </w:rPr>
              <w:t xml:space="preserve"> </w:t>
            </w:r>
            <w:r w:rsidR="00857B2C">
              <w:rPr>
                <w:rFonts w:ascii="Arial" w:hAnsi="Arial" w:cs="Arial"/>
                <w:i/>
              </w:rPr>
              <w:t>„</w:t>
            </w:r>
            <w:r w:rsidRPr="00CE151E">
              <w:rPr>
                <w:rFonts w:ascii="Arial" w:hAnsi="Arial" w:cs="Arial"/>
                <w:i/>
              </w:rPr>
              <w:t>Wyroby włókiennicze. Zachowanie się podczas palenia. Wyznaczanie zapalności pionowo umieszczonych próbek.</w:t>
            </w:r>
            <w:r w:rsidR="00857B2C">
              <w:rPr>
                <w:rFonts w:ascii="Arial" w:hAnsi="Arial" w:cs="Arial"/>
                <w:i/>
              </w:rPr>
              <w:t>”</w:t>
            </w:r>
            <w:r>
              <w:rPr>
                <w:rFonts w:ascii="Arial" w:hAnsi="Arial" w:cs="Arial"/>
              </w:rPr>
              <w:t xml:space="preserve"> i</w:t>
            </w:r>
            <w:r w:rsidRPr="008D0F60">
              <w:rPr>
                <w:rFonts w:ascii="Arial" w:hAnsi="Arial" w:cs="Arial"/>
              </w:rPr>
              <w:t xml:space="preserve"> </w:t>
            </w:r>
            <w:r w:rsidRPr="00CE151E">
              <w:rPr>
                <w:rFonts w:ascii="Arial" w:hAnsi="Arial" w:cs="Arial"/>
                <w:i/>
              </w:rPr>
              <w:t>PN-EN ISO 6941:2005</w:t>
            </w:r>
            <w:r w:rsidR="00CE151E">
              <w:rPr>
                <w:rFonts w:ascii="Arial" w:hAnsi="Arial" w:cs="Arial"/>
                <w:i/>
              </w:rPr>
              <w:t xml:space="preserve"> </w:t>
            </w:r>
            <w:r w:rsidR="00857B2C">
              <w:rPr>
                <w:rFonts w:ascii="Arial" w:hAnsi="Arial" w:cs="Arial"/>
                <w:i/>
              </w:rPr>
              <w:t>„</w:t>
            </w:r>
            <w:r w:rsidR="00CE151E">
              <w:rPr>
                <w:rFonts w:ascii="Arial" w:hAnsi="Arial" w:cs="Arial"/>
                <w:i/>
              </w:rPr>
              <w:t xml:space="preserve">Wyroby włókiennicze. </w:t>
            </w:r>
            <w:r w:rsidRPr="00CE151E">
              <w:rPr>
                <w:rFonts w:ascii="Arial" w:hAnsi="Arial" w:cs="Arial"/>
                <w:i/>
              </w:rPr>
              <w:t>Zachowanie się podczas palenia. Pomiar właściwości rozprzestrze</w:t>
            </w:r>
            <w:r w:rsidR="00CE151E">
              <w:rPr>
                <w:rFonts w:ascii="Arial" w:hAnsi="Arial" w:cs="Arial"/>
                <w:i/>
              </w:rPr>
              <w:t xml:space="preserve">niania się płomienia na pionowo </w:t>
            </w:r>
            <w:r w:rsidRPr="00CE151E">
              <w:rPr>
                <w:rFonts w:ascii="Arial" w:hAnsi="Arial" w:cs="Arial"/>
                <w:i/>
              </w:rPr>
              <w:t>umieszczonych próbkach.</w:t>
            </w:r>
            <w:r w:rsidR="00857B2C">
              <w:rPr>
                <w:rFonts w:ascii="Arial" w:hAnsi="Arial" w:cs="Arial"/>
                <w:i/>
              </w:rPr>
              <w:t>”</w:t>
            </w:r>
            <w:r w:rsidR="00E336A0" w:rsidRPr="00657F53">
              <w:rPr>
                <w:rFonts w:ascii="Arial" w:hAnsi="Arial" w:cs="Arial"/>
              </w:rPr>
              <w:t>)</w:t>
            </w:r>
            <w:r w:rsidRPr="00657F53">
              <w:rPr>
                <w:rFonts w:ascii="Arial" w:hAnsi="Arial" w:cs="Arial"/>
              </w:rPr>
              <w:t xml:space="preserve"> typu PLAWIL A-535 </w:t>
            </w:r>
            <w:r w:rsidR="00CE151E">
              <w:rPr>
                <w:rFonts w:ascii="Arial" w:hAnsi="Arial" w:cs="Arial"/>
              </w:rPr>
              <w:br/>
            </w:r>
            <w:r w:rsidRPr="00CE151E">
              <w:rPr>
                <w:rFonts w:ascii="Arial" w:hAnsi="Arial" w:cs="Arial"/>
              </w:rPr>
              <w:t>(lub równoważnego</w:t>
            </w:r>
            <w:r>
              <w:rPr>
                <w:rStyle w:val="Odwoanieprzypisudolnego"/>
                <w:rFonts w:ascii="Arial" w:hAnsi="Arial" w:cs="Arial"/>
                <w:lang w:val="en-US"/>
              </w:rPr>
              <w:footnoteReference w:id="29"/>
            </w:r>
            <w:r w:rsidRPr="00CE151E">
              <w:rPr>
                <w:rFonts w:ascii="Arial" w:hAnsi="Arial" w:cs="Arial"/>
              </w:rPr>
              <w:t>);</w:t>
            </w:r>
          </w:p>
          <w:p w:rsidR="00E336A0" w:rsidRDefault="007513E8" w:rsidP="00627E2C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5" w:hanging="283"/>
              <w:rPr>
                <w:rFonts w:ascii="Arial" w:hAnsi="Arial" w:cs="Arial"/>
              </w:rPr>
            </w:pPr>
            <w:r w:rsidRPr="00D74A64">
              <w:rPr>
                <w:rFonts w:ascii="Arial" w:hAnsi="Arial" w:cs="Arial"/>
              </w:rPr>
              <w:t xml:space="preserve">kolor khaki </w:t>
            </w:r>
            <w:r>
              <w:rPr>
                <w:rFonts w:ascii="Arial" w:hAnsi="Arial" w:cs="Arial"/>
              </w:rPr>
              <w:t>–</w:t>
            </w:r>
            <w:r w:rsidRPr="00D74A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ciemnozielony z palety kolorów </w:t>
            </w:r>
            <w:r w:rsidRPr="00D74A64">
              <w:rPr>
                <w:rFonts w:ascii="Arial" w:hAnsi="Arial" w:cs="Arial"/>
              </w:rPr>
              <w:t>RAL</w:t>
            </w:r>
            <w:r w:rsidR="00E336A0">
              <w:rPr>
                <w:rFonts w:ascii="Arial" w:hAnsi="Arial" w:cs="Arial"/>
              </w:rPr>
              <w:t>;</w:t>
            </w:r>
          </w:p>
          <w:p w:rsidR="00E336A0" w:rsidRDefault="00E336A0" w:rsidP="00627E2C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5" w:hanging="283"/>
              <w:rPr>
                <w:rFonts w:ascii="Arial" w:hAnsi="Arial" w:cs="Arial"/>
              </w:rPr>
            </w:pPr>
            <w:r w:rsidRPr="00657F53">
              <w:rPr>
                <w:rFonts w:ascii="Arial" w:hAnsi="Arial" w:cs="Arial"/>
              </w:rPr>
              <w:t>odporna na światło, warunki atmosferyczne, działanie detergentów, słabych kwasów i alkaliów oraz nieprzemakalna</w:t>
            </w:r>
            <w:r>
              <w:rPr>
                <w:rFonts w:ascii="Arial" w:hAnsi="Arial" w:cs="Arial"/>
              </w:rPr>
              <w:t>;</w:t>
            </w:r>
          </w:p>
          <w:p w:rsidR="00E336A0" w:rsidRPr="00657F53" w:rsidRDefault="00E336A0" w:rsidP="00627E2C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5" w:hanging="283"/>
              <w:rPr>
                <w:rFonts w:ascii="Arial" w:hAnsi="Arial" w:cs="Arial"/>
              </w:rPr>
            </w:pPr>
            <w:r w:rsidRPr="00657F53">
              <w:rPr>
                <w:rFonts w:ascii="Arial" w:hAnsi="Arial" w:cs="Arial"/>
              </w:rPr>
              <w:t>spełniać wymagania służb celnych</w:t>
            </w:r>
            <w:r w:rsidR="00233078">
              <w:rPr>
                <w:rStyle w:val="Odwoanieprzypisudolnego"/>
                <w:rFonts w:ascii="Arial" w:hAnsi="Arial" w:cs="Arial"/>
              </w:rPr>
              <w:footnoteReference w:id="30"/>
            </w:r>
            <w:r>
              <w:rPr>
                <w:rFonts w:ascii="Arial" w:hAnsi="Arial" w:cs="Arial"/>
              </w:rPr>
              <w:t>;</w:t>
            </w:r>
          </w:p>
          <w:p w:rsidR="00E336A0" w:rsidRDefault="008C036D" w:rsidP="00627E2C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5" w:hanging="283"/>
              <w:rPr>
                <w:rFonts w:ascii="Arial" w:hAnsi="Arial" w:cs="Arial"/>
              </w:rPr>
            </w:pPr>
            <w:r w:rsidRPr="00657F53">
              <w:rPr>
                <w:rFonts w:ascii="Arial" w:hAnsi="Arial" w:cs="Arial"/>
              </w:rPr>
              <w:t>możliwość odwijania</w:t>
            </w:r>
            <w:r w:rsidRPr="006E690E">
              <w:rPr>
                <w:rFonts w:ascii="Arial" w:hAnsi="Arial" w:cs="Arial"/>
              </w:rPr>
              <w:t xml:space="preserve"> </w:t>
            </w:r>
            <w:r w:rsidRPr="00657F53">
              <w:rPr>
                <w:rFonts w:ascii="Arial" w:hAnsi="Arial" w:cs="Arial"/>
              </w:rPr>
              <w:t>opończy</w:t>
            </w:r>
            <w:r>
              <w:rPr>
                <w:rFonts w:ascii="Arial" w:hAnsi="Arial" w:cs="Arial"/>
              </w:rPr>
              <w:t xml:space="preserve"> </w:t>
            </w:r>
            <w:r w:rsidRPr="00657F53">
              <w:rPr>
                <w:rFonts w:ascii="Arial" w:hAnsi="Arial" w:cs="Arial"/>
              </w:rPr>
              <w:t>do góry na bokach</w:t>
            </w:r>
            <w:r>
              <w:rPr>
                <w:rFonts w:ascii="Arial" w:hAnsi="Arial" w:cs="Arial"/>
              </w:rPr>
              <w:t xml:space="preserve"> i z tyłu </w:t>
            </w:r>
            <w:r>
              <w:rPr>
                <w:rFonts w:ascii="Arial" w:hAnsi="Arial" w:cs="Arial"/>
              </w:rPr>
              <w:br/>
              <w:t xml:space="preserve">i </w:t>
            </w:r>
            <w:r w:rsidRPr="006E690E">
              <w:rPr>
                <w:rFonts w:ascii="Arial" w:hAnsi="Arial" w:cs="Arial"/>
              </w:rPr>
              <w:t xml:space="preserve">utrzymanie </w:t>
            </w:r>
            <w:r>
              <w:rPr>
                <w:rFonts w:ascii="Arial" w:hAnsi="Arial" w:cs="Arial"/>
              </w:rPr>
              <w:t xml:space="preserve">jej </w:t>
            </w:r>
            <w:r w:rsidRPr="006E690E">
              <w:rPr>
                <w:rFonts w:ascii="Arial" w:hAnsi="Arial" w:cs="Arial"/>
              </w:rPr>
              <w:t>w tej pozycji (podwiniętej)</w:t>
            </w:r>
            <w:r>
              <w:rPr>
                <w:rFonts w:ascii="Arial" w:hAnsi="Arial" w:cs="Arial"/>
              </w:rPr>
              <w:t xml:space="preserve"> poprzez zastosowanie np. specjalnie do tego celów wykonanych miejsc mocowania</w:t>
            </w:r>
            <w:r w:rsidR="00E336A0">
              <w:rPr>
                <w:rFonts w:ascii="Arial" w:hAnsi="Arial" w:cs="Arial"/>
              </w:rPr>
              <w:t>;</w:t>
            </w:r>
          </w:p>
          <w:p w:rsidR="00D116C1" w:rsidRPr="00D116C1" w:rsidRDefault="00D116C1" w:rsidP="00627E2C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5" w:hanging="28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oznakowana zgo</w:t>
            </w:r>
            <w:r w:rsidR="00F023D4">
              <w:rPr>
                <w:rFonts w:ascii="Arial" w:hAnsi="Arial" w:cs="Arial"/>
              </w:rPr>
              <w:t xml:space="preserve">dnie z wymaganiami określonymi </w:t>
            </w:r>
            <w:r w:rsidR="00F023D4">
              <w:rPr>
                <w:rFonts w:ascii="Arial" w:hAnsi="Arial" w:cs="Arial"/>
              </w:rPr>
              <w:br/>
            </w:r>
            <w:r w:rsidRPr="00B3223C">
              <w:rPr>
                <w:rFonts w:ascii="Arial" w:hAnsi="Arial" w:cs="Arial"/>
                <w:i/>
              </w:rPr>
              <w:t xml:space="preserve">w regulaminie nr 48 Europejskiej Komisji Gospodarczej Organizacji Narodów Zjednoczonych (EKG ONZ) „Jednolite przepisy dotyczące homologacji pojazdów w odniesieniu </w:t>
            </w:r>
            <w:r>
              <w:rPr>
                <w:rFonts w:ascii="Arial" w:hAnsi="Arial" w:cs="Arial"/>
                <w:i/>
              </w:rPr>
              <w:br/>
            </w:r>
            <w:r w:rsidRPr="00B3223C">
              <w:rPr>
                <w:rFonts w:ascii="Arial" w:hAnsi="Arial" w:cs="Arial"/>
                <w:i/>
              </w:rPr>
              <w:t>do rozmieszczenia urządzeń oświetlenia i sygnalizacji świetlnej.”</w:t>
            </w:r>
            <w:r>
              <w:rPr>
                <w:rFonts w:ascii="Arial" w:hAnsi="Arial" w:cs="Arial"/>
                <w:i/>
              </w:rPr>
              <w:t>;</w:t>
            </w:r>
          </w:p>
          <w:p w:rsidR="00E336A0" w:rsidRPr="00657F53" w:rsidRDefault="00E336A0" w:rsidP="00627E2C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255"/>
              </w:tabs>
              <w:spacing w:line="312" w:lineRule="auto"/>
              <w:ind w:left="255" w:hanging="283"/>
              <w:rPr>
                <w:rFonts w:ascii="Arial" w:hAnsi="Arial" w:cs="Arial"/>
              </w:rPr>
            </w:pPr>
            <w:r w:rsidRPr="00657F53">
              <w:rPr>
                <w:rFonts w:ascii="Arial" w:hAnsi="Arial" w:cs="Arial"/>
              </w:rPr>
              <w:t>parametry zastosowanego materiału nie gorsze niż:</w:t>
            </w:r>
          </w:p>
          <w:p w:rsidR="00E336A0" w:rsidRPr="003F1B47" w:rsidRDefault="00E336A0" w:rsidP="00627E2C">
            <w:pPr>
              <w:pStyle w:val="Style12"/>
              <w:widowControl/>
              <w:numPr>
                <w:ilvl w:val="0"/>
                <w:numId w:val="14"/>
              </w:numPr>
              <w:tabs>
                <w:tab w:val="left" w:pos="539"/>
              </w:tabs>
              <w:spacing w:line="312" w:lineRule="auto"/>
              <w:ind w:left="539" w:hanging="284"/>
              <w:rPr>
                <w:rFonts w:ascii="Arial" w:hAnsi="Arial" w:cs="Arial"/>
              </w:rPr>
            </w:pPr>
            <w:r w:rsidRPr="003F1B47">
              <w:rPr>
                <w:rFonts w:ascii="Arial" w:hAnsi="Arial" w:cs="Arial"/>
              </w:rPr>
              <w:t>masa powierzchniowa tkaniny 700 (+/-70) g/m</w:t>
            </w:r>
            <w:r w:rsidRPr="003F1B47">
              <w:rPr>
                <w:rFonts w:ascii="Arial" w:hAnsi="Arial" w:cs="Arial"/>
                <w:vertAlign w:val="superscript"/>
              </w:rPr>
              <w:t>2</w:t>
            </w:r>
            <w:r w:rsidRPr="003F1B47">
              <w:rPr>
                <w:rFonts w:ascii="Arial" w:hAnsi="Arial" w:cs="Arial"/>
              </w:rPr>
              <w:t xml:space="preserve">, </w:t>
            </w:r>
          </w:p>
          <w:p w:rsidR="00E336A0" w:rsidRPr="00D0489D" w:rsidRDefault="00E336A0" w:rsidP="00627E2C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 xml:space="preserve">wytrzymałość na zrywanie – osnowa </w:t>
            </w:r>
            <w:r w:rsidR="00E46C6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0489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0489D">
              <w:rPr>
                <w:rFonts w:ascii="Arial" w:hAnsi="Arial" w:cs="Arial"/>
                <w:sz w:val="24"/>
                <w:szCs w:val="24"/>
              </w:rPr>
              <w:t>/5</w:t>
            </w:r>
            <w:r w:rsidR="00E46C62">
              <w:rPr>
                <w:rFonts w:ascii="Arial" w:hAnsi="Arial" w:cs="Arial"/>
                <w:sz w:val="24"/>
                <w:szCs w:val="24"/>
              </w:rPr>
              <w:t> </w:t>
            </w:r>
            <w:r w:rsidRPr="00D0489D">
              <w:rPr>
                <w:rFonts w:ascii="Arial" w:hAnsi="Arial" w:cs="Arial"/>
                <w:sz w:val="24"/>
                <w:szCs w:val="24"/>
              </w:rPr>
              <w:t xml:space="preserve">cm ≥ 170 i wątek </w:t>
            </w:r>
            <w:proofErr w:type="spellStart"/>
            <w:r w:rsidRPr="00D0489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0489D">
              <w:rPr>
                <w:rFonts w:ascii="Arial" w:hAnsi="Arial" w:cs="Arial"/>
                <w:sz w:val="24"/>
                <w:szCs w:val="24"/>
              </w:rPr>
              <w:t xml:space="preserve">/5 cm ≥ 150, </w:t>
            </w:r>
          </w:p>
          <w:p w:rsidR="00E336A0" w:rsidRPr="00D0489D" w:rsidRDefault="001B64AE" w:rsidP="00627E2C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 xml:space="preserve">wytrzymałość na rozdzieranie (wg </w:t>
            </w:r>
            <w:r w:rsidRPr="002D5FBF">
              <w:rPr>
                <w:rFonts w:ascii="Arial" w:hAnsi="Arial" w:cs="Arial"/>
                <w:i/>
                <w:sz w:val="24"/>
                <w:szCs w:val="24"/>
              </w:rPr>
              <w:t xml:space="preserve">PN-EN ISO </w:t>
            </w:r>
            <w:r w:rsidRPr="002D5FBF">
              <w:rPr>
                <w:rFonts w:ascii="Arial" w:hAnsi="Arial" w:cs="Arial"/>
                <w:i/>
                <w:sz w:val="24"/>
                <w:szCs w:val="24"/>
              </w:rPr>
              <w:br/>
              <w:t>4674-1:20</w:t>
            </w:r>
            <w:r w:rsidR="00857B2C">
              <w:rPr>
                <w:rFonts w:ascii="Arial" w:hAnsi="Arial" w:cs="Arial"/>
                <w:i/>
                <w:sz w:val="24"/>
                <w:szCs w:val="24"/>
              </w:rPr>
              <w:t>17-02</w:t>
            </w:r>
            <w:r w:rsidRPr="002D5FB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57B2C">
              <w:rPr>
                <w:rFonts w:ascii="Arial" w:hAnsi="Arial" w:cs="Arial"/>
                <w:i/>
                <w:sz w:val="24"/>
                <w:szCs w:val="24"/>
              </w:rPr>
              <w:t>„</w:t>
            </w:r>
            <w:r w:rsidRPr="002D5FBF">
              <w:rPr>
                <w:rFonts w:ascii="Arial" w:hAnsi="Arial" w:cs="Arial"/>
                <w:i/>
                <w:sz w:val="24"/>
                <w:szCs w:val="24"/>
              </w:rPr>
              <w:t xml:space="preserve">Płaskie wyroby tekstylne powleczone gumą lub tworzywami sztucznymi. Wyznaczanie odporności </w:t>
            </w:r>
            <w:r w:rsidR="00D116C1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2D5FBF">
              <w:rPr>
                <w:rFonts w:ascii="Arial" w:hAnsi="Arial" w:cs="Arial"/>
                <w:i/>
                <w:sz w:val="24"/>
                <w:szCs w:val="24"/>
              </w:rPr>
              <w:lastRenderedPageBreak/>
              <w:t>na rozdzieranie. Część 1: Metody rozdzierania ze stałą prędkością.</w:t>
            </w:r>
            <w:r w:rsidR="00857B2C">
              <w:rPr>
                <w:rFonts w:ascii="Arial" w:hAnsi="Arial" w:cs="Arial"/>
                <w:i/>
                <w:sz w:val="24"/>
                <w:szCs w:val="24"/>
              </w:rPr>
              <w:t>”</w:t>
            </w:r>
            <w:r w:rsidRPr="00D0489D">
              <w:rPr>
                <w:rFonts w:ascii="Arial" w:hAnsi="Arial" w:cs="Arial"/>
                <w:sz w:val="24"/>
                <w:szCs w:val="24"/>
              </w:rPr>
              <w:t xml:space="preserve">) – po osnowie </w:t>
            </w:r>
            <w:proofErr w:type="spellStart"/>
            <w:r w:rsidRPr="00D0489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0489D">
              <w:rPr>
                <w:rFonts w:ascii="Arial" w:hAnsi="Arial" w:cs="Arial"/>
                <w:sz w:val="24"/>
                <w:szCs w:val="24"/>
              </w:rPr>
              <w:t xml:space="preserve"> ≥ 30 i po wątku </w:t>
            </w:r>
            <w:proofErr w:type="spellStart"/>
            <w:r w:rsidRPr="00D0489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0489D">
              <w:rPr>
                <w:rFonts w:ascii="Arial" w:hAnsi="Arial" w:cs="Arial"/>
                <w:sz w:val="24"/>
                <w:szCs w:val="24"/>
              </w:rPr>
              <w:t xml:space="preserve"> ≥ 30,</w:t>
            </w:r>
          </w:p>
          <w:p w:rsidR="00E336A0" w:rsidRPr="00D0489D" w:rsidRDefault="00E336A0" w:rsidP="00627E2C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 xml:space="preserve">przyczepność powłoki (powleczenia do nośnika) wzdłuż </w:t>
            </w:r>
            <w:proofErr w:type="spellStart"/>
            <w:r w:rsidRPr="00D0489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0489D">
              <w:rPr>
                <w:rFonts w:ascii="Arial" w:hAnsi="Arial" w:cs="Arial"/>
                <w:sz w:val="24"/>
                <w:szCs w:val="24"/>
              </w:rPr>
              <w:t xml:space="preserve">/5 cm ≥ 6 i wszerz </w:t>
            </w:r>
            <w:proofErr w:type="spellStart"/>
            <w:r w:rsidRPr="00D0489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0489D">
              <w:rPr>
                <w:rFonts w:ascii="Arial" w:hAnsi="Arial" w:cs="Arial"/>
                <w:sz w:val="24"/>
                <w:szCs w:val="24"/>
              </w:rPr>
              <w:t>/5 cm ≥ 6,</w:t>
            </w:r>
          </w:p>
          <w:p w:rsidR="00E336A0" w:rsidRPr="00D0489D" w:rsidRDefault="00E336A0" w:rsidP="00627E2C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>odporność na obniżoną t</w:t>
            </w:r>
            <w:r w:rsidR="000E2F54">
              <w:rPr>
                <w:rFonts w:ascii="Arial" w:hAnsi="Arial" w:cs="Arial"/>
                <w:sz w:val="24"/>
                <w:szCs w:val="24"/>
              </w:rPr>
              <w:t>emperaturę (</w:t>
            </w:r>
            <w:r w:rsidR="000E2F54" w:rsidRPr="00857B2C">
              <w:rPr>
                <w:rFonts w:ascii="Arial" w:hAnsi="Arial" w:cs="Arial"/>
                <w:i/>
                <w:sz w:val="24"/>
                <w:szCs w:val="24"/>
              </w:rPr>
              <w:t>wg PN-ISO 8570:2000</w:t>
            </w:r>
            <w:r w:rsidR="001B64AE" w:rsidRPr="00857B2C">
              <w:rPr>
                <w:rFonts w:ascii="Arial" w:hAnsi="Arial" w:cs="Arial"/>
                <w:i/>
                <w:sz w:val="24"/>
                <w:szCs w:val="24"/>
              </w:rPr>
              <w:t xml:space="preserve"> „Tworzywa sztuczne. Folie i płyty. Oznaczanie odporności na pękanie w niskich temperaturach.”</w:t>
            </w:r>
            <w:r w:rsidRPr="00D0489D">
              <w:rPr>
                <w:rFonts w:ascii="Arial" w:hAnsi="Arial" w:cs="Arial"/>
                <w:sz w:val="24"/>
                <w:szCs w:val="24"/>
              </w:rPr>
              <w:t xml:space="preserve">) – </w:t>
            </w:r>
            <w:r w:rsidR="00DE5A0F" w:rsidRPr="00D0489D">
              <w:rPr>
                <w:rFonts w:ascii="Arial" w:hAnsi="Arial" w:cs="Arial"/>
                <w:sz w:val="24"/>
                <w:szCs w:val="24"/>
              </w:rPr>
              <w:t>minimum</w:t>
            </w:r>
            <w:r w:rsidRPr="00D0489D">
              <w:rPr>
                <w:rFonts w:ascii="Arial" w:hAnsi="Arial" w:cs="Arial"/>
                <w:sz w:val="24"/>
                <w:szCs w:val="24"/>
              </w:rPr>
              <w:t xml:space="preserve"> - 30 ºC;</w:t>
            </w:r>
          </w:p>
          <w:p w:rsidR="00E336A0" w:rsidRPr="00D0489D" w:rsidRDefault="00E336A0" w:rsidP="00627E2C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 xml:space="preserve">przemakalność powłoki – przy ciśnieniu wody </w:t>
            </w:r>
            <w:r w:rsidR="00E62344">
              <w:rPr>
                <w:rFonts w:ascii="Arial" w:hAnsi="Arial" w:cs="Arial"/>
                <w:sz w:val="24"/>
                <w:szCs w:val="24"/>
              </w:rPr>
              <w:br/>
            </w:r>
            <w:r w:rsidRPr="00D0489D">
              <w:rPr>
                <w:rFonts w:ascii="Arial" w:hAnsi="Arial" w:cs="Arial"/>
                <w:sz w:val="24"/>
                <w:szCs w:val="24"/>
              </w:rPr>
              <w:t xml:space="preserve">500 </w:t>
            </w:r>
            <w:proofErr w:type="spellStart"/>
            <w:r w:rsidRPr="00D0489D">
              <w:rPr>
                <w:rFonts w:ascii="Arial" w:hAnsi="Arial" w:cs="Arial"/>
                <w:sz w:val="24"/>
                <w:szCs w:val="24"/>
              </w:rPr>
              <w:t>daPa</w:t>
            </w:r>
            <w:proofErr w:type="spellEnd"/>
            <w:r w:rsidRPr="00D0489D">
              <w:rPr>
                <w:rFonts w:ascii="Arial" w:hAnsi="Arial" w:cs="Arial"/>
                <w:sz w:val="24"/>
                <w:szCs w:val="24"/>
              </w:rPr>
              <w:t xml:space="preserve"> oddziaływującym w czasie 1 godziny tkanina nie przemaka,</w:t>
            </w:r>
          </w:p>
          <w:p w:rsidR="00E336A0" w:rsidRPr="00D0489D" w:rsidRDefault="00E336A0" w:rsidP="00627E2C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 xml:space="preserve">kurczliwość w 100 °C przez 10 minut – wzdłuż </w:t>
            </w:r>
            <w:r w:rsidR="001B64AE">
              <w:rPr>
                <w:rFonts w:ascii="Arial" w:hAnsi="Arial" w:cs="Arial"/>
                <w:sz w:val="24"/>
                <w:szCs w:val="24"/>
              </w:rPr>
              <w:br/>
            </w:r>
            <w:r w:rsidRPr="00D0489D">
              <w:rPr>
                <w:rFonts w:ascii="Arial" w:hAnsi="Arial" w:cs="Arial"/>
                <w:sz w:val="24"/>
                <w:szCs w:val="24"/>
              </w:rPr>
              <w:t>% ≤ 1,2 i wszerz % ≤ 1,2,</w:t>
            </w:r>
          </w:p>
          <w:p w:rsidR="00E336A0" w:rsidRPr="00D0489D" w:rsidRDefault="00E336A0" w:rsidP="00627E2C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Fonts w:ascii="Arial" w:hAnsi="Arial" w:cs="Arial"/>
                <w:sz w:val="24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 xml:space="preserve">stabilizacja UV ≥ 100 </w:t>
            </w:r>
            <w:proofErr w:type="spellStart"/>
            <w:r w:rsidRPr="00D0489D">
              <w:rPr>
                <w:rFonts w:ascii="Arial" w:hAnsi="Arial" w:cs="Arial"/>
                <w:sz w:val="24"/>
                <w:szCs w:val="24"/>
              </w:rPr>
              <w:t>KLy</w:t>
            </w:r>
            <w:proofErr w:type="spellEnd"/>
            <w:r w:rsidRPr="00D0489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36A0" w:rsidRPr="00E336A0" w:rsidRDefault="00E336A0" w:rsidP="00627E2C">
            <w:pPr>
              <w:pStyle w:val="Tekstpodstawowywcity"/>
              <w:numPr>
                <w:ilvl w:val="0"/>
                <w:numId w:val="14"/>
              </w:numPr>
              <w:tabs>
                <w:tab w:val="left" w:pos="539"/>
              </w:tabs>
              <w:spacing w:after="0" w:line="312" w:lineRule="auto"/>
              <w:ind w:left="539" w:hanging="284"/>
              <w:rPr>
                <w:rStyle w:val="FontStyle29"/>
                <w:rFonts w:ascii="Arial" w:hAnsi="Arial" w:cs="Arial"/>
                <w:szCs w:val="24"/>
              </w:rPr>
            </w:pPr>
            <w:r w:rsidRPr="00D0489D">
              <w:rPr>
                <w:rFonts w:ascii="Arial" w:hAnsi="Arial" w:cs="Arial"/>
                <w:sz w:val="24"/>
                <w:szCs w:val="24"/>
              </w:rPr>
              <w:t>odporność materiału na wielokrotne z</w:t>
            </w:r>
            <w:r w:rsidR="00F023D4">
              <w:rPr>
                <w:rFonts w:ascii="Arial" w:hAnsi="Arial" w:cs="Arial"/>
                <w:sz w:val="24"/>
                <w:szCs w:val="24"/>
              </w:rPr>
              <w:t xml:space="preserve">ginanie </w:t>
            </w:r>
            <w:r w:rsidR="00F023D4">
              <w:rPr>
                <w:rFonts w:ascii="Arial" w:hAnsi="Arial" w:cs="Arial"/>
                <w:sz w:val="24"/>
                <w:szCs w:val="24"/>
              </w:rPr>
              <w:br/>
            </w:r>
            <w:r w:rsidRPr="00D0489D">
              <w:rPr>
                <w:rFonts w:ascii="Arial" w:hAnsi="Arial" w:cs="Arial"/>
                <w:sz w:val="24"/>
                <w:szCs w:val="24"/>
              </w:rPr>
              <w:t xml:space="preserve">w temperaturze + 20 ºC </w:t>
            </w:r>
            <w:r w:rsidR="00DE5A0F" w:rsidRPr="00D0489D">
              <w:rPr>
                <w:rFonts w:ascii="Arial" w:hAnsi="Arial" w:cs="Arial"/>
                <w:sz w:val="24"/>
                <w:szCs w:val="24"/>
              </w:rPr>
              <w:t>minimum</w:t>
            </w:r>
            <w:r w:rsidRPr="00D0489D">
              <w:rPr>
                <w:rFonts w:ascii="Arial" w:hAnsi="Arial" w:cs="Arial"/>
                <w:sz w:val="24"/>
                <w:szCs w:val="24"/>
              </w:rPr>
              <w:t xml:space="preserve"> 50 tys. zgięć bez pęknięć do nośnika.</w:t>
            </w:r>
          </w:p>
        </w:tc>
      </w:tr>
    </w:tbl>
    <w:p w:rsidR="00FC7F0A" w:rsidRPr="007E6D06" w:rsidRDefault="00FC7F0A" w:rsidP="00F4740D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7E6D06">
        <w:rPr>
          <w:rFonts w:ascii="Arial" w:hAnsi="Arial" w:cs="Arial"/>
          <w:sz w:val="24"/>
          <w:szCs w:val="24"/>
        </w:rPr>
        <w:lastRenderedPageBreak/>
        <w:t>Pojazdy muszą być przystosowane</w:t>
      </w:r>
      <w:r>
        <w:rPr>
          <w:rFonts w:ascii="Arial" w:hAnsi="Arial" w:cs="Arial"/>
          <w:sz w:val="24"/>
          <w:szCs w:val="24"/>
        </w:rPr>
        <w:t xml:space="preserve"> (</w:t>
      </w:r>
      <w:r w:rsidRPr="005A1AAB">
        <w:rPr>
          <w:rFonts w:ascii="Arial" w:hAnsi="Arial" w:cs="Arial"/>
          <w:sz w:val="24"/>
          <w:szCs w:val="24"/>
        </w:rPr>
        <w:t>spełniać wszystkie wymagania konstrukcyjne</w:t>
      </w:r>
      <w:r>
        <w:rPr>
          <w:rFonts w:ascii="Arial" w:hAnsi="Arial" w:cs="Arial"/>
          <w:sz w:val="24"/>
          <w:szCs w:val="24"/>
        </w:rPr>
        <w:t>)</w:t>
      </w:r>
      <w:r w:rsidRPr="007E6D06">
        <w:rPr>
          <w:rFonts w:ascii="Arial" w:hAnsi="Arial" w:cs="Arial"/>
          <w:sz w:val="24"/>
          <w:szCs w:val="24"/>
        </w:rPr>
        <w:t xml:space="preserve"> do przewozu materiałów niebezpiecznych zgodnie z postanowieniami </w:t>
      </w:r>
      <w:r w:rsidRPr="00FC7F0A">
        <w:rPr>
          <w:rFonts w:ascii="Arial" w:hAnsi="Arial" w:cs="Arial"/>
          <w:i/>
          <w:sz w:val="24"/>
          <w:szCs w:val="24"/>
        </w:rPr>
        <w:t>umowy międzynarodowej ADR</w:t>
      </w:r>
      <w:r w:rsidRPr="007E6D06">
        <w:rPr>
          <w:rFonts w:ascii="Arial" w:hAnsi="Arial" w:cs="Arial"/>
          <w:sz w:val="24"/>
          <w:szCs w:val="24"/>
        </w:rPr>
        <w:t>, załącznik A i B wg klasy 1 i 2 oraz 9.</w:t>
      </w:r>
    </w:p>
    <w:p w:rsidR="00FC7F0A" w:rsidRPr="00BE3032" w:rsidRDefault="00FC7F0A" w:rsidP="00F4740D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BE3032">
        <w:rPr>
          <w:rFonts w:ascii="Arial" w:hAnsi="Arial" w:cs="Arial"/>
          <w:sz w:val="24"/>
          <w:szCs w:val="24"/>
        </w:rPr>
        <w:t xml:space="preserve">Zgodnie z postanowieniami </w:t>
      </w:r>
      <w:r w:rsidRPr="00FC7F0A">
        <w:rPr>
          <w:rFonts w:ascii="Arial" w:hAnsi="Arial" w:cs="Arial"/>
          <w:i/>
          <w:sz w:val="24"/>
          <w:szCs w:val="24"/>
        </w:rPr>
        <w:t>umowy międzynarodowej ADR</w:t>
      </w:r>
      <w:r w:rsidRPr="00BE3032">
        <w:rPr>
          <w:rFonts w:ascii="Arial" w:hAnsi="Arial" w:cs="Arial"/>
          <w:sz w:val="24"/>
          <w:szCs w:val="24"/>
        </w:rPr>
        <w:t xml:space="preserve"> załącznik B, pojazdy muszą być dodatkowo wyposażone w:</w:t>
      </w:r>
    </w:p>
    <w:p w:rsidR="00FC7F0A" w:rsidRPr="007E6D06" w:rsidRDefault="00FC7F0A" w:rsidP="00627E2C">
      <w:pPr>
        <w:numPr>
          <w:ilvl w:val="0"/>
          <w:numId w:val="34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652C01">
        <w:rPr>
          <w:rFonts w:ascii="Arial" w:hAnsi="Arial" w:cs="Arial"/>
          <w:sz w:val="24"/>
          <w:szCs w:val="24"/>
        </w:rPr>
        <w:t>2 (dwie) gaśnice o łącznej wadze minimum 12 kg (dopuszcza się zaliczenie gaśnic</w:t>
      </w:r>
      <w:r>
        <w:rPr>
          <w:rFonts w:ascii="Arial" w:hAnsi="Arial" w:cs="Arial"/>
          <w:sz w:val="24"/>
          <w:szCs w:val="24"/>
        </w:rPr>
        <w:t>y</w:t>
      </w:r>
      <w:r w:rsidRPr="00652C01">
        <w:rPr>
          <w:rFonts w:ascii="Arial" w:hAnsi="Arial" w:cs="Arial"/>
          <w:sz w:val="24"/>
          <w:szCs w:val="24"/>
        </w:rPr>
        <w:t xml:space="preserve"> o któr</w:t>
      </w:r>
      <w:r>
        <w:rPr>
          <w:rFonts w:ascii="Arial" w:hAnsi="Arial" w:cs="Arial"/>
          <w:sz w:val="24"/>
          <w:szCs w:val="24"/>
        </w:rPr>
        <w:t xml:space="preserve">ej </w:t>
      </w:r>
      <w:r w:rsidRPr="00652C01">
        <w:rPr>
          <w:rFonts w:ascii="Arial" w:hAnsi="Arial" w:cs="Arial"/>
          <w:sz w:val="24"/>
          <w:szCs w:val="24"/>
        </w:rPr>
        <w:t xml:space="preserve">mowa w części </w:t>
      </w:r>
      <w:r w:rsidR="00132963">
        <w:rPr>
          <w:rFonts w:ascii="Arial" w:hAnsi="Arial" w:cs="Arial"/>
          <w:sz w:val="24"/>
          <w:szCs w:val="24"/>
        </w:rPr>
        <w:t>VII</w:t>
      </w:r>
      <w:r w:rsidRPr="00652C01">
        <w:rPr>
          <w:rFonts w:ascii="Arial" w:hAnsi="Arial" w:cs="Arial"/>
          <w:sz w:val="24"/>
          <w:szCs w:val="24"/>
        </w:rPr>
        <w:t>I pkt. 2</w:t>
      </w:r>
      <w:r>
        <w:rPr>
          <w:rFonts w:ascii="Arial" w:hAnsi="Arial" w:cs="Arial"/>
          <w:sz w:val="24"/>
          <w:szCs w:val="24"/>
        </w:rPr>
        <w:t>4</w:t>
      </w:r>
      <w:r w:rsidRPr="00652C01">
        <w:rPr>
          <w:rFonts w:ascii="Arial" w:hAnsi="Arial" w:cs="Arial"/>
          <w:sz w:val="24"/>
          <w:szCs w:val="24"/>
        </w:rPr>
        <w:t xml:space="preserve"> lit. a)</w:t>
      </w:r>
      <w:r>
        <w:rPr>
          <w:rFonts w:ascii="Arial" w:hAnsi="Arial" w:cs="Arial"/>
          <w:sz w:val="24"/>
          <w:szCs w:val="24"/>
        </w:rPr>
        <w:t>;</w:t>
      </w:r>
      <w:r w:rsidRPr="00652C01">
        <w:rPr>
          <w:rFonts w:ascii="Arial" w:hAnsi="Arial" w:cs="Arial"/>
          <w:sz w:val="24"/>
          <w:szCs w:val="24"/>
        </w:rPr>
        <w:t xml:space="preserve"> </w:t>
      </w:r>
      <w:r w:rsidRPr="007E6D06">
        <w:rPr>
          <w:rFonts w:ascii="Arial" w:hAnsi="Arial" w:cs="Arial"/>
          <w:sz w:val="24"/>
          <w:szCs w:val="24"/>
        </w:rPr>
        <w:t xml:space="preserve">przedmiotowych WET, </w:t>
      </w:r>
      <w:r w:rsidR="00E46C62">
        <w:rPr>
          <w:rFonts w:ascii="Arial" w:hAnsi="Arial" w:cs="Arial"/>
          <w:sz w:val="24"/>
          <w:szCs w:val="24"/>
        </w:rPr>
        <w:br/>
      </w:r>
      <w:r w:rsidRPr="007E6D06">
        <w:rPr>
          <w:rFonts w:ascii="Arial" w:hAnsi="Arial" w:cs="Arial"/>
          <w:sz w:val="24"/>
          <w:szCs w:val="24"/>
        </w:rPr>
        <w:t>przy sp</w:t>
      </w:r>
      <w:r>
        <w:rPr>
          <w:rFonts w:ascii="Arial" w:hAnsi="Arial" w:cs="Arial"/>
          <w:sz w:val="24"/>
          <w:szCs w:val="24"/>
        </w:rPr>
        <w:t xml:space="preserve">ełnieniu warunków łącznej masy </w:t>
      </w:r>
      <w:r w:rsidRPr="007E6D06">
        <w:rPr>
          <w:rFonts w:ascii="Arial" w:hAnsi="Arial" w:cs="Arial"/>
          <w:sz w:val="24"/>
          <w:szCs w:val="24"/>
        </w:rPr>
        <w:t>12 kg);</w:t>
      </w:r>
    </w:p>
    <w:p w:rsidR="00FC7F0A" w:rsidRPr="007E6D06" w:rsidRDefault="00FC7F0A" w:rsidP="00627E2C">
      <w:pPr>
        <w:numPr>
          <w:ilvl w:val="0"/>
          <w:numId w:val="34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7E6D06">
        <w:rPr>
          <w:rFonts w:ascii="Arial" w:hAnsi="Arial" w:cs="Arial"/>
          <w:sz w:val="24"/>
          <w:szCs w:val="24"/>
        </w:rPr>
        <w:t>2 (dwa) stojące znaki ostrzegawcze;</w:t>
      </w:r>
    </w:p>
    <w:p w:rsidR="00FC7F0A" w:rsidRPr="007E6D06" w:rsidRDefault="00FC7F0A" w:rsidP="00627E2C">
      <w:pPr>
        <w:numPr>
          <w:ilvl w:val="0"/>
          <w:numId w:val="34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7E6D06">
        <w:rPr>
          <w:rFonts w:ascii="Arial" w:hAnsi="Arial" w:cs="Arial"/>
          <w:sz w:val="24"/>
          <w:szCs w:val="24"/>
        </w:rPr>
        <w:t xml:space="preserve">2 (dwa) pojemniki z płynem do płukania oczu; </w:t>
      </w:r>
    </w:p>
    <w:p w:rsidR="00FC7F0A" w:rsidRPr="007E6D06" w:rsidRDefault="00FC7F0A" w:rsidP="00627E2C">
      <w:pPr>
        <w:numPr>
          <w:ilvl w:val="0"/>
          <w:numId w:val="34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7E6D06">
        <w:rPr>
          <w:rFonts w:ascii="Arial" w:hAnsi="Arial" w:cs="Arial"/>
          <w:sz w:val="24"/>
          <w:szCs w:val="24"/>
        </w:rPr>
        <w:t>2 (dwa) przenośne urządzenia oświetleniowe (np. latarki);</w:t>
      </w:r>
    </w:p>
    <w:p w:rsidR="00FC7F0A" w:rsidRPr="007E6D06" w:rsidRDefault="00FC7F0A" w:rsidP="00627E2C">
      <w:pPr>
        <w:numPr>
          <w:ilvl w:val="0"/>
          <w:numId w:val="34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7E6D06">
        <w:rPr>
          <w:rFonts w:ascii="Arial" w:hAnsi="Arial" w:cs="Arial"/>
          <w:sz w:val="24"/>
          <w:szCs w:val="24"/>
        </w:rPr>
        <w:t>2 (dwie) pary rękawic ochronnych;</w:t>
      </w:r>
    </w:p>
    <w:p w:rsidR="00FC7F0A" w:rsidRPr="007E6D06" w:rsidRDefault="00FC7F0A" w:rsidP="00627E2C">
      <w:pPr>
        <w:numPr>
          <w:ilvl w:val="0"/>
          <w:numId w:val="34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7E6D06">
        <w:rPr>
          <w:rFonts w:ascii="Arial" w:hAnsi="Arial" w:cs="Arial"/>
          <w:sz w:val="24"/>
          <w:szCs w:val="24"/>
        </w:rPr>
        <w:t>2 (dwie) pary okularów ochronnych;</w:t>
      </w:r>
    </w:p>
    <w:p w:rsidR="00FC7F0A" w:rsidRPr="00391AF2" w:rsidRDefault="00FC7F0A" w:rsidP="00627E2C">
      <w:pPr>
        <w:numPr>
          <w:ilvl w:val="0"/>
          <w:numId w:val="34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 w:rsidRPr="00391AF2">
        <w:rPr>
          <w:rFonts w:ascii="Arial" w:hAnsi="Arial" w:cs="Arial"/>
          <w:sz w:val="24"/>
          <w:szCs w:val="24"/>
        </w:rPr>
        <w:t xml:space="preserve">2 (dwie) tablice ADR barwy pomarańczowej, jedna tablica umieszczona </w:t>
      </w:r>
      <w:r w:rsidRPr="00391AF2">
        <w:rPr>
          <w:rFonts w:ascii="Arial" w:hAnsi="Arial" w:cs="Arial"/>
          <w:sz w:val="24"/>
          <w:szCs w:val="24"/>
        </w:rPr>
        <w:br/>
        <w:t>z przodu, druga z tyłu pojazdu</w:t>
      </w:r>
      <w:r>
        <w:rPr>
          <w:rFonts w:ascii="Arial" w:hAnsi="Arial" w:cs="Arial"/>
          <w:sz w:val="24"/>
          <w:szCs w:val="24"/>
        </w:rPr>
        <w:t>;</w:t>
      </w:r>
    </w:p>
    <w:p w:rsidR="00FC7F0A" w:rsidRPr="00391AF2" w:rsidRDefault="00132963" w:rsidP="00627E2C">
      <w:pPr>
        <w:numPr>
          <w:ilvl w:val="0"/>
          <w:numId w:val="34"/>
        </w:numPr>
        <w:spacing w:line="312" w:lineRule="auto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jedna</w:t>
      </w:r>
      <w:r w:rsidR="00FC7F0A" w:rsidRPr="00391AF2">
        <w:rPr>
          <w:rFonts w:ascii="Arial" w:hAnsi="Arial" w:cs="Arial"/>
          <w:sz w:val="24"/>
          <w:szCs w:val="24"/>
        </w:rPr>
        <w:t xml:space="preserve"> ramk</w:t>
      </w:r>
      <w:r>
        <w:rPr>
          <w:rFonts w:ascii="Arial" w:hAnsi="Arial" w:cs="Arial"/>
          <w:sz w:val="24"/>
          <w:szCs w:val="24"/>
        </w:rPr>
        <w:t>a</w:t>
      </w:r>
      <w:r w:rsidR="00FC7F0A" w:rsidRPr="00391AF2">
        <w:rPr>
          <w:rFonts w:ascii="Arial" w:hAnsi="Arial" w:cs="Arial"/>
          <w:sz w:val="24"/>
          <w:szCs w:val="24"/>
        </w:rPr>
        <w:t xml:space="preserve"> (kiesze</w:t>
      </w:r>
      <w:r>
        <w:rPr>
          <w:rFonts w:ascii="Arial" w:hAnsi="Arial" w:cs="Arial"/>
          <w:sz w:val="24"/>
          <w:szCs w:val="24"/>
        </w:rPr>
        <w:t>ń</w:t>
      </w:r>
      <w:r w:rsidR="00FC7F0A" w:rsidRPr="00391AF2">
        <w:rPr>
          <w:rFonts w:ascii="Arial" w:hAnsi="Arial" w:cs="Arial"/>
          <w:sz w:val="24"/>
          <w:szCs w:val="24"/>
        </w:rPr>
        <w:t>) umożliwiając</w:t>
      </w:r>
      <w:r>
        <w:rPr>
          <w:rFonts w:ascii="Arial" w:hAnsi="Arial" w:cs="Arial"/>
          <w:sz w:val="24"/>
          <w:szCs w:val="24"/>
        </w:rPr>
        <w:t>a</w:t>
      </w:r>
      <w:r w:rsidR="00FC7F0A" w:rsidRPr="00391AF2">
        <w:rPr>
          <w:rFonts w:ascii="Arial" w:hAnsi="Arial" w:cs="Arial"/>
          <w:sz w:val="24"/>
          <w:szCs w:val="24"/>
        </w:rPr>
        <w:t xml:space="preserve"> mocowani</w:t>
      </w:r>
      <w:r>
        <w:rPr>
          <w:rFonts w:ascii="Arial" w:hAnsi="Arial" w:cs="Arial"/>
          <w:sz w:val="24"/>
          <w:szCs w:val="24"/>
        </w:rPr>
        <w:t>e</w:t>
      </w:r>
      <w:r w:rsidR="00FC7F0A" w:rsidRPr="00391AF2">
        <w:rPr>
          <w:rFonts w:ascii="Arial" w:hAnsi="Arial" w:cs="Arial"/>
          <w:sz w:val="24"/>
          <w:szCs w:val="24"/>
        </w:rPr>
        <w:t xml:space="preserve"> ww. tablic</w:t>
      </w:r>
      <w:r>
        <w:rPr>
          <w:rFonts w:ascii="Arial" w:hAnsi="Arial" w:cs="Arial"/>
          <w:sz w:val="24"/>
          <w:szCs w:val="24"/>
        </w:rPr>
        <w:t>y</w:t>
      </w:r>
      <w:r w:rsidR="00FC7F0A" w:rsidRPr="00391AF2">
        <w:rPr>
          <w:rFonts w:ascii="Arial" w:hAnsi="Arial" w:cs="Arial"/>
          <w:sz w:val="24"/>
          <w:szCs w:val="24"/>
        </w:rPr>
        <w:t xml:space="preserve"> ADR do pojazdu.</w:t>
      </w:r>
    </w:p>
    <w:p w:rsidR="00FC7F0A" w:rsidRPr="00391AF2" w:rsidRDefault="00FC7F0A" w:rsidP="00FC7F0A">
      <w:pPr>
        <w:spacing w:line="312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391AF2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FC7F0A" w:rsidRPr="00391AF2" w:rsidRDefault="00FC7F0A" w:rsidP="00FC7F0A">
      <w:pPr>
        <w:spacing w:line="312" w:lineRule="auto"/>
        <w:ind w:left="426"/>
        <w:rPr>
          <w:rFonts w:ascii="Arial" w:hAnsi="Arial" w:cs="Arial"/>
          <w:sz w:val="24"/>
          <w:szCs w:val="24"/>
        </w:rPr>
      </w:pPr>
      <w:r w:rsidRPr="00391AF2">
        <w:rPr>
          <w:rFonts w:ascii="Arial" w:hAnsi="Arial" w:cs="Arial"/>
          <w:sz w:val="24"/>
          <w:szCs w:val="24"/>
        </w:rPr>
        <w:t xml:space="preserve">Dopuszcza się wyposażenie pojazdów w </w:t>
      </w:r>
      <w:r w:rsidR="00465F6A">
        <w:rPr>
          <w:rFonts w:ascii="Arial" w:hAnsi="Arial" w:cs="Arial"/>
          <w:sz w:val="24"/>
          <w:szCs w:val="24"/>
        </w:rPr>
        <w:t>jedną</w:t>
      </w:r>
      <w:r w:rsidRPr="00391AF2">
        <w:rPr>
          <w:rFonts w:ascii="Arial" w:hAnsi="Arial" w:cs="Arial"/>
          <w:sz w:val="24"/>
          <w:szCs w:val="24"/>
        </w:rPr>
        <w:t xml:space="preserve"> składan</w:t>
      </w:r>
      <w:r w:rsidR="00465F6A">
        <w:rPr>
          <w:rFonts w:ascii="Arial" w:hAnsi="Arial" w:cs="Arial"/>
          <w:sz w:val="24"/>
          <w:szCs w:val="24"/>
        </w:rPr>
        <w:t>ą</w:t>
      </w:r>
      <w:r w:rsidRPr="00391AF2">
        <w:rPr>
          <w:rFonts w:ascii="Arial" w:hAnsi="Arial" w:cs="Arial"/>
          <w:sz w:val="24"/>
          <w:szCs w:val="24"/>
        </w:rPr>
        <w:t>, zamocowan</w:t>
      </w:r>
      <w:r w:rsidR="00465F6A">
        <w:rPr>
          <w:rFonts w:ascii="Arial" w:hAnsi="Arial" w:cs="Arial"/>
          <w:sz w:val="24"/>
          <w:szCs w:val="24"/>
        </w:rPr>
        <w:t>ą</w:t>
      </w:r>
      <w:r w:rsidRPr="00391AF2">
        <w:rPr>
          <w:rFonts w:ascii="Arial" w:hAnsi="Arial" w:cs="Arial"/>
          <w:sz w:val="24"/>
          <w:szCs w:val="24"/>
        </w:rPr>
        <w:t xml:space="preserve"> na stałe tablic</w:t>
      </w:r>
      <w:r w:rsidR="00465F6A">
        <w:rPr>
          <w:rFonts w:ascii="Arial" w:hAnsi="Arial" w:cs="Arial"/>
          <w:sz w:val="24"/>
          <w:szCs w:val="24"/>
        </w:rPr>
        <w:t>ę</w:t>
      </w:r>
      <w:r w:rsidRPr="00391AF2">
        <w:rPr>
          <w:rFonts w:ascii="Arial" w:hAnsi="Arial" w:cs="Arial"/>
          <w:sz w:val="24"/>
          <w:szCs w:val="24"/>
        </w:rPr>
        <w:t xml:space="preserve"> ADR barwy pomarańczowej. W tym przypadku nie wymaga się wyposażenia wymienionego </w:t>
      </w:r>
      <w:r>
        <w:rPr>
          <w:rFonts w:ascii="Arial" w:hAnsi="Arial" w:cs="Arial"/>
          <w:sz w:val="24"/>
          <w:szCs w:val="24"/>
        </w:rPr>
        <w:t>pod</w:t>
      </w:r>
      <w:r w:rsidRPr="00391AF2">
        <w:rPr>
          <w:rFonts w:ascii="Arial" w:hAnsi="Arial" w:cs="Arial"/>
          <w:sz w:val="24"/>
          <w:szCs w:val="24"/>
        </w:rPr>
        <w:t xml:space="preserve"> lit. g) i h).</w:t>
      </w:r>
    </w:p>
    <w:p w:rsidR="00D116C1" w:rsidRPr="00B75958" w:rsidRDefault="00FC7F0A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eastAsia="Times New Roman" w:hAnsi="Arial" w:cs="Arial"/>
          <w:sz w:val="24"/>
          <w:szCs w:val="24"/>
          <w:lang w:eastAsia="pl-PL"/>
        </w:rPr>
      </w:pPr>
      <w:r w:rsidRPr="007E6D06">
        <w:rPr>
          <w:rFonts w:ascii="Arial" w:hAnsi="Arial" w:cs="Arial"/>
          <w:sz w:val="24"/>
          <w:szCs w:val="24"/>
        </w:rPr>
        <w:t>Wyposażenie ww. (od lit. b) do lit h)) musi znajdować się w specjalnej skrzynce (pojemniku, opakowaniu). Rozwiązanie leży w gestii wykonawcy umowy</w:t>
      </w:r>
      <w:r>
        <w:rPr>
          <w:rFonts w:ascii="Arial" w:hAnsi="Arial" w:cs="Arial"/>
          <w:sz w:val="24"/>
          <w:szCs w:val="24"/>
        </w:rPr>
        <w:t>.</w:t>
      </w:r>
    </w:p>
    <w:p w:rsidR="009D7DB7" w:rsidRPr="0035291D" w:rsidRDefault="009D7DB7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FC7F0A">
        <w:rPr>
          <w:rFonts w:ascii="Arial" w:hAnsi="Arial" w:cs="Arial"/>
          <w:sz w:val="24"/>
          <w:szCs w:val="24"/>
        </w:rPr>
        <w:t>Dopuszczalna</w:t>
      </w:r>
      <w:r w:rsidRPr="0035291D">
        <w:rPr>
          <w:rStyle w:val="FontStyle29"/>
          <w:rFonts w:ascii="Arial" w:hAnsi="Arial" w:cs="Arial"/>
          <w:sz w:val="24"/>
          <w:szCs w:val="24"/>
        </w:rPr>
        <w:t xml:space="preserve"> masa całkowita </w:t>
      </w:r>
      <w:r w:rsidR="00125620" w:rsidRPr="0035291D">
        <w:rPr>
          <w:rStyle w:val="FontStyle29"/>
          <w:rFonts w:ascii="Arial" w:hAnsi="Arial" w:cs="Arial"/>
          <w:sz w:val="24"/>
          <w:szCs w:val="24"/>
        </w:rPr>
        <w:t xml:space="preserve">(homologacyjna) </w:t>
      </w:r>
      <w:r w:rsidRPr="0035291D">
        <w:rPr>
          <w:rStyle w:val="FontStyle29"/>
          <w:rFonts w:ascii="Arial" w:hAnsi="Arial" w:cs="Arial"/>
          <w:sz w:val="24"/>
          <w:szCs w:val="24"/>
        </w:rPr>
        <w:t>maksimum 1</w:t>
      </w:r>
      <w:r w:rsidR="00E62344" w:rsidRPr="0035291D">
        <w:rPr>
          <w:rStyle w:val="FontStyle29"/>
          <w:rFonts w:ascii="Arial" w:hAnsi="Arial" w:cs="Arial"/>
          <w:sz w:val="24"/>
          <w:szCs w:val="24"/>
        </w:rPr>
        <w:t>4</w:t>
      </w:r>
      <w:r w:rsidRPr="0035291D">
        <w:rPr>
          <w:rStyle w:val="FontStyle29"/>
          <w:rFonts w:ascii="Arial" w:hAnsi="Arial" w:cs="Arial"/>
          <w:sz w:val="24"/>
          <w:szCs w:val="24"/>
        </w:rPr>
        <w:t> 000 kg.</w:t>
      </w:r>
    </w:p>
    <w:p w:rsidR="00E33F14" w:rsidRPr="00C912D2" w:rsidRDefault="00E33F14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C912D2">
        <w:rPr>
          <w:rStyle w:val="FontStyle29"/>
          <w:rFonts w:ascii="Arial" w:hAnsi="Arial" w:cs="Arial"/>
          <w:sz w:val="24"/>
          <w:szCs w:val="24"/>
        </w:rPr>
        <w:t>Minimalna możliwa prędkość jazdy dla zespołu pojazdów [km/h] –</w:t>
      </w:r>
      <w:r w:rsidR="00B75958" w:rsidRPr="00C912D2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C912D2">
        <w:rPr>
          <w:rStyle w:val="FontStyle29"/>
          <w:rFonts w:ascii="Arial" w:hAnsi="Arial" w:cs="Arial"/>
          <w:sz w:val="24"/>
          <w:szCs w:val="24"/>
        </w:rPr>
        <w:t>80.</w:t>
      </w:r>
    </w:p>
    <w:p w:rsidR="00E33F14" w:rsidRPr="00C912D2" w:rsidRDefault="00E33F14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C912D2">
        <w:rPr>
          <w:rStyle w:val="FontStyle29"/>
          <w:rFonts w:ascii="Arial" w:hAnsi="Arial" w:cs="Arial"/>
          <w:sz w:val="24"/>
          <w:szCs w:val="24"/>
        </w:rPr>
        <w:lastRenderedPageBreak/>
        <w:t xml:space="preserve">Szerokość </w:t>
      </w:r>
      <w:r w:rsidR="004035C3" w:rsidRPr="00C912D2">
        <w:rPr>
          <w:rFonts w:ascii="Arial" w:hAnsi="Arial" w:cs="Arial"/>
          <w:sz w:val="24"/>
          <w:szCs w:val="24"/>
        </w:rPr>
        <w:t>pojazdów</w:t>
      </w:r>
      <w:r w:rsidR="004035C3" w:rsidRPr="00C912D2">
        <w:rPr>
          <w:rStyle w:val="Odwoanieprzypisudolnego"/>
          <w:rFonts w:ascii="Arial" w:hAnsi="Arial" w:cs="Arial"/>
          <w:sz w:val="24"/>
          <w:szCs w:val="24"/>
        </w:rPr>
        <w:footnoteReference w:id="31"/>
      </w:r>
      <w:r w:rsidRPr="00C912D2">
        <w:rPr>
          <w:rStyle w:val="FontStyle29"/>
          <w:rFonts w:ascii="Arial" w:hAnsi="Arial" w:cs="Arial"/>
          <w:sz w:val="24"/>
          <w:szCs w:val="24"/>
        </w:rPr>
        <w:t xml:space="preserve"> [mm] – minimum 2 400, maksimum 2 550.</w:t>
      </w:r>
    </w:p>
    <w:p w:rsidR="00E33F14" w:rsidRPr="00C912D2" w:rsidRDefault="00E33F14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C912D2">
        <w:rPr>
          <w:rStyle w:val="FontStyle29"/>
          <w:rFonts w:ascii="Arial" w:hAnsi="Arial" w:cs="Arial"/>
          <w:sz w:val="24"/>
          <w:szCs w:val="24"/>
        </w:rPr>
        <w:t xml:space="preserve">Długość </w:t>
      </w:r>
      <w:r w:rsidR="004035C3" w:rsidRPr="00C912D2">
        <w:rPr>
          <w:rFonts w:ascii="Arial" w:hAnsi="Arial" w:cs="Arial"/>
          <w:sz w:val="24"/>
          <w:szCs w:val="24"/>
        </w:rPr>
        <w:t>pojazdów</w:t>
      </w:r>
      <w:r w:rsidR="004035C3" w:rsidRPr="00C912D2">
        <w:rPr>
          <w:rStyle w:val="Odwoanieprzypisudolnego"/>
          <w:rFonts w:ascii="Arial" w:hAnsi="Arial" w:cs="Arial"/>
          <w:sz w:val="24"/>
          <w:szCs w:val="24"/>
        </w:rPr>
        <w:footnoteReference w:id="32"/>
      </w:r>
      <w:r w:rsidRPr="00C912D2">
        <w:rPr>
          <w:rStyle w:val="FontStyle29"/>
          <w:rFonts w:ascii="Arial" w:hAnsi="Arial" w:cs="Arial"/>
          <w:sz w:val="24"/>
          <w:szCs w:val="24"/>
        </w:rPr>
        <w:t xml:space="preserve"> [mm] – minimum </w:t>
      </w:r>
      <w:r w:rsidR="007D1F84" w:rsidRPr="00C912D2">
        <w:rPr>
          <w:rStyle w:val="FontStyle29"/>
          <w:rFonts w:ascii="Arial" w:hAnsi="Arial" w:cs="Arial"/>
          <w:sz w:val="24"/>
          <w:szCs w:val="24"/>
        </w:rPr>
        <w:t>9</w:t>
      </w:r>
      <w:r w:rsidRPr="00C912D2">
        <w:rPr>
          <w:rStyle w:val="FontStyle29"/>
          <w:rFonts w:ascii="Arial" w:hAnsi="Arial" w:cs="Arial"/>
          <w:sz w:val="24"/>
          <w:szCs w:val="24"/>
        </w:rPr>
        <w:t> </w:t>
      </w:r>
      <w:r w:rsidR="007D1F84" w:rsidRPr="00C912D2">
        <w:rPr>
          <w:rStyle w:val="FontStyle29"/>
          <w:rFonts w:ascii="Arial" w:hAnsi="Arial" w:cs="Arial"/>
          <w:sz w:val="24"/>
          <w:szCs w:val="24"/>
        </w:rPr>
        <w:t>0</w:t>
      </w:r>
      <w:r w:rsidRPr="00C912D2">
        <w:rPr>
          <w:rStyle w:val="FontStyle29"/>
          <w:rFonts w:ascii="Arial" w:hAnsi="Arial" w:cs="Arial"/>
          <w:sz w:val="24"/>
          <w:szCs w:val="24"/>
        </w:rPr>
        <w:t xml:space="preserve">00, maksimum </w:t>
      </w:r>
      <w:r w:rsidR="007D1F84" w:rsidRPr="00C912D2">
        <w:rPr>
          <w:rStyle w:val="FontStyle29"/>
          <w:rFonts w:ascii="Arial" w:hAnsi="Arial" w:cs="Arial"/>
          <w:sz w:val="24"/>
          <w:szCs w:val="24"/>
        </w:rPr>
        <w:t>9</w:t>
      </w:r>
      <w:r w:rsidRPr="00C912D2">
        <w:rPr>
          <w:rStyle w:val="FontStyle29"/>
          <w:rFonts w:ascii="Arial" w:hAnsi="Arial" w:cs="Arial"/>
          <w:sz w:val="24"/>
          <w:szCs w:val="24"/>
        </w:rPr>
        <w:t> </w:t>
      </w:r>
      <w:r w:rsidR="007D1F84" w:rsidRPr="00C912D2">
        <w:rPr>
          <w:rStyle w:val="FontStyle29"/>
          <w:rFonts w:ascii="Arial" w:hAnsi="Arial" w:cs="Arial"/>
          <w:sz w:val="24"/>
          <w:szCs w:val="24"/>
        </w:rPr>
        <w:t>415</w:t>
      </w:r>
      <w:r w:rsidRPr="00C912D2">
        <w:rPr>
          <w:rStyle w:val="FontStyle29"/>
          <w:rFonts w:ascii="Arial" w:hAnsi="Arial" w:cs="Arial"/>
          <w:sz w:val="24"/>
          <w:szCs w:val="24"/>
        </w:rPr>
        <w:t>.</w:t>
      </w:r>
    </w:p>
    <w:p w:rsidR="00E33F14" w:rsidRPr="00C912D2" w:rsidRDefault="00E33F14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C912D2">
        <w:rPr>
          <w:rStyle w:val="FontStyle29"/>
          <w:rFonts w:ascii="Arial" w:hAnsi="Arial" w:cs="Arial"/>
          <w:sz w:val="24"/>
          <w:szCs w:val="24"/>
        </w:rPr>
        <w:t>Rama podwozia – podłużnica spawana z profili stalowych i ocynkowana ogniowo.</w:t>
      </w:r>
      <w:r w:rsidR="0035291D" w:rsidRPr="00C912D2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B75958" w:rsidRPr="00C912D2">
        <w:rPr>
          <w:rStyle w:val="FontStyle29"/>
          <w:rFonts w:ascii="Arial" w:hAnsi="Arial" w:cs="Arial"/>
          <w:sz w:val="24"/>
          <w:szCs w:val="24"/>
        </w:rPr>
        <w:br/>
      </w:r>
      <w:r w:rsidR="0035291D" w:rsidRPr="00C912D2">
        <w:rPr>
          <w:rFonts w:ascii="Arial" w:hAnsi="Arial" w:cs="Arial"/>
          <w:sz w:val="24"/>
          <w:szCs w:val="24"/>
        </w:rPr>
        <w:t>W związku z występowaniem różnych technologii zabezpieczenia antykorozyjnego, które są stosowane w produkcji elementów pojazdów samochodowych dopuszcza się do zaoferowania pojazdy, w których ramę wykonano z materiałów i w technologii zapewniającej skuteczną i trwałą ochronę antykorozyjną. Zastosowane materiały i metody zabezpieczenia antykorozyjnego muszą być zgodne z normami fabrycznymi producenta pojazdu.</w:t>
      </w:r>
    </w:p>
    <w:p w:rsidR="00E33F14" w:rsidRPr="00C912D2" w:rsidRDefault="00E33F14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C912D2">
        <w:rPr>
          <w:rStyle w:val="FontStyle29"/>
          <w:rFonts w:ascii="Arial" w:hAnsi="Arial" w:cs="Arial"/>
          <w:sz w:val="24"/>
          <w:szCs w:val="24"/>
        </w:rPr>
        <w:t>Zawieszenie – umożliwiające tłumienie drgań, które mają wpływ na płynność ruchu zestawu pojazdów złożonego z przyczepy i pojazdu ciągnącego. Rodzaj zawieszenia (zależne, niezależne, półniezależne lub inne) oraz sposób tłumienia drgań, w tym dobór elementów prowadzących zawieszenia leży w gestii wykonawcy umowy.</w:t>
      </w:r>
    </w:p>
    <w:p w:rsidR="00D56E33" w:rsidRDefault="00D74560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22264C">
        <w:rPr>
          <w:rStyle w:val="FontStyle29"/>
          <w:rFonts w:ascii="Arial" w:hAnsi="Arial" w:cs="Arial"/>
          <w:sz w:val="24"/>
          <w:szCs w:val="24"/>
        </w:rPr>
        <w:t>Podwozie z obrotnicą</w:t>
      </w:r>
      <w:r w:rsidRPr="00CF7908">
        <w:rPr>
          <w:rStyle w:val="FontStyle29"/>
          <w:rFonts w:ascii="Arial" w:hAnsi="Arial" w:cs="Arial"/>
          <w:sz w:val="24"/>
          <w:szCs w:val="24"/>
        </w:rPr>
        <w:t>.</w:t>
      </w:r>
    </w:p>
    <w:p w:rsidR="00756E2A" w:rsidRDefault="00756E2A" w:rsidP="00F4740D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</w:rPr>
      </w:pPr>
      <w:r>
        <w:rPr>
          <w:rStyle w:val="FontStyle29"/>
          <w:rFonts w:ascii="Arial" w:hAnsi="Arial" w:cs="Arial"/>
          <w:sz w:val="24"/>
          <w:szCs w:val="24"/>
        </w:rPr>
        <w:t>D</w:t>
      </w:r>
      <w:r w:rsidRPr="00FE170B">
        <w:rPr>
          <w:rStyle w:val="FontStyle29"/>
          <w:rFonts w:ascii="Arial" w:hAnsi="Arial" w:cs="Arial"/>
          <w:sz w:val="24"/>
          <w:szCs w:val="24"/>
        </w:rPr>
        <w:t>ysz</w:t>
      </w:r>
      <w:r>
        <w:rPr>
          <w:rStyle w:val="FontStyle29"/>
          <w:rFonts w:ascii="Arial" w:hAnsi="Arial" w:cs="Arial"/>
          <w:sz w:val="24"/>
          <w:szCs w:val="24"/>
        </w:rPr>
        <w:t>e</w:t>
      </w:r>
      <w:r w:rsidRPr="00FE170B">
        <w:rPr>
          <w:rStyle w:val="FontStyle29"/>
          <w:rFonts w:ascii="Arial" w:hAnsi="Arial" w:cs="Arial"/>
          <w:sz w:val="24"/>
          <w:szCs w:val="24"/>
        </w:rPr>
        <w:t>l</w:t>
      </w:r>
      <w:r>
        <w:rPr>
          <w:rStyle w:val="FontStyle29"/>
          <w:rFonts w:ascii="Arial" w:hAnsi="Arial" w:cs="Arial"/>
          <w:sz w:val="24"/>
          <w:szCs w:val="24"/>
        </w:rPr>
        <w:t xml:space="preserve"> musi posiadać funkcję </w:t>
      </w:r>
      <w:proofErr w:type="spellStart"/>
      <w:r>
        <w:rPr>
          <w:rStyle w:val="FontStyle29"/>
          <w:rFonts w:ascii="Arial" w:hAnsi="Arial" w:cs="Arial"/>
          <w:sz w:val="24"/>
          <w:szCs w:val="24"/>
        </w:rPr>
        <w:t>samopoziomowania</w:t>
      </w:r>
      <w:proofErr w:type="spellEnd"/>
      <w:r w:rsidR="00A21E73">
        <w:rPr>
          <w:rStyle w:val="Odwoanieprzypisudolnego"/>
          <w:rFonts w:ascii="Arial" w:hAnsi="Arial" w:cs="Arial"/>
        </w:rPr>
        <w:footnoteReference w:id="33"/>
      </w:r>
      <w:r w:rsidR="00F023D4">
        <w:rPr>
          <w:rStyle w:val="FontStyle29"/>
          <w:rFonts w:ascii="Arial" w:hAnsi="Arial" w:cs="Arial"/>
          <w:sz w:val="24"/>
          <w:szCs w:val="24"/>
        </w:rPr>
        <w:t xml:space="preserve"> (np. sprężyny</w:t>
      </w:r>
      <w:r w:rsidR="00F979DB">
        <w:rPr>
          <w:rStyle w:val="FontStyle29"/>
          <w:rFonts w:ascii="Arial" w:hAnsi="Arial" w:cs="Arial"/>
          <w:sz w:val="24"/>
          <w:szCs w:val="24"/>
        </w:rPr>
        <w:t xml:space="preserve"> </w:t>
      </w:r>
      <w:r>
        <w:rPr>
          <w:rStyle w:val="FontStyle29"/>
          <w:rFonts w:ascii="Arial" w:hAnsi="Arial" w:cs="Arial"/>
          <w:sz w:val="24"/>
          <w:szCs w:val="24"/>
        </w:rPr>
        <w:t>samopoziomujące) oraz możliwość połączenia ze sprzęgiem pojazdu holującego znajdującego się na innej wysokości niż dyszel pojazdu</w:t>
      </w:r>
      <w:r w:rsidRPr="00FE170B">
        <w:rPr>
          <w:rStyle w:val="FontStyle29"/>
          <w:rFonts w:ascii="Arial" w:hAnsi="Arial" w:cs="Arial"/>
          <w:sz w:val="24"/>
          <w:szCs w:val="24"/>
        </w:rPr>
        <w:t>.</w:t>
      </w:r>
      <w:r w:rsidR="00BC7527">
        <w:rPr>
          <w:rStyle w:val="FontStyle29"/>
          <w:rFonts w:ascii="Arial" w:hAnsi="Arial" w:cs="Arial"/>
          <w:sz w:val="24"/>
          <w:szCs w:val="24"/>
        </w:rPr>
        <w:t xml:space="preserve"> </w:t>
      </w:r>
    </w:p>
    <w:p w:rsidR="00D56E33" w:rsidRPr="00117E8E" w:rsidRDefault="00640834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117E8E">
        <w:rPr>
          <w:rStyle w:val="FontStyle29"/>
          <w:rFonts w:ascii="Arial" w:hAnsi="Arial" w:cs="Arial"/>
          <w:sz w:val="24"/>
          <w:szCs w:val="24"/>
        </w:rPr>
        <w:t xml:space="preserve">Konstrukcja pojazdów </w:t>
      </w:r>
      <w:r w:rsidR="00D56E33" w:rsidRPr="00117E8E">
        <w:rPr>
          <w:rStyle w:val="FontStyle29"/>
          <w:rFonts w:ascii="Arial" w:hAnsi="Arial" w:cs="Arial"/>
          <w:sz w:val="24"/>
          <w:szCs w:val="24"/>
        </w:rPr>
        <w:t xml:space="preserve">musi umożliwiać </w:t>
      </w:r>
      <w:r w:rsidRPr="00117E8E">
        <w:rPr>
          <w:rStyle w:val="FontStyle29"/>
          <w:rFonts w:ascii="Arial" w:hAnsi="Arial" w:cs="Arial"/>
          <w:sz w:val="24"/>
          <w:szCs w:val="24"/>
        </w:rPr>
        <w:t xml:space="preserve">zasilanie instalacji pneumatycznej </w:t>
      </w:r>
      <w:r w:rsidR="00D84827" w:rsidRPr="00117E8E">
        <w:rPr>
          <w:rStyle w:val="FontStyle29"/>
          <w:rFonts w:ascii="Arial" w:hAnsi="Arial" w:cs="Arial"/>
          <w:sz w:val="24"/>
          <w:szCs w:val="24"/>
        </w:rPr>
        <w:br/>
      </w:r>
      <w:r w:rsidRPr="00117E8E">
        <w:rPr>
          <w:rStyle w:val="FontStyle29"/>
          <w:rFonts w:ascii="Arial" w:hAnsi="Arial" w:cs="Arial"/>
          <w:sz w:val="24"/>
          <w:szCs w:val="24"/>
        </w:rPr>
        <w:t>i elektrycznej z pojazdu holującego.</w:t>
      </w:r>
    </w:p>
    <w:p w:rsidR="00D56E33" w:rsidRPr="00117E8E" w:rsidRDefault="00C87D0F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117E8E">
        <w:rPr>
          <w:rStyle w:val="FontStyle29"/>
          <w:rFonts w:ascii="Arial" w:hAnsi="Arial" w:cs="Arial"/>
          <w:sz w:val="24"/>
          <w:szCs w:val="24"/>
        </w:rPr>
        <w:t xml:space="preserve">Korki gwintowe otworów wlewowych i spustowych zespołów układu </w:t>
      </w:r>
      <w:r w:rsidR="009166BE" w:rsidRPr="00117E8E">
        <w:rPr>
          <w:rStyle w:val="FontStyle29"/>
          <w:rFonts w:ascii="Arial" w:hAnsi="Arial" w:cs="Arial"/>
          <w:sz w:val="24"/>
          <w:szCs w:val="24"/>
        </w:rPr>
        <w:t>jezdn</w:t>
      </w:r>
      <w:r w:rsidRPr="00117E8E">
        <w:rPr>
          <w:rStyle w:val="FontStyle29"/>
          <w:rFonts w:ascii="Arial" w:hAnsi="Arial" w:cs="Arial"/>
          <w:sz w:val="24"/>
          <w:szCs w:val="24"/>
        </w:rPr>
        <w:t xml:space="preserve">ego muszą mieć ten sam wymiar (dopuszcza się w zastosowanie korków różnych wymiarów pod warunkiem dostarczenia w ramach wyposażenia dodatkowego kompletu kluczy do obsługi </w:t>
      </w:r>
      <w:r w:rsidR="009166BE" w:rsidRPr="00117E8E">
        <w:rPr>
          <w:rStyle w:val="FontStyle29"/>
          <w:rFonts w:ascii="Arial" w:hAnsi="Arial" w:cs="Arial"/>
          <w:sz w:val="24"/>
          <w:szCs w:val="24"/>
        </w:rPr>
        <w:t>ww. korków</w:t>
      </w:r>
      <w:r w:rsidRPr="00117E8E">
        <w:rPr>
          <w:rStyle w:val="FontStyle29"/>
          <w:rFonts w:ascii="Arial" w:hAnsi="Arial" w:cs="Arial"/>
          <w:sz w:val="24"/>
          <w:szCs w:val="24"/>
        </w:rPr>
        <w:t>).</w:t>
      </w:r>
    </w:p>
    <w:p w:rsidR="00756E2A" w:rsidRPr="00117E8E" w:rsidRDefault="00756E2A" w:rsidP="00F4740D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117E8E">
        <w:rPr>
          <w:rStyle w:val="FontStyle29"/>
          <w:rFonts w:ascii="Arial" w:hAnsi="Arial" w:cs="Arial"/>
          <w:sz w:val="24"/>
          <w:szCs w:val="24"/>
        </w:rPr>
        <w:t>Pojazdy</w:t>
      </w:r>
      <w:r w:rsidRPr="00117E8E">
        <w:rPr>
          <w:rFonts w:ascii="Arial" w:hAnsi="Arial" w:cs="Arial"/>
          <w:sz w:val="24"/>
          <w:szCs w:val="24"/>
        </w:rPr>
        <w:t xml:space="preserve"> muszą być wyposażone </w:t>
      </w:r>
      <w:r w:rsidR="00B75958" w:rsidRPr="00117E8E">
        <w:rPr>
          <w:rFonts w:ascii="Arial" w:hAnsi="Arial" w:cs="Arial"/>
          <w:sz w:val="24"/>
          <w:szCs w:val="24"/>
        </w:rPr>
        <w:t>w koła z jednakowym ogumieniem bezdętkowym</w:t>
      </w:r>
      <w:r w:rsidR="00D84827" w:rsidRPr="00117E8E">
        <w:rPr>
          <w:rFonts w:ascii="Arial" w:hAnsi="Arial" w:cs="Arial"/>
          <w:sz w:val="24"/>
          <w:szCs w:val="24"/>
        </w:rPr>
        <w:br/>
      </w:r>
      <w:r w:rsidRPr="00117E8E">
        <w:rPr>
          <w:rFonts w:ascii="Arial" w:hAnsi="Arial" w:cs="Arial"/>
          <w:sz w:val="24"/>
          <w:szCs w:val="24"/>
        </w:rPr>
        <w:t>(tzw. ogumienie wielosezonowe – całoroczne</w:t>
      </w:r>
      <w:r w:rsidRPr="00117E8E">
        <w:rPr>
          <w:rStyle w:val="Odwoanieprzypisudolnego"/>
          <w:rFonts w:ascii="Arial" w:hAnsi="Arial" w:cs="Arial"/>
          <w:sz w:val="24"/>
          <w:szCs w:val="24"/>
        </w:rPr>
        <w:footnoteReference w:id="34"/>
      </w:r>
      <w:r w:rsidRPr="00117E8E">
        <w:rPr>
          <w:rFonts w:ascii="Arial" w:hAnsi="Arial" w:cs="Arial"/>
          <w:sz w:val="24"/>
          <w:szCs w:val="24"/>
        </w:rPr>
        <w:t>), wraz z pełnowymiarowym kołem zapasowym umieszczonym poza przestrzenią ładunkową</w:t>
      </w:r>
      <w:r w:rsidR="009D5F31" w:rsidRPr="00117E8E">
        <w:rPr>
          <w:rFonts w:ascii="Arial" w:hAnsi="Arial" w:cs="Arial"/>
          <w:sz w:val="24"/>
          <w:szCs w:val="24"/>
        </w:rPr>
        <w:t xml:space="preserve">, w sposób </w:t>
      </w:r>
      <w:r w:rsidRPr="00117E8E">
        <w:rPr>
          <w:rFonts w:ascii="Arial" w:hAnsi="Arial" w:cs="Arial"/>
          <w:sz w:val="24"/>
          <w:szCs w:val="24"/>
        </w:rPr>
        <w:t>uniemożliwiający jego swobodne przemieszczanie.</w:t>
      </w:r>
    </w:p>
    <w:p w:rsidR="00AC3815" w:rsidRPr="00117E8E" w:rsidRDefault="00756E2A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117E8E">
        <w:rPr>
          <w:rStyle w:val="FontStyle29"/>
          <w:rFonts w:ascii="Arial" w:hAnsi="Arial" w:cs="Arial"/>
          <w:sz w:val="24"/>
          <w:szCs w:val="24"/>
        </w:rPr>
        <w:t>Pojazdy muszą być wyposażone</w:t>
      </w:r>
      <w:r w:rsidR="00C87D0F" w:rsidRPr="00117E8E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117E8E">
        <w:rPr>
          <w:rStyle w:val="FontStyle29"/>
          <w:rFonts w:ascii="Arial" w:hAnsi="Arial" w:cs="Arial"/>
          <w:sz w:val="24"/>
          <w:szCs w:val="24"/>
        </w:rPr>
        <w:t xml:space="preserve">w </w:t>
      </w:r>
      <w:r w:rsidR="00C87D0F" w:rsidRPr="00117E8E">
        <w:rPr>
          <w:rStyle w:val="FontStyle29"/>
          <w:rFonts w:ascii="Arial" w:hAnsi="Arial" w:cs="Arial"/>
          <w:sz w:val="24"/>
          <w:szCs w:val="24"/>
        </w:rPr>
        <w:t>urządzenie umożliwiając</w:t>
      </w:r>
      <w:r w:rsidRPr="00117E8E">
        <w:rPr>
          <w:rStyle w:val="FontStyle29"/>
          <w:rFonts w:ascii="Arial" w:hAnsi="Arial" w:cs="Arial"/>
          <w:sz w:val="24"/>
          <w:szCs w:val="24"/>
        </w:rPr>
        <w:t>e</w:t>
      </w:r>
      <w:r w:rsidR="00C87D0F" w:rsidRPr="00117E8E">
        <w:rPr>
          <w:rStyle w:val="FontStyle29"/>
          <w:rFonts w:ascii="Arial" w:hAnsi="Arial" w:cs="Arial"/>
          <w:sz w:val="24"/>
          <w:szCs w:val="24"/>
        </w:rPr>
        <w:t xml:space="preserve"> wymianę </w:t>
      </w:r>
      <w:r w:rsidRPr="00117E8E">
        <w:rPr>
          <w:rStyle w:val="FontStyle29"/>
          <w:rFonts w:ascii="Arial" w:hAnsi="Arial" w:cs="Arial"/>
          <w:sz w:val="24"/>
          <w:szCs w:val="24"/>
        </w:rPr>
        <w:br/>
      </w:r>
      <w:r w:rsidR="00C87D0F" w:rsidRPr="00117E8E">
        <w:rPr>
          <w:rStyle w:val="FontStyle29"/>
          <w:rFonts w:ascii="Arial" w:hAnsi="Arial" w:cs="Arial"/>
          <w:sz w:val="24"/>
          <w:szCs w:val="24"/>
        </w:rPr>
        <w:t xml:space="preserve">i podnoszenie </w:t>
      </w:r>
      <w:r w:rsidRPr="00117E8E">
        <w:rPr>
          <w:rStyle w:val="FontStyle29"/>
          <w:rFonts w:ascii="Arial" w:hAnsi="Arial" w:cs="Arial"/>
          <w:sz w:val="24"/>
          <w:szCs w:val="24"/>
        </w:rPr>
        <w:t>ogumi</w:t>
      </w:r>
      <w:r w:rsidR="00A21E73" w:rsidRPr="00117E8E">
        <w:rPr>
          <w:rStyle w:val="FontStyle29"/>
          <w:rFonts w:ascii="Arial" w:hAnsi="Arial" w:cs="Arial"/>
          <w:sz w:val="24"/>
          <w:szCs w:val="24"/>
        </w:rPr>
        <w:t>onego koła</w:t>
      </w:r>
      <w:r w:rsidRPr="00117E8E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C87D0F" w:rsidRPr="00117E8E">
        <w:rPr>
          <w:rStyle w:val="FontStyle29"/>
          <w:rFonts w:ascii="Arial" w:hAnsi="Arial" w:cs="Arial"/>
          <w:sz w:val="24"/>
          <w:szCs w:val="24"/>
        </w:rPr>
        <w:t>przy użyc</w:t>
      </w:r>
      <w:r w:rsidR="00433032" w:rsidRPr="00117E8E">
        <w:rPr>
          <w:rStyle w:val="FontStyle29"/>
          <w:rFonts w:ascii="Arial" w:hAnsi="Arial" w:cs="Arial"/>
          <w:sz w:val="24"/>
          <w:szCs w:val="24"/>
        </w:rPr>
        <w:t>iu siły nie większej niż 500 N.</w:t>
      </w:r>
    </w:p>
    <w:p w:rsidR="00433032" w:rsidRDefault="00433032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FE170B">
        <w:rPr>
          <w:rStyle w:val="FontStyle29"/>
          <w:rFonts w:ascii="Arial" w:hAnsi="Arial" w:cs="Arial"/>
          <w:sz w:val="24"/>
          <w:szCs w:val="24"/>
        </w:rPr>
        <w:t>O</w:t>
      </w:r>
      <w:r>
        <w:rPr>
          <w:rStyle w:val="FontStyle29"/>
          <w:rFonts w:ascii="Arial" w:hAnsi="Arial" w:cs="Arial"/>
          <w:sz w:val="24"/>
          <w:szCs w:val="24"/>
        </w:rPr>
        <w:t>sie</w:t>
      </w:r>
      <w:r w:rsidRPr="00FE170B">
        <w:rPr>
          <w:rStyle w:val="FontStyle29"/>
          <w:rFonts w:ascii="Arial" w:hAnsi="Arial" w:cs="Arial"/>
          <w:sz w:val="24"/>
          <w:szCs w:val="24"/>
        </w:rPr>
        <w:t xml:space="preserve"> jezdn</w:t>
      </w:r>
      <w:r>
        <w:rPr>
          <w:rStyle w:val="FontStyle29"/>
          <w:rFonts w:ascii="Arial" w:hAnsi="Arial" w:cs="Arial"/>
          <w:sz w:val="24"/>
          <w:szCs w:val="24"/>
        </w:rPr>
        <w:t>e</w:t>
      </w:r>
      <w:r w:rsidRPr="00FE170B">
        <w:rPr>
          <w:rStyle w:val="FontStyle29"/>
          <w:rFonts w:ascii="Arial" w:hAnsi="Arial" w:cs="Arial"/>
          <w:sz w:val="24"/>
          <w:szCs w:val="24"/>
        </w:rPr>
        <w:t xml:space="preserve"> pojazdu – z hamulcem.</w:t>
      </w:r>
    </w:p>
    <w:p w:rsidR="00433032" w:rsidRDefault="00433032" w:rsidP="00F4740D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</w:rPr>
      </w:pPr>
      <w:r w:rsidRPr="00117E8E">
        <w:rPr>
          <w:rStyle w:val="FontStyle29"/>
          <w:rFonts w:ascii="Arial" w:hAnsi="Arial" w:cs="Arial"/>
          <w:sz w:val="24"/>
          <w:szCs w:val="24"/>
        </w:rPr>
        <w:t xml:space="preserve">Pojazdy muszą być wyposażone w dwuprzewodowy pneumatyczny </w:t>
      </w:r>
      <w:r w:rsidR="00B75958" w:rsidRPr="00117E8E">
        <w:rPr>
          <w:rStyle w:val="FontStyle29"/>
          <w:rFonts w:ascii="Arial" w:hAnsi="Arial" w:cs="Arial"/>
          <w:sz w:val="24"/>
          <w:szCs w:val="24"/>
        </w:rPr>
        <w:t xml:space="preserve">układ </w:t>
      </w:r>
      <w:r w:rsidRPr="00117E8E">
        <w:rPr>
          <w:rStyle w:val="FontStyle29"/>
          <w:rFonts w:ascii="Arial" w:hAnsi="Arial" w:cs="Arial"/>
          <w:sz w:val="24"/>
          <w:szCs w:val="24"/>
        </w:rPr>
        <w:t>hamulcowy</w:t>
      </w:r>
      <w:r w:rsidRPr="0093609E">
        <w:rPr>
          <w:rFonts w:ascii="Arial" w:hAnsi="Arial" w:cs="Arial"/>
          <w:bCs/>
        </w:rPr>
        <w:t>.</w:t>
      </w:r>
    </w:p>
    <w:p w:rsidR="00E46C62" w:rsidRDefault="00E46C62">
      <w:pPr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br w:type="page"/>
      </w:r>
    </w:p>
    <w:p w:rsidR="00433032" w:rsidRPr="00EA2089" w:rsidRDefault="00433032" w:rsidP="00F4740D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EA2089">
        <w:rPr>
          <w:rStyle w:val="FontStyle29"/>
          <w:rFonts w:ascii="Arial" w:hAnsi="Arial" w:cs="Arial"/>
          <w:sz w:val="24"/>
          <w:szCs w:val="24"/>
        </w:rPr>
        <w:lastRenderedPageBreak/>
        <w:t>Hamulce</w:t>
      </w:r>
      <w:r w:rsidRPr="00EA2089">
        <w:rPr>
          <w:rFonts w:ascii="Arial" w:hAnsi="Arial" w:cs="Arial"/>
          <w:sz w:val="24"/>
          <w:szCs w:val="24"/>
        </w:rPr>
        <w:t xml:space="preserve"> muszą posiadać:</w:t>
      </w:r>
    </w:p>
    <w:p w:rsidR="00433032" w:rsidRPr="00A158C2" w:rsidRDefault="00433032" w:rsidP="00627E2C">
      <w:pPr>
        <w:pStyle w:val="Style12"/>
        <w:widowControl/>
        <w:numPr>
          <w:ilvl w:val="0"/>
          <w:numId w:val="13"/>
        </w:numPr>
        <w:tabs>
          <w:tab w:val="left" w:pos="1276"/>
        </w:tabs>
        <w:spacing w:line="312" w:lineRule="auto"/>
        <w:ind w:left="709" w:hanging="284"/>
        <w:rPr>
          <w:rFonts w:ascii="Arial" w:hAnsi="Arial" w:cs="Arial"/>
        </w:rPr>
      </w:pPr>
      <w:r w:rsidRPr="00CF7908">
        <w:rPr>
          <w:rFonts w:ascii="Arial" w:hAnsi="Arial" w:cs="Arial"/>
        </w:rPr>
        <w:t xml:space="preserve">hamulec roboczy </w:t>
      </w:r>
      <w:r w:rsidRPr="00A158C2">
        <w:rPr>
          <w:rFonts w:ascii="Arial" w:hAnsi="Arial" w:cs="Arial"/>
        </w:rPr>
        <w:t>dzia</w:t>
      </w:r>
      <w:r w:rsidRPr="00A158C2">
        <w:rPr>
          <w:rFonts w:ascii="Arial" w:hAnsi="Arial" w:cs="Arial" w:hint="eastAsia"/>
        </w:rPr>
        <w:t>ł</w:t>
      </w:r>
      <w:r w:rsidRPr="00A158C2">
        <w:rPr>
          <w:rFonts w:ascii="Arial" w:hAnsi="Arial" w:cs="Arial"/>
        </w:rPr>
        <w:t>aj</w:t>
      </w:r>
      <w:r w:rsidRPr="00A158C2">
        <w:rPr>
          <w:rFonts w:ascii="Arial" w:hAnsi="Arial" w:cs="Arial" w:hint="eastAsia"/>
        </w:rPr>
        <w:t>ą</w:t>
      </w:r>
      <w:r w:rsidRPr="00A158C2">
        <w:rPr>
          <w:rFonts w:ascii="Arial" w:hAnsi="Arial" w:cs="Arial"/>
        </w:rPr>
        <w:t>cy na wszystkie ko</w:t>
      </w:r>
      <w:r w:rsidRPr="00A158C2">
        <w:rPr>
          <w:rFonts w:ascii="Arial" w:hAnsi="Arial" w:cs="Arial" w:hint="eastAsia"/>
        </w:rPr>
        <w:t>ł</w:t>
      </w:r>
      <w:r w:rsidRPr="00A158C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– </w:t>
      </w:r>
      <w:r w:rsidRPr="00A158C2">
        <w:rPr>
          <w:rFonts w:ascii="Arial" w:hAnsi="Arial" w:cs="Arial"/>
        </w:rPr>
        <w:t>przeznaczony</w:t>
      </w:r>
      <w:r>
        <w:rPr>
          <w:rFonts w:ascii="Arial" w:hAnsi="Arial" w:cs="Arial"/>
        </w:rPr>
        <w:t xml:space="preserve"> </w:t>
      </w:r>
      <w:r w:rsidRPr="00A158C2">
        <w:rPr>
          <w:rFonts w:ascii="Arial" w:hAnsi="Arial" w:cs="Arial"/>
        </w:rPr>
        <w:t>do zmniejszania pr</w:t>
      </w:r>
      <w:r w:rsidRPr="00A158C2">
        <w:rPr>
          <w:rFonts w:ascii="Arial" w:hAnsi="Arial" w:cs="Arial" w:hint="eastAsia"/>
        </w:rPr>
        <w:t>ę</w:t>
      </w:r>
      <w:r w:rsidRPr="00A158C2">
        <w:rPr>
          <w:rFonts w:ascii="Arial" w:hAnsi="Arial" w:cs="Arial"/>
        </w:rPr>
        <w:t>dko</w:t>
      </w:r>
      <w:r w:rsidRPr="00A158C2">
        <w:rPr>
          <w:rFonts w:ascii="Arial" w:hAnsi="Arial" w:cs="Arial" w:hint="eastAsia"/>
        </w:rPr>
        <w:t>ś</w:t>
      </w:r>
      <w:r w:rsidRPr="00A158C2">
        <w:rPr>
          <w:rFonts w:ascii="Arial" w:hAnsi="Arial" w:cs="Arial"/>
        </w:rPr>
        <w:t>ci pojazdu i zatrzymywania go w spos</w:t>
      </w:r>
      <w:r w:rsidRPr="00A158C2">
        <w:rPr>
          <w:rFonts w:ascii="Arial" w:hAnsi="Arial" w:cs="Arial" w:hint="eastAsia"/>
        </w:rPr>
        <w:t>ó</w:t>
      </w:r>
      <w:r w:rsidRPr="00A158C2">
        <w:rPr>
          <w:rFonts w:ascii="Arial" w:hAnsi="Arial" w:cs="Arial"/>
        </w:rPr>
        <w:t>b niezawodny, szybki i skuteczny, niezale</w:t>
      </w:r>
      <w:r w:rsidRPr="00A158C2">
        <w:rPr>
          <w:rFonts w:ascii="Arial" w:hAnsi="Arial" w:cs="Arial" w:hint="eastAsia"/>
        </w:rPr>
        <w:t>ż</w:t>
      </w:r>
      <w:r w:rsidRPr="00A158C2">
        <w:rPr>
          <w:rFonts w:ascii="Arial" w:hAnsi="Arial" w:cs="Arial"/>
        </w:rPr>
        <w:t>nie od jego pr</w:t>
      </w:r>
      <w:r w:rsidRPr="00A158C2">
        <w:rPr>
          <w:rFonts w:ascii="Arial" w:hAnsi="Arial" w:cs="Arial" w:hint="eastAsia"/>
        </w:rPr>
        <w:t>ę</w:t>
      </w:r>
      <w:r w:rsidRPr="00A158C2">
        <w:rPr>
          <w:rFonts w:ascii="Arial" w:hAnsi="Arial" w:cs="Arial"/>
        </w:rPr>
        <w:t>dko</w:t>
      </w:r>
      <w:r w:rsidRPr="00A158C2">
        <w:rPr>
          <w:rFonts w:ascii="Arial" w:hAnsi="Arial" w:cs="Arial" w:hint="eastAsia"/>
        </w:rPr>
        <w:t>ś</w:t>
      </w:r>
      <w:r w:rsidRPr="00A158C2">
        <w:rPr>
          <w:rFonts w:ascii="Arial" w:hAnsi="Arial" w:cs="Arial"/>
        </w:rPr>
        <w:t>ci i obci</w:t>
      </w:r>
      <w:r w:rsidRPr="00A158C2">
        <w:rPr>
          <w:rFonts w:ascii="Arial" w:hAnsi="Arial" w:cs="Arial" w:hint="eastAsia"/>
        </w:rPr>
        <w:t>ąż</w:t>
      </w:r>
      <w:r w:rsidRPr="00A158C2">
        <w:rPr>
          <w:rFonts w:ascii="Arial" w:hAnsi="Arial" w:cs="Arial"/>
        </w:rPr>
        <w:t>enia oraz od k</w:t>
      </w:r>
      <w:r w:rsidRPr="00A158C2">
        <w:rPr>
          <w:rFonts w:ascii="Arial" w:hAnsi="Arial" w:cs="Arial" w:hint="eastAsia"/>
        </w:rPr>
        <w:t>ą</w:t>
      </w:r>
      <w:r w:rsidRPr="00A158C2">
        <w:rPr>
          <w:rFonts w:ascii="Arial" w:hAnsi="Arial" w:cs="Arial"/>
        </w:rPr>
        <w:t>ta wzniesienia lub spadku jezdni, z mo</w:t>
      </w:r>
      <w:r w:rsidRPr="00A158C2">
        <w:rPr>
          <w:rFonts w:ascii="Arial" w:hAnsi="Arial" w:cs="Arial" w:hint="eastAsia"/>
        </w:rPr>
        <w:t>ż</w:t>
      </w:r>
      <w:r w:rsidRPr="00A158C2">
        <w:rPr>
          <w:rFonts w:ascii="Arial" w:hAnsi="Arial" w:cs="Arial"/>
        </w:rPr>
        <w:t>liwo</w:t>
      </w:r>
      <w:r w:rsidRPr="00A158C2">
        <w:rPr>
          <w:rFonts w:ascii="Arial" w:hAnsi="Arial" w:cs="Arial" w:hint="eastAsia"/>
        </w:rPr>
        <w:t>ś</w:t>
      </w:r>
      <w:r w:rsidRPr="00A158C2">
        <w:rPr>
          <w:rFonts w:ascii="Arial" w:hAnsi="Arial" w:cs="Arial"/>
        </w:rPr>
        <w:t>ci</w:t>
      </w:r>
      <w:r w:rsidRPr="00A158C2">
        <w:rPr>
          <w:rFonts w:ascii="Arial" w:hAnsi="Arial" w:cs="Arial" w:hint="eastAsia"/>
        </w:rPr>
        <w:t>ą</w:t>
      </w:r>
      <w:r>
        <w:rPr>
          <w:rFonts w:ascii="Arial" w:hAnsi="Arial" w:cs="Arial"/>
        </w:rPr>
        <w:t xml:space="preserve"> </w:t>
      </w:r>
      <w:r w:rsidRPr="00A158C2">
        <w:rPr>
          <w:rFonts w:ascii="Arial" w:hAnsi="Arial" w:cs="Arial"/>
        </w:rPr>
        <w:t>regulowania intensywno</w:t>
      </w:r>
      <w:r w:rsidRPr="00A158C2">
        <w:rPr>
          <w:rFonts w:ascii="Arial" w:hAnsi="Arial" w:cs="Arial" w:hint="eastAsia"/>
        </w:rPr>
        <w:t>ś</w:t>
      </w:r>
      <w:r w:rsidRPr="00A158C2">
        <w:rPr>
          <w:rFonts w:ascii="Arial" w:hAnsi="Arial" w:cs="Arial"/>
        </w:rPr>
        <w:t>ci hamowania</w:t>
      </w:r>
      <w:r>
        <w:rPr>
          <w:rFonts w:ascii="Arial" w:hAnsi="Arial" w:cs="Arial"/>
        </w:rPr>
        <w:t>;</w:t>
      </w:r>
    </w:p>
    <w:p w:rsidR="00433032" w:rsidRDefault="00433032" w:rsidP="00627E2C">
      <w:pPr>
        <w:pStyle w:val="Style12"/>
        <w:widowControl/>
        <w:numPr>
          <w:ilvl w:val="0"/>
          <w:numId w:val="13"/>
        </w:numPr>
        <w:tabs>
          <w:tab w:val="left" w:pos="1276"/>
        </w:tabs>
        <w:spacing w:line="312" w:lineRule="auto"/>
        <w:ind w:left="709" w:hanging="284"/>
        <w:rPr>
          <w:rFonts w:ascii="Arial" w:hAnsi="Arial" w:cs="Arial"/>
        </w:rPr>
      </w:pPr>
      <w:r w:rsidRPr="00CF7908">
        <w:rPr>
          <w:rFonts w:ascii="Arial" w:hAnsi="Arial" w:cs="Arial"/>
        </w:rPr>
        <w:t xml:space="preserve">hamulec roboczy </w:t>
      </w:r>
      <w:r>
        <w:rPr>
          <w:rFonts w:ascii="Arial" w:hAnsi="Arial" w:cs="Arial"/>
        </w:rPr>
        <w:t xml:space="preserve">musi </w:t>
      </w:r>
      <w:r w:rsidRPr="00CF7908">
        <w:rPr>
          <w:rFonts w:ascii="Arial" w:hAnsi="Arial" w:cs="Arial"/>
        </w:rPr>
        <w:t>zapewnia</w:t>
      </w:r>
      <w:r>
        <w:rPr>
          <w:rFonts w:ascii="Arial" w:hAnsi="Arial" w:cs="Arial"/>
        </w:rPr>
        <w:t>ć</w:t>
      </w:r>
      <w:r w:rsidRPr="00CF7908">
        <w:rPr>
          <w:rFonts w:ascii="Arial" w:hAnsi="Arial" w:cs="Arial"/>
        </w:rPr>
        <w:t xml:space="preserve"> samoczynne zatrzymanie przyczepy w razie zerwania podczas jazdy połączenia z pojazdem ciągnącym</w:t>
      </w:r>
      <w:r>
        <w:rPr>
          <w:rFonts w:ascii="Arial" w:hAnsi="Arial" w:cs="Arial"/>
        </w:rPr>
        <w:t xml:space="preserve">; </w:t>
      </w:r>
    </w:p>
    <w:p w:rsidR="00433032" w:rsidRDefault="00433032" w:rsidP="00627E2C">
      <w:pPr>
        <w:pStyle w:val="Style12"/>
        <w:widowControl/>
        <w:numPr>
          <w:ilvl w:val="0"/>
          <w:numId w:val="13"/>
        </w:numPr>
        <w:tabs>
          <w:tab w:val="left" w:pos="1276"/>
        </w:tabs>
        <w:spacing w:line="312" w:lineRule="auto"/>
        <w:ind w:left="709" w:hanging="284"/>
        <w:rPr>
          <w:rFonts w:ascii="Arial" w:hAnsi="Arial" w:cs="Arial"/>
        </w:rPr>
      </w:pPr>
      <w:r w:rsidRPr="00CF7908">
        <w:rPr>
          <w:rFonts w:ascii="Arial" w:hAnsi="Arial" w:cs="Arial"/>
        </w:rPr>
        <w:t xml:space="preserve">hamulec roboczy </w:t>
      </w:r>
      <w:r>
        <w:rPr>
          <w:rFonts w:ascii="Arial" w:hAnsi="Arial" w:cs="Arial"/>
        </w:rPr>
        <w:t xml:space="preserve">musi być </w:t>
      </w:r>
      <w:r w:rsidRPr="00CF7908">
        <w:rPr>
          <w:rFonts w:ascii="Arial" w:hAnsi="Arial" w:cs="Arial"/>
        </w:rPr>
        <w:t xml:space="preserve">uruchamiany z miejsca kierowcy </w:t>
      </w:r>
      <w:r w:rsidRPr="0093609E">
        <w:rPr>
          <w:rFonts w:ascii="Arial" w:hAnsi="Arial" w:cs="Arial"/>
        </w:rPr>
        <w:t xml:space="preserve">jednym ruchem </w:t>
      </w:r>
      <w:r w:rsidRPr="0093609E">
        <w:rPr>
          <w:rFonts w:ascii="Arial" w:hAnsi="Arial" w:cs="Arial" w:hint="eastAsia"/>
        </w:rPr>
        <w:t>łą</w:t>
      </w:r>
      <w:r w:rsidRPr="0093609E">
        <w:rPr>
          <w:rFonts w:ascii="Arial" w:hAnsi="Arial" w:cs="Arial"/>
        </w:rPr>
        <w:t>cznie z hamulcem roboczym pojazdu ci</w:t>
      </w:r>
      <w:r w:rsidRPr="0093609E">
        <w:rPr>
          <w:rFonts w:ascii="Arial" w:hAnsi="Arial" w:cs="Arial" w:hint="eastAsia"/>
        </w:rPr>
        <w:t>ą</w:t>
      </w:r>
      <w:r w:rsidRPr="0093609E">
        <w:rPr>
          <w:rFonts w:ascii="Arial" w:hAnsi="Arial" w:cs="Arial"/>
        </w:rPr>
        <w:t>gn</w:t>
      </w:r>
      <w:r w:rsidRPr="0093609E">
        <w:rPr>
          <w:rFonts w:ascii="Arial" w:hAnsi="Arial" w:cs="Arial" w:hint="eastAsia"/>
        </w:rPr>
        <w:t>ą</w:t>
      </w:r>
      <w:r w:rsidRPr="0093609E">
        <w:rPr>
          <w:rFonts w:ascii="Arial" w:hAnsi="Arial" w:cs="Arial"/>
        </w:rPr>
        <w:t>cego</w:t>
      </w:r>
      <w:r w:rsidRPr="001F2D81">
        <w:rPr>
          <w:rFonts w:ascii="Arial" w:hAnsi="Arial" w:cs="Arial"/>
        </w:rPr>
        <w:t>;</w:t>
      </w:r>
    </w:p>
    <w:p w:rsidR="00D96A6D" w:rsidRDefault="00433032" w:rsidP="00627E2C">
      <w:pPr>
        <w:pStyle w:val="Style12"/>
        <w:widowControl/>
        <w:numPr>
          <w:ilvl w:val="0"/>
          <w:numId w:val="13"/>
        </w:numPr>
        <w:tabs>
          <w:tab w:val="left" w:pos="851"/>
          <w:tab w:val="left" w:pos="1276"/>
        </w:tabs>
        <w:spacing w:line="312" w:lineRule="auto"/>
        <w:ind w:left="709" w:hanging="284"/>
        <w:rPr>
          <w:rFonts w:ascii="Arial" w:hAnsi="Arial" w:cs="Arial"/>
        </w:rPr>
      </w:pPr>
      <w:r w:rsidRPr="00C32EB8">
        <w:rPr>
          <w:rFonts w:ascii="Arial" w:hAnsi="Arial" w:cs="Arial"/>
        </w:rPr>
        <w:t>hamulec postojowy dzia</w:t>
      </w:r>
      <w:r w:rsidRPr="00C32EB8">
        <w:rPr>
          <w:rFonts w:ascii="Arial" w:hAnsi="Arial" w:cs="Arial" w:hint="eastAsia"/>
        </w:rPr>
        <w:t>ł</w:t>
      </w:r>
      <w:r w:rsidRPr="00C32EB8">
        <w:rPr>
          <w:rFonts w:ascii="Arial" w:hAnsi="Arial" w:cs="Arial"/>
        </w:rPr>
        <w:t>aj</w:t>
      </w:r>
      <w:r w:rsidRPr="00C32EB8">
        <w:rPr>
          <w:rFonts w:ascii="Arial" w:hAnsi="Arial" w:cs="Arial" w:hint="eastAsia"/>
        </w:rPr>
        <w:t>ą</w:t>
      </w:r>
      <w:r w:rsidRPr="00C32EB8">
        <w:rPr>
          <w:rFonts w:ascii="Arial" w:hAnsi="Arial" w:cs="Arial"/>
        </w:rPr>
        <w:t>cy r</w:t>
      </w:r>
      <w:r w:rsidRPr="00C32EB8">
        <w:rPr>
          <w:rFonts w:ascii="Arial" w:hAnsi="Arial" w:cs="Arial" w:hint="eastAsia"/>
        </w:rPr>
        <w:t>ó</w:t>
      </w:r>
      <w:r w:rsidRPr="00C32EB8">
        <w:rPr>
          <w:rFonts w:ascii="Arial" w:hAnsi="Arial" w:cs="Arial"/>
        </w:rPr>
        <w:t>wnie</w:t>
      </w:r>
      <w:r w:rsidRPr="00C32EB8">
        <w:rPr>
          <w:rFonts w:ascii="Arial" w:hAnsi="Arial" w:cs="Arial" w:hint="eastAsia"/>
        </w:rPr>
        <w:t>ż</w:t>
      </w:r>
      <w:r w:rsidRPr="00C32EB8">
        <w:rPr>
          <w:rFonts w:ascii="Arial" w:hAnsi="Arial" w:cs="Arial"/>
        </w:rPr>
        <w:t>, gdy przyczepa jest od</w:t>
      </w:r>
      <w:r w:rsidRPr="00C32EB8">
        <w:rPr>
          <w:rFonts w:ascii="Arial" w:hAnsi="Arial" w:cs="Arial" w:hint="eastAsia"/>
        </w:rPr>
        <w:t>łą</w:t>
      </w:r>
      <w:r w:rsidRPr="00C32EB8">
        <w:rPr>
          <w:rFonts w:ascii="Arial" w:hAnsi="Arial" w:cs="Arial"/>
        </w:rPr>
        <w:t>czona od pojazdu ci</w:t>
      </w:r>
      <w:r w:rsidRPr="00C32EB8">
        <w:rPr>
          <w:rFonts w:ascii="Arial" w:hAnsi="Arial" w:cs="Arial" w:hint="eastAsia"/>
        </w:rPr>
        <w:t>ą</w:t>
      </w:r>
      <w:r w:rsidRPr="00C32EB8">
        <w:rPr>
          <w:rFonts w:ascii="Arial" w:hAnsi="Arial" w:cs="Arial"/>
        </w:rPr>
        <w:t>gn</w:t>
      </w:r>
      <w:r w:rsidRPr="00C32EB8">
        <w:rPr>
          <w:rFonts w:ascii="Arial" w:hAnsi="Arial" w:cs="Arial" w:hint="eastAsia"/>
        </w:rPr>
        <w:t>ą</w:t>
      </w:r>
      <w:r w:rsidRPr="00C32EB8">
        <w:rPr>
          <w:rFonts w:ascii="Arial" w:hAnsi="Arial" w:cs="Arial"/>
        </w:rPr>
        <w:t>cego, uruchamiany z zewn</w:t>
      </w:r>
      <w:r w:rsidRPr="00C32EB8">
        <w:rPr>
          <w:rFonts w:ascii="Arial" w:hAnsi="Arial" w:cs="Arial" w:hint="eastAsia"/>
        </w:rPr>
        <w:t>ą</w:t>
      </w:r>
      <w:r>
        <w:rPr>
          <w:rFonts w:ascii="Arial" w:hAnsi="Arial" w:cs="Arial"/>
        </w:rPr>
        <w:t>trz</w:t>
      </w:r>
      <w:r w:rsidRPr="00C32EB8">
        <w:rPr>
          <w:rFonts w:ascii="Arial" w:hAnsi="Arial" w:cs="Arial"/>
        </w:rPr>
        <w:t>; przez uruchamianie rozumie si</w:t>
      </w:r>
      <w:r w:rsidRPr="00C32EB8">
        <w:rPr>
          <w:rFonts w:ascii="Arial" w:hAnsi="Arial" w:cs="Arial" w:hint="eastAsia"/>
        </w:rPr>
        <w:t>ę</w:t>
      </w:r>
      <w:r w:rsidRPr="00C32EB8">
        <w:rPr>
          <w:rFonts w:ascii="Arial" w:hAnsi="Arial" w:cs="Arial"/>
        </w:rPr>
        <w:t xml:space="preserve"> r</w:t>
      </w:r>
      <w:r w:rsidRPr="00C32EB8">
        <w:rPr>
          <w:rFonts w:ascii="Arial" w:hAnsi="Arial" w:cs="Arial" w:hint="eastAsia"/>
        </w:rPr>
        <w:t>ó</w:t>
      </w:r>
      <w:r w:rsidRPr="00C32EB8">
        <w:rPr>
          <w:rFonts w:ascii="Arial" w:hAnsi="Arial" w:cs="Arial"/>
        </w:rPr>
        <w:t>wnie</w:t>
      </w:r>
      <w:r w:rsidRPr="00C32EB8">
        <w:rPr>
          <w:rFonts w:ascii="Arial" w:hAnsi="Arial" w:cs="Arial" w:hint="eastAsia"/>
        </w:rPr>
        <w:t>ż</w:t>
      </w:r>
      <w:r w:rsidRPr="00C32EB8">
        <w:rPr>
          <w:rFonts w:ascii="Arial" w:hAnsi="Arial" w:cs="Arial"/>
        </w:rPr>
        <w:t xml:space="preserve"> zwalnianie hamulca</w:t>
      </w:r>
      <w:r w:rsidR="00D96A6D">
        <w:rPr>
          <w:rFonts w:ascii="Arial" w:hAnsi="Arial" w:cs="Arial"/>
        </w:rPr>
        <w:t>;</w:t>
      </w:r>
    </w:p>
    <w:p w:rsidR="00C32EB8" w:rsidRPr="00D96A6D" w:rsidRDefault="00C32EB8" w:rsidP="00627E2C">
      <w:pPr>
        <w:pStyle w:val="Style12"/>
        <w:widowControl/>
        <w:numPr>
          <w:ilvl w:val="0"/>
          <w:numId w:val="13"/>
        </w:numPr>
        <w:tabs>
          <w:tab w:val="left" w:pos="851"/>
          <w:tab w:val="left" w:pos="1276"/>
        </w:tabs>
        <w:spacing w:line="312" w:lineRule="auto"/>
        <w:ind w:left="709" w:hanging="284"/>
        <w:rPr>
          <w:rFonts w:ascii="Arial" w:hAnsi="Arial" w:cs="Arial"/>
        </w:rPr>
      </w:pPr>
      <w:r w:rsidRPr="00D96A6D">
        <w:rPr>
          <w:rStyle w:val="FontStyle29"/>
          <w:rFonts w:ascii="Arial" w:hAnsi="Arial" w:cs="Arial"/>
          <w:sz w:val="24"/>
          <w:szCs w:val="24"/>
        </w:rPr>
        <w:t xml:space="preserve">hamulec dodatkowy ADR (spełniający warunki załącznika 13 do </w:t>
      </w:r>
      <w:r w:rsidRPr="00DA589A">
        <w:rPr>
          <w:rStyle w:val="FontStyle29"/>
          <w:rFonts w:ascii="Arial" w:hAnsi="Arial" w:cs="Arial"/>
          <w:i/>
          <w:sz w:val="24"/>
          <w:szCs w:val="24"/>
        </w:rPr>
        <w:t xml:space="preserve">Regulaminu </w:t>
      </w:r>
      <w:r w:rsidR="00D84827">
        <w:rPr>
          <w:rStyle w:val="FontStyle29"/>
          <w:rFonts w:ascii="Arial" w:hAnsi="Arial" w:cs="Arial"/>
          <w:i/>
          <w:sz w:val="24"/>
          <w:szCs w:val="24"/>
        </w:rPr>
        <w:br/>
      </w:r>
      <w:r w:rsidR="00DA589A" w:rsidRPr="00DA589A">
        <w:rPr>
          <w:rFonts w:ascii="Arial" w:hAnsi="Arial" w:cs="Arial"/>
          <w:i/>
        </w:rPr>
        <w:t xml:space="preserve">nr 13 Europejskiej Komisji Gospodarczej Organizacji Narodów Zjednoczonych (EKG ONZ) </w:t>
      </w:r>
      <w:r w:rsidR="00117E8E">
        <w:rPr>
          <w:rFonts w:ascii="Arial" w:hAnsi="Arial" w:cs="Arial"/>
          <w:i/>
        </w:rPr>
        <w:t>„</w:t>
      </w:r>
      <w:r w:rsidR="00DA589A" w:rsidRPr="00DA589A">
        <w:rPr>
          <w:rFonts w:ascii="Arial" w:hAnsi="Arial" w:cs="Arial"/>
          <w:i/>
        </w:rPr>
        <w:t xml:space="preserve">Jednolite przepisy dotyczące homologacji pojazdów kategorii M, </w:t>
      </w:r>
      <w:r w:rsidR="00B75958">
        <w:rPr>
          <w:rFonts w:ascii="Arial" w:hAnsi="Arial" w:cs="Arial"/>
          <w:i/>
        </w:rPr>
        <w:br/>
      </w:r>
      <w:r w:rsidR="00DA589A" w:rsidRPr="00DA589A">
        <w:rPr>
          <w:rFonts w:ascii="Arial" w:hAnsi="Arial" w:cs="Arial"/>
          <w:i/>
        </w:rPr>
        <w:t>N i O w zakresie hamowania</w:t>
      </w:r>
      <w:r w:rsidRPr="00D96A6D">
        <w:rPr>
          <w:rStyle w:val="FontStyle29"/>
          <w:rFonts w:ascii="Arial" w:hAnsi="Arial" w:cs="Arial"/>
          <w:sz w:val="24"/>
          <w:szCs w:val="24"/>
        </w:rPr>
        <w:t>).</w:t>
      </w:r>
      <w:r w:rsidR="00117E8E">
        <w:rPr>
          <w:rStyle w:val="FontStyle29"/>
          <w:rFonts w:ascii="Arial" w:hAnsi="Arial" w:cs="Arial"/>
          <w:sz w:val="24"/>
          <w:szCs w:val="24"/>
        </w:rPr>
        <w:t>”</w:t>
      </w:r>
      <w:r w:rsidR="00865819">
        <w:rPr>
          <w:rStyle w:val="Odwoanieprzypisudolnego"/>
          <w:rFonts w:ascii="Arial" w:hAnsi="Arial" w:cs="Arial"/>
        </w:rPr>
        <w:footnoteReference w:id="35"/>
      </w:r>
      <w:r w:rsidR="00117E8E">
        <w:rPr>
          <w:rStyle w:val="FontStyle29"/>
          <w:rFonts w:ascii="Arial" w:hAnsi="Arial" w:cs="Arial"/>
          <w:sz w:val="24"/>
          <w:szCs w:val="24"/>
        </w:rPr>
        <w:t>.</w:t>
      </w:r>
    </w:p>
    <w:p w:rsidR="00EE6D02" w:rsidRPr="00EA2089" w:rsidRDefault="00EE6D02" w:rsidP="00F4740D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EA2089">
        <w:rPr>
          <w:rStyle w:val="FontStyle29"/>
          <w:rFonts w:ascii="Arial" w:hAnsi="Arial" w:cs="Arial"/>
          <w:sz w:val="24"/>
          <w:szCs w:val="24"/>
        </w:rPr>
        <w:t>Pojazdy</w:t>
      </w:r>
      <w:r w:rsidRPr="00EA2089">
        <w:rPr>
          <w:rFonts w:ascii="Arial" w:hAnsi="Arial" w:cs="Arial"/>
          <w:sz w:val="24"/>
          <w:szCs w:val="24"/>
        </w:rPr>
        <w:t xml:space="preserve"> muszą być wyposażone w poniższe układy/systemy bezpieczeństwa:</w:t>
      </w:r>
    </w:p>
    <w:p w:rsidR="00EE6D02" w:rsidRPr="00EA2089" w:rsidRDefault="00EE6D02" w:rsidP="00627E2C">
      <w:pPr>
        <w:pStyle w:val="Akapitzlist"/>
        <w:numPr>
          <w:ilvl w:val="0"/>
          <w:numId w:val="17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rPr>
          <w:rFonts w:ascii="Arial" w:hAnsi="Arial" w:cs="Arial"/>
          <w:sz w:val="24"/>
          <w:szCs w:val="24"/>
        </w:rPr>
      </w:pPr>
      <w:r w:rsidRPr="00EA2089">
        <w:rPr>
          <w:rFonts w:ascii="Arial" w:hAnsi="Arial" w:cs="Arial"/>
          <w:sz w:val="24"/>
          <w:szCs w:val="24"/>
        </w:rPr>
        <w:t>układ przeciwdziałający blokowaniu kół (np. ABS lub równoważny);</w:t>
      </w:r>
    </w:p>
    <w:p w:rsidR="00EE6D02" w:rsidRPr="00EA2089" w:rsidRDefault="00EE6D02" w:rsidP="00627E2C">
      <w:pPr>
        <w:pStyle w:val="Akapitzlist"/>
        <w:numPr>
          <w:ilvl w:val="0"/>
          <w:numId w:val="17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rPr>
          <w:rFonts w:ascii="Arial" w:hAnsi="Arial" w:cs="Arial"/>
          <w:sz w:val="24"/>
          <w:szCs w:val="24"/>
        </w:rPr>
      </w:pPr>
      <w:r w:rsidRPr="00EA2089">
        <w:rPr>
          <w:rFonts w:ascii="Arial" w:hAnsi="Arial" w:cs="Arial"/>
          <w:sz w:val="24"/>
          <w:szCs w:val="24"/>
        </w:rPr>
        <w:t xml:space="preserve">elektroniczny układ stabilizacji toru jazdy (np. ESP lub równoważny); </w:t>
      </w:r>
    </w:p>
    <w:p w:rsidR="00B75958" w:rsidRPr="00EA2089" w:rsidRDefault="00B75958" w:rsidP="00627E2C">
      <w:pPr>
        <w:pStyle w:val="Akapitzlist"/>
        <w:numPr>
          <w:ilvl w:val="0"/>
          <w:numId w:val="17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rPr>
          <w:rFonts w:ascii="Arial" w:hAnsi="Arial" w:cs="Arial"/>
          <w:sz w:val="24"/>
          <w:szCs w:val="24"/>
        </w:rPr>
      </w:pPr>
      <w:r w:rsidRPr="00EA2089">
        <w:rPr>
          <w:rFonts w:ascii="Arial" w:hAnsi="Arial" w:cs="Arial"/>
          <w:sz w:val="24"/>
          <w:szCs w:val="24"/>
        </w:rPr>
        <w:t>system kontroli trakcji (np. ASR lub równoważny);</w:t>
      </w:r>
    </w:p>
    <w:p w:rsidR="0093609E" w:rsidRPr="00EA2089" w:rsidRDefault="00EE6D02" w:rsidP="00627E2C">
      <w:pPr>
        <w:pStyle w:val="Akapitzlist"/>
        <w:numPr>
          <w:ilvl w:val="0"/>
          <w:numId w:val="17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rPr>
          <w:rFonts w:ascii="Arial" w:hAnsi="Arial" w:cs="Arial"/>
          <w:sz w:val="24"/>
          <w:szCs w:val="24"/>
        </w:rPr>
      </w:pPr>
      <w:r w:rsidRPr="00EA2089">
        <w:rPr>
          <w:rFonts w:ascii="Arial" w:hAnsi="Arial" w:cs="Arial"/>
          <w:sz w:val="24"/>
          <w:szCs w:val="24"/>
        </w:rPr>
        <w:t xml:space="preserve">elektroniczny układ sterujący rozdziałem siły hamowania w zależności </w:t>
      </w:r>
      <w:r w:rsidR="008035FD" w:rsidRPr="00EA2089">
        <w:rPr>
          <w:rFonts w:ascii="Arial" w:hAnsi="Arial" w:cs="Arial"/>
          <w:sz w:val="24"/>
          <w:szCs w:val="24"/>
        </w:rPr>
        <w:br/>
      </w:r>
      <w:r w:rsidRPr="00EA2089">
        <w:rPr>
          <w:rFonts w:ascii="Arial" w:hAnsi="Arial" w:cs="Arial"/>
          <w:sz w:val="24"/>
          <w:szCs w:val="24"/>
        </w:rPr>
        <w:t>od bieżącego rozkładu mas i obciążenia poszczególnych osi pojazdu (np. EBD lub równoważny).</w:t>
      </w:r>
    </w:p>
    <w:p w:rsidR="00CB7CB4" w:rsidRPr="00EA2089" w:rsidRDefault="00623F70" w:rsidP="00F4740D">
      <w:pPr>
        <w:numPr>
          <w:ilvl w:val="0"/>
          <w:numId w:val="2"/>
        </w:numPr>
        <w:spacing w:line="312" w:lineRule="auto"/>
        <w:ind w:left="426" w:right="0" w:hanging="426"/>
        <w:rPr>
          <w:rStyle w:val="FontStyle29"/>
          <w:rFonts w:ascii="Arial" w:hAnsi="Arial" w:cs="Arial"/>
          <w:sz w:val="24"/>
          <w:szCs w:val="24"/>
        </w:rPr>
      </w:pPr>
      <w:r w:rsidRPr="00EA2089">
        <w:rPr>
          <w:rStyle w:val="FontStyle29"/>
          <w:rFonts w:ascii="Arial" w:hAnsi="Arial" w:cs="Arial"/>
          <w:sz w:val="24"/>
          <w:szCs w:val="24"/>
        </w:rPr>
        <w:t>Pojazdy</w:t>
      </w:r>
      <w:r w:rsidRPr="00EA2089">
        <w:rPr>
          <w:rFonts w:ascii="Arial" w:hAnsi="Arial" w:cs="Arial"/>
          <w:bCs/>
          <w:sz w:val="24"/>
          <w:szCs w:val="24"/>
        </w:rPr>
        <w:t xml:space="preserve"> muszą być wyposażone </w:t>
      </w:r>
      <w:r w:rsidRPr="00EA2089">
        <w:rPr>
          <w:rStyle w:val="FontStyle29"/>
          <w:rFonts w:ascii="Arial" w:hAnsi="Arial" w:cs="Arial"/>
          <w:sz w:val="24"/>
          <w:szCs w:val="24"/>
        </w:rPr>
        <w:t>w wymienne ucha dyszla: ø 40</w:t>
      </w:r>
      <w:r w:rsidR="00CB7CB4" w:rsidRPr="00EA2089">
        <w:rPr>
          <w:rStyle w:val="FontStyle29"/>
          <w:rFonts w:ascii="Arial" w:hAnsi="Arial" w:cs="Arial"/>
          <w:sz w:val="24"/>
          <w:szCs w:val="24"/>
        </w:rPr>
        <w:t xml:space="preserve"> i</w:t>
      </w:r>
      <w:r w:rsidRPr="00EA2089">
        <w:rPr>
          <w:rStyle w:val="FontStyle29"/>
          <w:rFonts w:ascii="Arial" w:hAnsi="Arial" w:cs="Arial"/>
          <w:sz w:val="24"/>
          <w:szCs w:val="24"/>
        </w:rPr>
        <w:t xml:space="preserve"> 76</w:t>
      </w:r>
      <w:r w:rsidR="00EA2089">
        <w:rPr>
          <w:rStyle w:val="FontStyle29"/>
          <w:rFonts w:ascii="Arial" w:hAnsi="Arial" w:cs="Arial"/>
          <w:sz w:val="24"/>
          <w:szCs w:val="24"/>
        </w:rPr>
        <w:t> </w:t>
      </w:r>
      <w:r w:rsidRPr="00EA2089">
        <w:rPr>
          <w:rStyle w:val="FontStyle29"/>
          <w:rFonts w:ascii="Arial" w:hAnsi="Arial" w:cs="Arial"/>
          <w:sz w:val="24"/>
          <w:szCs w:val="24"/>
        </w:rPr>
        <w:t>mm.</w:t>
      </w:r>
      <w:r w:rsidR="00365E86" w:rsidRPr="00EA2089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365E86" w:rsidRPr="00EA2089">
        <w:rPr>
          <w:rFonts w:ascii="Arial" w:hAnsi="Arial" w:cs="Arial"/>
          <w:sz w:val="24"/>
          <w:szCs w:val="24"/>
        </w:rPr>
        <w:t>Dopuszcza się do zaoferowania pojazdy z uchami obrotowymi dyszla o obydwu średnicach, jako rozwiązanie równoważne.</w:t>
      </w:r>
      <w:r w:rsidR="00DA589A" w:rsidRPr="00EA2089">
        <w:rPr>
          <w:rFonts w:ascii="Arial" w:hAnsi="Arial" w:cs="Arial"/>
          <w:sz w:val="24"/>
          <w:szCs w:val="24"/>
        </w:rPr>
        <w:t xml:space="preserve"> </w:t>
      </w:r>
      <w:r w:rsidR="00CB7CB4" w:rsidRPr="00EA2089">
        <w:rPr>
          <w:rFonts w:ascii="Arial" w:hAnsi="Arial" w:cs="Arial"/>
          <w:bCs/>
          <w:sz w:val="24"/>
          <w:szCs w:val="24"/>
        </w:rPr>
        <w:t>Każdy</w:t>
      </w:r>
      <w:r w:rsidR="00CB7CB4" w:rsidRPr="00EA2089">
        <w:rPr>
          <w:rFonts w:ascii="Arial" w:hAnsi="Arial"/>
          <w:sz w:val="24"/>
          <w:szCs w:val="24"/>
        </w:rPr>
        <w:t xml:space="preserve"> pojazd ma mieć zamontowane jedno ucho dyszla</w:t>
      </w:r>
      <w:r w:rsidR="006B5FB4" w:rsidRPr="00EA2089">
        <w:rPr>
          <w:rFonts w:ascii="Arial" w:hAnsi="Arial"/>
          <w:sz w:val="24"/>
          <w:szCs w:val="24"/>
        </w:rPr>
        <w:t xml:space="preserve"> (jednakowy rozmiar dla wszystkich pojazdów)</w:t>
      </w:r>
      <w:r w:rsidR="00CB7CB4" w:rsidRPr="00EA2089">
        <w:rPr>
          <w:rFonts w:ascii="Arial" w:hAnsi="Arial"/>
          <w:sz w:val="24"/>
          <w:szCs w:val="24"/>
        </w:rPr>
        <w:t>, a drugie ucho musi wchodzić w skład wyposażenia przekazywanego wraz z pojazdem</w:t>
      </w:r>
      <w:r w:rsidR="00F935E9" w:rsidRPr="00EA2089">
        <w:rPr>
          <w:rStyle w:val="Odwoanieprzypisudolnego"/>
          <w:rFonts w:ascii="Arial" w:hAnsi="Arial"/>
          <w:sz w:val="24"/>
          <w:szCs w:val="24"/>
        </w:rPr>
        <w:footnoteReference w:id="36"/>
      </w:r>
      <w:r w:rsidR="00CB7CB4" w:rsidRPr="00EA2089">
        <w:rPr>
          <w:rFonts w:ascii="Arial" w:hAnsi="Arial"/>
          <w:sz w:val="24"/>
          <w:szCs w:val="24"/>
        </w:rPr>
        <w:t>.</w:t>
      </w:r>
    </w:p>
    <w:p w:rsidR="00CB7CB4" w:rsidRPr="00EA2089" w:rsidRDefault="00CB7CB4" w:rsidP="00F4740D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EA2089">
        <w:rPr>
          <w:rFonts w:ascii="Arial" w:hAnsi="Arial" w:cs="Arial"/>
          <w:sz w:val="24"/>
          <w:szCs w:val="24"/>
        </w:rPr>
        <w:t xml:space="preserve">W </w:t>
      </w:r>
      <w:r w:rsidRPr="00EA2089">
        <w:rPr>
          <w:rStyle w:val="FontStyle29"/>
          <w:rFonts w:ascii="Arial" w:hAnsi="Arial" w:cs="Arial"/>
          <w:sz w:val="24"/>
          <w:szCs w:val="24"/>
        </w:rPr>
        <w:t>skład</w:t>
      </w:r>
      <w:r w:rsidRPr="00EA2089">
        <w:rPr>
          <w:rFonts w:ascii="Arial" w:hAnsi="Arial" w:cs="Arial"/>
          <w:sz w:val="24"/>
          <w:szCs w:val="24"/>
        </w:rPr>
        <w:t xml:space="preserve"> wyposażenia przewidzianego do montowania lub przewożenia </w:t>
      </w:r>
      <w:r w:rsidR="00EA2089">
        <w:rPr>
          <w:rFonts w:ascii="Arial" w:hAnsi="Arial" w:cs="Arial"/>
          <w:sz w:val="24"/>
          <w:szCs w:val="24"/>
        </w:rPr>
        <w:br/>
      </w:r>
      <w:r w:rsidRPr="00EA2089">
        <w:rPr>
          <w:rFonts w:ascii="Arial" w:hAnsi="Arial" w:cs="Arial"/>
          <w:sz w:val="24"/>
          <w:szCs w:val="24"/>
        </w:rPr>
        <w:t>w pojazdach, poza przestrzenią ładunkową, wchodzi:</w:t>
      </w:r>
    </w:p>
    <w:p w:rsidR="00CB7CB4" w:rsidRPr="00CB7CB4" w:rsidRDefault="00CB7CB4" w:rsidP="00627E2C">
      <w:pPr>
        <w:pStyle w:val="Akapitzlist"/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rPr>
          <w:rFonts w:ascii="Arial" w:hAnsi="Arial" w:cs="Arial"/>
          <w:sz w:val="24"/>
        </w:rPr>
      </w:pPr>
      <w:r w:rsidRPr="00CB7CB4">
        <w:rPr>
          <w:rFonts w:ascii="Arial" w:hAnsi="Arial" w:cs="Arial"/>
          <w:sz w:val="24"/>
        </w:rPr>
        <w:t>gaśnica w skrzynce;</w:t>
      </w:r>
    </w:p>
    <w:p w:rsidR="00CB7CB4" w:rsidRPr="00CB7CB4" w:rsidRDefault="00CB7CB4" w:rsidP="00627E2C">
      <w:pPr>
        <w:pStyle w:val="Akapitzlist"/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rPr>
          <w:rFonts w:ascii="Arial" w:hAnsi="Arial" w:cs="Arial"/>
          <w:sz w:val="24"/>
        </w:rPr>
      </w:pPr>
      <w:r w:rsidRPr="00CB7CB4">
        <w:rPr>
          <w:rFonts w:ascii="Arial" w:hAnsi="Arial" w:cs="Arial"/>
          <w:sz w:val="24"/>
        </w:rPr>
        <w:t>podnośnik umożliwiający wymianę poszczególnych kół pojazdu;</w:t>
      </w:r>
    </w:p>
    <w:p w:rsidR="00CB7CB4" w:rsidRPr="00CB7CB4" w:rsidRDefault="00CB7CB4" w:rsidP="00627E2C">
      <w:pPr>
        <w:pStyle w:val="Akapitzlist"/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rPr>
          <w:rFonts w:ascii="Arial" w:hAnsi="Arial" w:cs="Arial"/>
          <w:sz w:val="24"/>
        </w:rPr>
      </w:pPr>
      <w:r w:rsidRPr="00EA2626">
        <w:rPr>
          <w:rFonts w:ascii="Arial" w:hAnsi="Arial" w:cs="Arial"/>
          <w:sz w:val="24"/>
        </w:rPr>
        <w:t>klucz do kół;</w:t>
      </w:r>
    </w:p>
    <w:p w:rsidR="00CB7CB4" w:rsidRPr="00CB7CB4" w:rsidRDefault="00CB7CB4" w:rsidP="00627E2C">
      <w:pPr>
        <w:pStyle w:val="Akapitzlist"/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rPr>
          <w:rFonts w:ascii="Arial" w:hAnsi="Arial" w:cs="Arial"/>
          <w:sz w:val="24"/>
        </w:rPr>
      </w:pPr>
      <w:r w:rsidRPr="00CB7CB4">
        <w:rPr>
          <w:rFonts w:ascii="Arial" w:hAnsi="Arial" w:cs="Arial"/>
          <w:sz w:val="24"/>
        </w:rPr>
        <w:t xml:space="preserve">trójkąt ostrzegawczy w opakowaniu ochronnym; </w:t>
      </w:r>
    </w:p>
    <w:p w:rsidR="00D56E33" w:rsidRDefault="00CB7CB4" w:rsidP="00627E2C">
      <w:pPr>
        <w:pStyle w:val="Akapitzlist"/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rPr>
          <w:rFonts w:ascii="Arial" w:hAnsi="Arial" w:cs="Arial"/>
          <w:sz w:val="24"/>
          <w:szCs w:val="24"/>
        </w:rPr>
      </w:pPr>
      <w:r w:rsidRPr="00EA2089">
        <w:rPr>
          <w:rFonts w:ascii="Arial" w:hAnsi="Arial" w:cs="Arial"/>
          <w:sz w:val="24"/>
        </w:rPr>
        <w:t>kliny</w:t>
      </w:r>
      <w:r w:rsidRPr="00EA2626">
        <w:rPr>
          <w:rFonts w:ascii="Arial" w:hAnsi="Arial" w:cs="Arial"/>
          <w:sz w:val="24"/>
          <w:szCs w:val="24"/>
        </w:rPr>
        <w:t xml:space="preserve"> pod koła przeciw staczaniu się pojazdu (2 szt.).</w:t>
      </w:r>
    </w:p>
    <w:p w:rsidR="00EA2626" w:rsidRPr="00EA2089" w:rsidRDefault="00EA2626" w:rsidP="00F4740D">
      <w:pPr>
        <w:numPr>
          <w:ilvl w:val="0"/>
          <w:numId w:val="2"/>
        </w:numPr>
        <w:spacing w:line="312" w:lineRule="auto"/>
        <w:ind w:left="426" w:right="0" w:hanging="426"/>
        <w:rPr>
          <w:rFonts w:ascii="Arial" w:hAnsi="Arial" w:cs="Arial"/>
          <w:sz w:val="24"/>
          <w:szCs w:val="24"/>
        </w:rPr>
      </w:pPr>
      <w:r w:rsidRPr="00EA2089">
        <w:rPr>
          <w:rFonts w:ascii="Arial" w:hAnsi="Arial" w:cs="Arial"/>
          <w:sz w:val="24"/>
          <w:szCs w:val="24"/>
        </w:rPr>
        <w:t xml:space="preserve">W pojazdach muszą być przewidziane miejsca do rozmieszczenia i mocowania </w:t>
      </w:r>
      <w:r w:rsidR="0084483D" w:rsidRPr="00EA2089">
        <w:rPr>
          <w:rFonts w:ascii="Arial" w:hAnsi="Arial" w:cs="Arial"/>
          <w:sz w:val="24"/>
          <w:szCs w:val="24"/>
        </w:rPr>
        <w:br/>
      </w:r>
      <w:r w:rsidRPr="00EA2089">
        <w:rPr>
          <w:rFonts w:ascii="Arial" w:hAnsi="Arial" w:cs="Arial"/>
          <w:sz w:val="24"/>
          <w:szCs w:val="24"/>
        </w:rPr>
        <w:t>ww. wyposażenia.</w:t>
      </w:r>
    </w:p>
    <w:p w:rsidR="00DE5A0F" w:rsidRPr="00B062F2" w:rsidRDefault="004463A0" w:rsidP="00B062F2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bCs/>
          <w:i w:val="0"/>
          <w:sz w:val="24"/>
          <w:szCs w:val="24"/>
          <w:u w:val="none"/>
        </w:rPr>
      </w:pPr>
      <w:r w:rsidRPr="00B062F2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lastRenderedPageBreak/>
        <w:t>I</w:t>
      </w:r>
      <w:r w:rsidR="00DE5A0F" w:rsidRPr="00B062F2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>X. Wymagania dotyczące wyposażenia elektrycznego.</w:t>
      </w:r>
    </w:p>
    <w:p w:rsidR="00EA2626" w:rsidRPr="005066EF" w:rsidRDefault="00EA2626" w:rsidP="00627E2C">
      <w:pPr>
        <w:pStyle w:val="BodyText21"/>
        <w:numPr>
          <w:ilvl w:val="0"/>
          <w:numId w:val="21"/>
        </w:numPr>
        <w:spacing w:line="312" w:lineRule="auto"/>
        <w:ind w:left="284" w:hanging="284"/>
        <w:jc w:val="both"/>
        <w:rPr>
          <w:rFonts w:ascii="Arial" w:hAnsi="Arial" w:cs="Arial"/>
          <w:szCs w:val="24"/>
        </w:rPr>
      </w:pPr>
      <w:r w:rsidRPr="00644C9F">
        <w:rPr>
          <w:rFonts w:ascii="Arial" w:hAnsi="Arial" w:cs="Arial"/>
          <w:szCs w:val="24"/>
        </w:rPr>
        <w:t>Pojazd</w:t>
      </w:r>
      <w:r>
        <w:rPr>
          <w:rFonts w:ascii="Arial" w:hAnsi="Arial" w:cs="Arial"/>
          <w:szCs w:val="24"/>
        </w:rPr>
        <w:t>y</w:t>
      </w:r>
      <w:r w:rsidRPr="00644C9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muszą</w:t>
      </w:r>
      <w:r w:rsidRPr="00644C9F">
        <w:rPr>
          <w:rFonts w:ascii="Arial" w:hAnsi="Arial" w:cs="Arial"/>
          <w:szCs w:val="24"/>
        </w:rPr>
        <w:t xml:space="preserve"> być wyposażon</w:t>
      </w:r>
      <w:r>
        <w:rPr>
          <w:rFonts w:ascii="Arial" w:hAnsi="Arial" w:cs="Arial"/>
          <w:szCs w:val="24"/>
        </w:rPr>
        <w:t>e</w:t>
      </w:r>
      <w:r w:rsidRPr="00644C9F">
        <w:rPr>
          <w:rFonts w:ascii="Arial" w:hAnsi="Arial" w:cs="Arial"/>
          <w:szCs w:val="24"/>
        </w:rPr>
        <w:t xml:space="preserve"> w wodoodporną</w:t>
      </w:r>
      <w:r>
        <w:rPr>
          <w:rStyle w:val="Odwoanieprzypisudolnego"/>
          <w:rFonts w:ascii="Arial" w:hAnsi="Arial" w:cs="Arial"/>
          <w:szCs w:val="24"/>
        </w:rPr>
        <w:footnoteReference w:id="37"/>
      </w:r>
      <w:r>
        <w:rPr>
          <w:rFonts w:ascii="Arial" w:hAnsi="Arial" w:cs="Arial"/>
          <w:szCs w:val="24"/>
        </w:rPr>
        <w:t xml:space="preserve"> </w:t>
      </w:r>
      <w:r w:rsidRPr="00644C9F">
        <w:rPr>
          <w:rFonts w:ascii="Arial" w:hAnsi="Arial" w:cs="Arial"/>
          <w:szCs w:val="24"/>
        </w:rPr>
        <w:t xml:space="preserve">instalację elektryczną </w:t>
      </w:r>
      <w:r w:rsidR="00C63008">
        <w:rPr>
          <w:rFonts w:ascii="Arial" w:hAnsi="Arial" w:cs="Arial"/>
          <w:szCs w:val="24"/>
        </w:rPr>
        <w:br/>
      </w:r>
      <w:r w:rsidRPr="00644C9F">
        <w:rPr>
          <w:rFonts w:ascii="Arial" w:hAnsi="Arial" w:cs="Arial"/>
          <w:szCs w:val="24"/>
        </w:rPr>
        <w:t xml:space="preserve">o napięciu nominalnym </w:t>
      </w:r>
      <w:r w:rsidRPr="001A546E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V.</w:t>
      </w:r>
    </w:p>
    <w:p w:rsidR="00B062F2" w:rsidRPr="00B062F2" w:rsidRDefault="00EA2626" w:rsidP="00627E2C">
      <w:pPr>
        <w:pStyle w:val="BodyText21"/>
        <w:numPr>
          <w:ilvl w:val="0"/>
          <w:numId w:val="21"/>
        </w:numPr>
        <w:spacing w:line="312" w:lineRule="auto"/>
        <w:ind w:left="284" w:hanging="284"/>
        <w:jc w:val="both"/>
        <w:rPr>
          <w:rFonts w:ascii="Arial" w:hAnsi="Arial" w:cs="Arial"/>
          <w:szCs w:val="24"/>
        </w:rPr>
      </w:pPr>
      <w:r w:rsidRPr="00644C9F">
        <w:rPr>
          <w:rFonts w:ascii="Arial" w:hAnsi="Arial" w:cs="Arial"/>
          <w:szCs w:val="24"/>
        </w:rPr>
        <w:t>Pojazd</w:t>
      </w:r>
      <w:r>
        <w:rPr>
          <w:rFonts w:ascii="Arial" w:hAnsi="Arial" w:cs="Arial"/>
          <w:szCs w:val="24"/>
        </w:rPr>
        <w:t>y</w:t>
      </w:r>
      <w:r w:rsidRPr="00644C9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muszą</w:t>
      </w:r>
      <w:r w:rsidRPr="00644C9F">
        <w:rPr>
          <w:rFonts w:ascii="Arial" w:hAnsi="Arial" w:cs="Arial"/>
          <w:szCs w:val="24"/>
        </w:rPr>
        <w:t xml:space="preserve"> być wyposażon</w:t>
      </w:r>
      <w:r>
        <w:rPr>
          <w:rFonts w:ascii="Arial" w:hAnsi="Arial" w:cs="Arial"/>
          <w:szCs w:val="24"/>
        </w:rPr>
        <w:t>e</w:t>
      </w:r>
      <w:r w:rsidRPr="00644C9F">
        <w:rPr>
          <w:rFonts w:ascii="Arial" w:hAnsi="Arial" w:cs="Arial"/>
          <w:szCs w:val="24"/>
        </w:rPr>
        <w:t xml:space="preserve"> </w:t>
      </w:r>
      <w:r>
        <w:rPr>
          <w:rStyle w:val="FontStyle29"/>
          <w:rFonts w:ascii="Arial" w:hAnsi="Arial" w:cs="Arial"/>
          <w:sz w:val="24"/>
          <w:szCs w:val="24"/>
        </w:rPr>
        <w:t>w p</w:t>
      </w:r>
      <w:r w:rsidRPr="00CF7908">
        <w:rPr>
          <w:rStyle w:val="FontStyle29"/>
          <w:rFonts w:ascii="Arial" w:hAnsi="Arial" w:cs="Arial"/>
          <w:sz w:val="24"/>
          <w:szCs w:val="24"/>
        </w:rPr>
        <w:t>rzewód przyłączeniowy świateł</w:t>
      </w:r>
      <w:r>
        <w:rPr>
          <w:rStyle w:val="FontStyle29"/>
          <w:rFonts w:ascii="Arial" w:hAnsi="Arial" w:cs="Arial"/>
          <w:sz w:val="24"/>
          <w:szCs w:val="24"/>
        </w:rPr>
        <w:t xml:space="preserve"> w celu umożliwienia zasilania z (</w:t>
      </w:r>
      <w:r>
        <w:rPr>
          <w:rFonts w:ascii="Arial" w:hAnsi="Arial" w:cs="Arial"/>
        </w:rPr>
        <w:t>podłączenia się do) instalacji elektrycznej pojazdu ciągnącego</w:t>
      </w:r>
      <w:r w:rsidR="00B062F2">
        <w:rPr>
          <w:rStyle w:val="FontStyle29"/>
          <w:rFonts w:ascii="Arial" w:hAnsi="Arial" w:cs="Arial"/>
          <w:sz w:val="24"/>
          <w:szCs w:val="24"/>
        </w:rPr>
        <w:t xml:space="preserve">, spełniający </w:t>
      </w:r>
      <w:r w:rsidR="00B062F2" w:rsidRPr="00B062F2">
        <w:rPr>
          <w:rFonts w:ascii="Arial" w:hAnsi="Arial" w:cs="Arial"/>
          <w:szCs w:val="24"/>
        </w:rPr>
        <w:t xml:space="preserve">wymagania opisane w </w:t>
      </w:r>
      <w:r w:rsidR="00B062F2" w:rsidRPr="00B062F2">
        <w:rPr>
          <w:rFonts w:ascii="Arial" w:hAnsi="Arial" w:cs="Arial"/>
          <w:i/>
          <w:szCs w:val="24"/>
        </w:rPr>
        <w:t xml:space="preserve">PN-ISO 1185:2006 Pojazdy drogowe. Złącza elektryczne między pojazdami ciągnącymi i ciągniętymi. Złącza </w:t>
      </w:r>
      <w:r w:rsidR="0008388D">
        <w:rPr>
          <w:rFonts w:ascii="Arial" w:hAnsi="Arial" w:cs="Arial"/>
          <w:i/>
          <w:szCs w:val="24"/>
        </w:rPr>
        <w:br/>
      </w:r>
      <w:r w:rsidR="00B062F2" w:rsidRPr="00B062F2">
        <w:rPr>
          <w:rFonts w:ascii="Arial" w:hAnsi="Arial" w:cs="Arial"/>
          <w:i/>
          <w:szCs w:val="24"/>
        </w:rPr>
        <w:t xml:space="preserve">7-stykowe typu 24 N (normalne) do pojazdów o znamionowym napięciu zasilania 24 V. </w:t>
      </w:r>
      <w:r w:rsidR="00B062F2" w:rsidRPr="00B062F2">
        <w:rPr>
          <w:rFonts w:ascii="Arial" w:hAnsi="Arial" w:cs="Arial"/>
          <w:szCs w:val="24"/>
        </w:rPr>
        <w:t xml:space="preserve">umożliwiające podłączenie zasilania </w:t>
      </w:r>
      <w:r w:rsidR="00B062F2">
        <w:rPr>
          <w:rFonts w:ascii="Arial" w:hAnsi="Arial" w:cs="Arial"/>
          <w:szCs w:val="24"/>
        </w:rPr>
        <w:t>z</w:t>
      </w:r>
      <w:r w:rsidR="00B062F2" w:rsidRPr="00B062F2">
        <w:rPr>
          <w:rFonts w:ascii="Arial" w:hAnsi="Arial" w:cs="Arial"/>
          <w:szCs w:val="24"/>
        </w:rPr>
        <w:t xml:space="preserve"> instalacji elektrycznej </w:t>
      </w:r>
      <w:r w:rsidR="00B062F2">
        <w:rPr>
          <w:rFonts w:ascii="Arial" w:hAnsi="Arial" w:cs="Arial"/>
          <w:szCs w:val="24"/>
        </w:rPr>
        <w:t>pojazdu ciągnącego</w:t>
      </w:r>
      <w:r w:rsidR="00B062F2" w:rsidRPr="00B062F2">
        <w:rPr>
          <w:rFonts w:ascii="Arial" w:hAnsi="Arial" w:cs="Arial"/>
          <w:szCs w:val="24"/>
        </w:rPr>
        <w:t>.</w:t>
      </w:r>
    </w:p>
    <w:p w:rsidR="00913916" w:rsidRPr="00B062F2" w:rsidRDefault="00913916" w:rsidP="00B062F2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bCs/>
          <w:i w:val="0"/>
          <w:sz w:val="24"/>
          <w:szCs w:val="24"/>
          <w:u w:val="none"/>
        </w:rPr>
      </w:pPr>
      <w:r w:rsidRPr="00B062F2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>X. Znakowanie pojazdów kodem kreskowym.</w:t>
      </w:r>
    </w:p>
    <w:p w:rsidR="0008388D" w:rsidRPr="0008388D" w:rsidRDefault="0008388D" w:rsidP="0008388D">
      <w:pPr>
        <w:shd w:val="clear" w:color="auto" w:fill="FFFFFF"/>
        <w:tabs>
          <w:tab w:val="left" w:pos="269"/>
        </w:tabs>
        <w:spacing w:line="312" w:lineRule="auto"/>
        <w:rPr>
          <w:rFonts w:ascii="Arial" w:hAnsi="Arial" w:cs="Arial"/>
          <w:sz w:val="24"/>
          <w:szCs w:val="24"/>
        </w:rPr>
      </w:pPr>
      <w:r w:rsidRPr="0008388D">
        <w:rPr>
          <w:rFonts w:ascii="Arial" w:hAnsi="Arial" w:cs="Arial"/>
          <w:sz w:val="24"/>
          <w:szCs w:val="24"/>
        </w:rPr>
        <w:t xml:space="preserve">Oferowane pojazdy powinny zostać oznakowane zgodnie z </w:t>
      </w:r>
      <w:r w:rsidRPr="0008388D">
        <w:rPr>
          <w:rFonts w:ascii="Arial" w:hAnsi="Arial" w:cs="Arial"/>
          <w:i/>
          <w:sz w:val="24"/>
          <w:szCs w:val="24"/>
        </w:rPr>
        <w:t>decyzją</w:t>
      </w:r>
      <w:r w:rsidRPr="0008388D">
        <w:rPr>
          <w:rFonts w:ascii="Arial" w:hAnsi="Arial" w:cs="Arial"/>
          <w:sz w:val="24"/>
          <w:szCs w:val="24"/>
        </w:rPr>
        <w:t xml:space="preserve">, o której mowa </w:t>
      </w:r>
      <w:r w:rsidRPr="0008388D">
        <w:rPr>
          <w:rFonts w:ascii="Arial" w:hAnsi="Arial" w:cs="Arial"/>
          <w:sz w:val="24"/>
          <w:szCs w:val="24"/>
        </w:rPr>
        <w:br/>
        <w:t xml:space="preserve">w części I pkt 1 lit. e): </w:t>
      </w:r>
    </w:p>
    <w:p w:rsidR="00413CE5" w:rsidRPr="00752305" w:rsidRDefault="00413CE5" w:rsidP="00627E2C">
      <w:pPr>
        <w:pStyle w:val="Tekstpodstawowy21"/>
        <w:numPr>
          <w:ilvl w:val="3"/>
          <w:numId w:val="35"/>
        </w:numPr>
        <w:spacing w:line="312" w:lineRule="auto"/>
        <w:rPr>
          <w:rFonts w:ascii="Arial" w:eastAsiaTheme="minorHAnsi" w:hAnsi="Arial" w:cs="Arial"/>
          <w:szCs w:val="24"/>
          <w:lang w:eastAsia="en-US"/>
        </w:rPr>
      </w:pPr>
      <w:r w:rsidRPr="00752305">
        <w:rPr>
          <w:rFonts w:ascii="Arial" w:eastAsiaTheme="minorHAnsi" w:hAnsi="Arial" w:cs="Arial"/>
          <w:szCs w:val="24"/>
          <w:lang w:eastAsia="en-US"/>
        </w:rPr>
        <w:t xml:space="preserve">Przed dostarczeniem pojazdów do Zamawiającego wykonawca jest zobowiązany do realizacji przedsięwzięć związanych z oznakowaniem ich kodem kreskowym </w:t>
      </w:r>
      <w:r>
        <w:rPr>
          <w:rFonts w:ascii="Arial" w:eastAsiaTheme="minorHAnsi" w:hAnsi="Arial" w:cs="Arial"/>
          <w:szCs w:val="24"/>
          <w:lang w:eastAsia="en-US"/>
        </w:rPr>
        <w:br/>
      </w:r>
      <w:r w:rsidRPr="00752305">
        <w:rPr>
          <w:rFonts w:ascii="Arial" w:eastAsiaTheme="minorHAnsi" w:hAnsi="Arial" w:cs="Arial"/>
          <w:szCs w:val="24"/>
          <w:lang w:eastAsia="en-US"/>
        </w:rPr>
        <w:t xml:space="preserve">poprzez: </w:t>
      </w:r>
    </w:p>
    <w:p w:rsidR="00413CE5" w:rsidRPr="00752305" w:rsidRDefault="00413CE5" w:rsidP="00627E2C">
      <w:pPr>
        <w:numPr>
          <w:ilvl w:val="0"/>
          <w:numId w:val="23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oznakowanie pojazdów kodem kreskowym zgodnie z systemem GS1 </w:t>
      </w:r>
      <w:r>
        <w:rPr>
          <w:rFonts w:ascii="Arial" w:hAnsi="Arial" w:cs="Arial"/>
          <w:sz w:val="24"/>
          <w:szCs w:val="24"/>
        </w:rPr>
        <w:br/>
      </w:r>
      <w:r w:rsidRPr="00752305">
        <w:rPr>
          <w:rFonts w:ascii="Arial" w:hAnsi="Arial" w:cs="Arial"/>
          <w:sz w:val="24"/>
          <w:szCs w:val="24"/>
        </w:rPr>
        <w:t>(ang. Global System One) zawierającym Globalny Numer Jednostki Handlowej (GTIN);</w:t>
      </w:r>
    </w:p>
    <w:p w:rsidR="00413CE5" w:rsidRPr="00752305" w:rsidRDefault="00413CE5" w:rsidP="00627E2C">
      <w:pPr>
        <w:numPr>
          <w:ilvl w:val="0"/>
          <w:numId w:val="23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wykonanie etykiety logistycznej</w:t>
      </w:r>
      <w:r w:rsidRPr="00752305">
        <w:rPr>
          <w:rFonts w:ascii="Arial" w:hAnsi="Arial" w:cs="Arial"/>
          <w:sz w:val="24"/>
          <w:szCs w:val="24"/>
          <w:vertAlign w:val="superscript"/>
        </w:rPr>
        <w:footnoteReference w:id="38"/>
      </w:r>
      <w:r w:rsidRPr="00752305">
        <w:rPr>
          <w:rFonts w:ascii="Arial" w:hAnsi="Arial" w:cs="Arial"/>
          <w:sz w:val="24"/>
          <w:szCs w:val="24"/>
        </w:rPr>
        <w:t xml:space="preserve"> GS1-128 dla dostarczanych pojazdów zawierającej następujące dane</w:t>
      </w:r>
      <w:r w:rsidRPr="00752305">
        <w:rPr>
          <w:rFonts w:ascii="Arial" w:hAnsi="Arial" w:cs="Arial"/>
          <w:sz w:val="24"/>
          <w:szCs w:val="24"/>
          <w:vertAlign w:val="superscript"/>
        </w:rPr>
        <w:footnoteReference w:id="39"/>
      </w:r>
      <w:r w:rsidRPr="00752305">
        <w:rPr>
          <w:rFonts w:ascii="Arial" w:hAnsi="Arial" w:cs="Arial"/>
          <w:sz w:val="24"/>
          <w:szCs w:val="24"/>
        </w:rPr>
        <w:t xml:space="preserve">: </w:t>
      </w:r>
    </w:p>
    <w:p w:rsidR="00413CE5" w:rsidRPr="00752305" w:rsidRDefault="00413CE5" w:rsidP="00627E2C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Seryjny Numer Jednostki Wysyłkowej/Logistycznej (SSCC) jednostki logistycznej z Identyfikatorem Zastosowania GS1 (IZ) IZ 00 (o ile występuje);</w:t>
      </w:r>
    </w:p>
    <w:p w:rsidR="00413CE5" w:rsidRPr="00752305" w:rsidRDefault="00413CE5" w:rsidP="00627E2C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GTIN wyrobu w ilości stanowiącej jednostkę logistyczną z IZ 01,</w:t>
      </w:r>
    </w:p>
    <w:p w:rsidR="00413CE5" w:rsidRPr="00752305" w:rsidRDefault="00413CE5" w:rsidP="00627E2C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data produkcji z IZ 11,</w:t>
      </w:r>
    </w:p>
    <w:p w:rsidR="00413CE5" w:rsidRPr="00752305" w:rsidRDefault="00413CE5" w:rsidP="00627E2C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numer seryjny z IZ 21 – nr VIN pojazdów,</w:t>
      </w:r>
    </w:p>
    <w:p w:rsidR="00413CE5" w:rsidRPr="00752305" w:rsidRDefault="00413CE5" w:rsidP="00627E2C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numer partii z IZ 10 (o ile występuje),</w:t>
      </w:r>
    </w:p>
    <w:p w:rsidR="00413CE5" w:rsidRPr="00752305" w:rsidRDefault="00413CE5" w:rsidP="00627E2C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unikalny numer magazynowy NATO NSN</w:t>
      </w:r>
      <w:r>
        <w:rPr>
          <w:rFonts w:ascii="Arial" w:hAnsi="Arial" w:cs="Arial"/>
          <w:sz w:val="24"/>
          <w:szCs w:val="24"/>
        </w:rPr>
        <w:t xml:space="preserve"> </w:t>
      </w:r>
      <w:r w:rsidRPr="00752305">
        <w:rPr>
          <w:rFonts w:ascii="Arial" w:hAnsi="Arial" w:cs="Arial"/>
          <w:sz w:val="24"/>
          <w:szCs w:val="24"/>
        </w:rPr>
        <w:t>– o ile został nadany;</w:t>
      </w:r>
    </w:p>
    <w:p w:rsidR="00413CE5" w:rsidRPr="00752305" w:rsidRDefault="00413CE5" w:rsidP="00627E2C">
      <w:pPr>
        <w:numPr>
          <w:ilvl w:val="0"/>
          <w:numId w:val="23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wypełnienie Karty Wyrobu stanowiącej załącznik nr 6 do ww. </w:t>
      </w:r>
      <w:r w:rsidRPr="00752305">
        <w:rPr>
          <w:rFonts w:ascii="Arial" w:hAnsi="Arial" w:cs="Arial"/>
          <w:i/>
          <w:sz w:val="24"/>
          <w:szCs w:val="24"/>
        </w:rPr>
        <w:t>decyzji</w:t>
      </w:r>
      <w:r w:rsidRPr="00752305">
        <w:rPr>
          <w:rFonts w:ascii="Arial" w:hAnsi="Arial" w:cs="Arial"/>
          <w:sz w:val="24"/>
          <w:szCs w:val="24"/>
        </w:rPr>
        <w:t xml:space="preserve"> </w:t>
      </w:r>
      <w:r w:rsidR="00E46C62">
        <w:rPr>
          <w:rFonts w:ascii="Arial" w:hAnsi="Arial" w:cs="Arial"/>
          <w:sz w:val="24"/>
          <w:szCs w:val="24"/>
        </w:rPr>
        <w:br/>
      </w:r>
      <w:r w:rsidRPr="00752305">
        <w:rPr>
          <w:rFonts w:ascii="Arial" w:hAnsi="Arial" w:cs="Arial"/>
          <w:sz w:val="24"/>
          <w:szCs w:val="24"/>
        </w:rPr>
        <w:t>za wyjątkiem „Części A”, którą uzupełnia jednostka przyjmująca pojazdy)</w:t>
      </w:r>
      <w:r w:rsidRPr="00752305">
        <w:rPr>
          <w:rFonts w:ascii="Arial" w:hAnsi="Arial" w:cs="Arial"/>
          <w:sz w:val="24"/>
          <w:szCs w:val="24"/>
          <w:vertAlign w:val="superscript"/>
        </w:rPr>
        <w:footnoteReference w:id="40"/>
      </w:r>
      <w:r w:rsidRPr="00752305">
        <w:rPr>
          <w:rFonts w:ascii="Arial" w:hAnsi="Arial" w:cs="Arial"/>
          <w:sz w:val="24"/>
          <w:szCs w:val="24"/>
        </w:rPr>
        <w:t>;</w:t>
      </w:r>
    </w:p>
    <w:p w:rsidR="00413CE5" w:rsidRPr="00752305" w:rsidRDefault="00413CE5" w:rsidP="00627E2C">
      <w:pPr>
        <w:numPr>
          <w:ilvl w:val="0"/>
          <w:numId w:val="23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lastRenderedPageBreak/>
        <w:t>przekazanie do Zamawiającego, w terminie minimum na 2 tygodnie przed planowaną dostawą pojazdów:</w:t>
      </w:r>
    </w:p>
    <w:p w:rsidR="00413CE5" w:rsidRPr="00752305" w:rsidRDefault="00413CE5" w:rsidP="00627E2C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wypełnionej Karty Wyrobu w postaci elektronicznej (format MS Excel, </w:t>
      </w:r>
      <w:r>
        <w:rPr>
          <w:rFonts w:ascii="Arial" w:hAnsi="Arial" w:cs="Arial"/>
          <w:sz w:val="24"/>
          <w:szCs w:val="24"/>
        </w:rPr>
        <w:br/>
      </w:r>
      <w:r w:rsidRPr="00752305">
        <w:rPr>
          <w:rFonts w:ascii="Arial" w:hAnsi="Arial" w:cs="Arial"/>
          <w:sz w:val="24"/>
          <w:szCs w:val="24"/>
        </w:rPr>
        <w:t>w wersji edytowalnej na płycie CD),</w:t>
      </w:r>
    </w:p>
    <w:p w:rsidR="00413CE5" w:rsidRPr="00752305" w:rsidRDefault="00413CE5" w:rsidP="00627E2C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pisemnego oświadczenia o oznakowaniu ich kodem kreskowym, zgodnie </w:t>
      </w:r>
      <w:r w:rsidRPr="00752305">
        <w:rPr>
          <w:rFonts w:ascii="Arial" w:hAnsi="Arial" w:cs="Arial"/>
          <w:sz w:val="24"/>
          <w:szCs w:val="24"/>
        </w:rPr>
        <w:br/>
        <w:t xml:space="preserve">z wymaganiami ww. </w:t>
      </w:r>
      <w:r w:rsidRPr="00752305">
        <w:rPr>
          <w:rFonts w:ascii="Arial" w:hAnsi="Arial" w:cs="Arial"/>
          <w:i/>
          <w:sz w:val="24"/>
          <w:szCs w:val="24"/>
        </w:rPr>
        <w:t>decyzji</w:t>
      </w:r>
      <w:r w:rsidRPr="00752305">
        <w:rPr>
          <w:rFonts w:ascii="Arial" w:hAnsi="Arial" w:cs="Arial"/>
          <w:sz w:val="24"/>
          <w:szCs w:val="24"/>
        </w:rPr>
        <w:t>;</w:t>
      </w:r>
    </w:p>
    <w:p w:rsidR="00413CE5" w:rsidRPr="00752305" w:rsidRDefault="00413CE5" w:rsidP="00627E2C">
      <w:pPr>
        <w:numPr>
          <w:ilvl w:val="0"/>
          <w:numId w:val="23"/>
        </w:numPr>
        <w:shd w:val="clear" w:color="auto" w:fill="FFFFFF"/>
        <w:tabs>
          <w:tab w:val="left" w:pos="269"/>
        </w:tabs>
        <w:spacing w:line="312" w:lineRule="auto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etykieta GS1-128 powinna:</w:t>
      </w:r>
    </w:p>
    <w:p w:rsidR="00413CE5" w:rsidRPr="00752305" w:rsidRDefault="00413CE5" w:rsidP="00627E2C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posiadać minimalną trwałość przez okres 24 miesięcy w zakresie temperatur od -40 do +60 °C i wilgotności względnej do 95 %;</w:t>
      </w:r>
    </w:p>
    <w:p w:rsidR="00413CE5" w:rsidRPr="00752305" w:rsidRDefault="00413CE5" w:rsidP="00627E2C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posiadać odporność na działanie substancji konserwacyjnych wskazanych przez producenta;</w:t>
      </w:r>
    </w:p>
    <w:p w:rsidR="00413CE5" w:rsidRPr="00752305" w:rsidRDefault="00413CE5" w:rsidP="00627E2C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posiadać odporność na bezpośrednie oddziaływanie promieni słonecznych;</w:t>
      </w:r>
    </w:p>
    <w:p w:rsidR="00413CE5" w:rsidRPr="00752305" w:rsidRDefault="00413CE5" w:rsidP="00627E2C">
      <w:pPr>
        <w:numPr>
          <w:ilvl w:val="0"/>
          <w:numId w:val="24"/>
        </w:numPr>
        <w:shd w:val="clear" w:color="auto" w:fill="FFFFFF"/>
        <w:tabs>
          <w:tab w:val="left" w:pos="269"/>
        </w:tabs>
        <w:spacing w:line="312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>być umieszczona wewnątrz pojazdu w miejscu łatwo dostępnym (nie zezwala się na umieszczanie etykiety na szybach pojazdu);</w:t>
      </w:r>
    </w:p>
    <w:p w:rsidR="00913916" w:rsidRDefault="00413CE5" w:rsidP="00627E2C">
      <w:pPr>
        <w:pStyle w:val="Akapitzlist"/>
        <w:numPr>
          <w:ilvl w:val="0"/>
          <w:numId w:val="23"/>
        </w:numPr>
        <w:shd w:val="clear" w:color="auto" w:fill="FFFFFF"/>
        <w:tabs>
          <w:tab w:val="left" w:pos="567"/>
        </w:tabs>
        <w:spacing w:line="312" w:lineRule="auto"/>
        <w:ind w:left="567" w:right="0" w:hanging="294"/>
        <w:rPr>
          <w:rFonts w:ascii="Arial" w:hAnsi="Arial" w:cs="Arial"/>
          <w:sz w:val="24"/>
          <w:szCs w:val="24"/>
        </w:rPr>
      </w:pPr>
      <w:r w:rsidRPr="00752305">
        <w:rPr>
          <w:rFonts w:ascii="Arial" w:hAnsi="Arial" w:cs="Arial"/>
          <w:sz w:val="24"/>
          <w:szCs w:val="24"/>
        </w:rPr>
        <w:t xml:space="preserve">pozostałe wymagania w zakresie znakowania kodem kreskowym, w tym druku etykiet zostały określone w rozdziale 5 załącznika do ww. </w:t>
      </w:r>
      <w:r w:rsidRPr="00752305">
        <w:rPr>
          <w:rFonts w:ascii="Arial" w:hAnsi="Arial" w:cs="Arial"/>
          <w:i/>
          <w:sz w:val="24"/>
          <w:szCs w:val="24"/>
        </w:rPr>
        <w:t>decyzji</w:t>
      </w:r>
      <w:r w:rsidR="00913916" w:rsidRPr="00A85E30">
        <w:rPr>
          <w:rFonts w:ascii="Arial" w:hAnsi="Arial" w:cs="Arial"/>
          <w:sz w:val="24"/>
          <w:szCs w:val="24"/>
        </w:rPr>
        <w:t>.</w:t>
      </w:r>
    </w:p>
    <w:p w:rsidR="00623F70" w:rsidRPr="00B062F2" w:rsidRDefault="00623F70" w:rsidP="00B062F2">
      <w:pPr>
        <w:pStyle w:val="Nagwek1"/>
        <w:keepLines/>
        <w:widowControl w:val="0"/>
        <w:autoSpaceDE w:val="0"/>
        <w:autoSpaceDN w:val="0"/>
        <w:adjustRightInd w:val="0"/>
        <w:spacing w:before="120" w:after="120" w:line="312" w:lineRule="auto"/>
        <w:jc w:val="left"/>
        <w:rPr>
          <w:rFonts w:ascii="Arial" w:eastAsiaTheme="majorEastAsia" w:hAnsi="Arial" w:cs="Arial"/>
          <w:bCs/>
          <w:i w:val="0"/>
          <w:sz w:val="24"/>
          <w:szCs w:val="24"/>
          <w:u w:val="none"/>
        </w:rPr>
      </w:pPr>
      <w:r w:rsidRPr="00B062F2">
        <w:rPr>
          <w:rFonts w:ascii="Arial" w:eastAsiaTheme="majorEastAsia" w:hAnsi="Arial" w:cs="Arial"/>
          <w:bCs/>
          <w:i w:val="0"/>
          <w:sz w:val="24"/>
          <w:szCs w:val="24"/>
          <w:u w:val="none"/>
        </w:rPr>
        <w:t>XI. Postanowienia końcowe.</w:t>
      </w:r>
    </w:p>
    <w:p w:rsidR="0008388D" w:rsidRPr="0008388D" w:rsidRDefault="0008388D" w:rsidP="00627E2C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hAnsi="Arial" w:cs="Arial"/>
          <w:sz w:val="24"/>
          <w:szCs w:val="24"/>
        </w:rPr>
      </w:pPr>
      <w:r w:rsidRPr="0008388D">
        <w:rPr>
          <w:rFonts w:ascii="Arial" w:hAnsi="Arial" w:cs="Arial"/>
          <w:sz w:val="24"/>
          <w:szCs w:val="24"/>
        </w:rPr>
        <w:t xml:space="preserve">Pojazdy dostarczane w ramach podpisanej umowy muszą być w jednakowej kompletacji. Należy przez ten zapis rozumieć montowanie pojazdów z takich samych zespołów, podzespołów i elementów. Rozwiązanie to ułatwia planowanie, nadzór i zaopatrywanie w części zamienne podczas ich użytkowania </w:t>
      </w:r>
      <w:r w:rsidRPr="0008388D">
        <w:rPr>
          <w:rFonts w:ascii="Arial" w:hAnsi="Arial" w:cs="Arial"/>
          <w:sz w:val="24"/>
          <w:szCs w:val="24"/>
        </w:rPr>
        <w:br/>
        <w:t>w jednostkach wojskowych.</w:t>
      </w:r>
    </w:p>
    <w:p w:rsidR="0008388D" w:rsidRPr="0008388D" w:rsidRDefault="0008388D" w:rsidP="00627E2C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hAnsi="Arial" w:cs="Arial"/>
          <w:sz w:val="24"/>
          <w:szCs w:val="24"/>
        </w:rPr>
      </w:pPr>
      <w:r w:rsidRPr="0008388D">
        <w:rPr>
          <w:rFonts w:ascii="Arial" w:hAnsi="Arial" w:cs="Arial"/>
          <w:sz w:val="24"/>
          <w:szCs w:val="24"/>
        </w:rPr>
        <w:t xml:space="preserve">Dostawca pojazdów musi zapewnić dostawy części zamiennych przez okres </w:t>
      </w:r>
      <w:r w:rsidRPr="0008388D">
        <w:rPr>
          <w:rFonts w:ascii="Arial" w:hAnsi="Arial" w:cs="Arial"/>
          <w:sz w:val="24"/>
          <w:szCs w:val="24"/>
        </w:rPr>
        <w:br/>
        <w:t>10 lat po zakończeniu produkcji wyrobu finalnego.</w:t>
      </w:r>
    </w:p>
    <w:p w:rsidR="0008388D" w:rsidRPr="0008388D" w:rsidRDefault="0008388D" w:rsidP="00627E2C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hAnsi="Arial" w:cs="Arial"/>
          <w:sz w:val="24"/>
          <w:szCs w:val="24"/>
        </w:rPr>
      </w:pPr>
      <w:r w:rsidRPr="0008388D">
        <w:rPr>
          <w:rFonts w:ascii="Arial" w:hAnsi="Arial" w:cs="Arial"/>
          <w:sz w:val="24"/>
          <w:szCs w:val="24"/>
        </w:rPr>
        <w:t>Rok produkcji 20</w:t>
      </w:r>
      <w:r w:rsidR="00413CE5">
        <w:rPr>
          <w:rFonts w:ascii="Arial" w:hAnsi="Arial" w:cs="Arial"/>
          <w:sz w:val="24"/>
          <w:szCs w:val="24"/>
        </w:rPr>
        <w:t>20</w:t>
      </w:r>
      <w:r w:rsidRPr="0008388D">
        <w:rPr>
          <w:rFonts w:ascii="Arial" w:hAnsi="Arial" w:cs="Arial"/>
          <w:sz w:val="24"/>
          <w:szCs w:val="24"/>
        </w:rPr>
        <w:t>.</w:t>
      </w:r>
    </w:p>
    <w:p w:rsidR="0008388D" w:rsidRPr="0008388D" w:rsidRDefault="0008388D" w:rsidP="00627E2C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hAnsi="Arial" w:cs="Arial"/>
          <w:sz w:val="24"/>
          <w:szCs w:val="24"/>
        </w:rPr>
      </w:pPr>
      <w:r w:rsidRPr="0008388D">
        <w:rPr>
          <w:rFonts w:ascii="Arial" w:hAnsi="Arial" w:cs="Arial"/>
          <w:sz w:val="24"/>
          <w:szCs w:val="24"/>
        </w:rPr>
        <w:t>Z każdym pojazdem musi być dostarczona dokumentacja eksploatacyjna w języku polskim obejmująca:</w:t>
      </w:r>
    </w:p>
    <w:p w:rsidR="0008388D" w:rsidRPr="0008388D" w:rsidRDefault="0008388D" w:rsidP="00627E2C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auto"/>
        <w:ind w:left="709" w:right="0" w:hanging="284"/>
        <w:rPr>
          <w:rFonts w:ascii="Arial" w:hAnsi="Arial" w:cs="Arial"/>
          <w:sz w:val="24"/>
          <w:szCs w:val="24"/>
        </w:rPr>
      </w:pPr>
      <w:r w:rsidRPr="0008388D">
        <w:rPr>
          <w:rFonts w:ascii="Arial" w:hAnsi="Arial" w:cs="Arial"/>
          <w:sz w:val="24"/>
          <w:szCs w:val="24"/>
        </w:rPr>
        <w:t>wykaz autoryzowanych stacji obsługi na terenie Polski i Unii Europejskiej;</w:t>
      </w:r>
    </w:p>
    <w:p w:rsidR="0008388D" w:rsidRPr="0008388D" w:rsidRDefault="0008388D" w:rsidP="00627E2C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4536"/>
        </w:tabs>
        <w:autoSpaceDE w:val="0"/>
        <w:autoSpaceDN w:val="0"/>
        <w:adjustRightInd w:val="0"/>
        <w:spacing w:line="312" w:lineRule="auto"/>
        <w:ind w:left="709" w:right="48" w:hanging="284"/>
        <w:rPr>
          <w:rFonts w:ascii="Arial" w:hAnsi="Arial" w:cs="Arial"/>
          <w:sz w:val="24"/>
          <w:szCs w:val="24"/>
        </w:rPr>
      </w:pPr>
      <w:r w:rsidRPr="0008388D">
        <w:rPr>
          <w:rFonts w:ascii="Arial" w:hAnsi="Arial" w:cs="Arial"/>
          <w:sz w:val="24"/>
          <w:szCs w:val="24"/>
        </w:rPr>
        <w:t>instrukcję obsługiwania lub użytkowania;</w:t>
      </w:r>
    </w:p>
    <w:p w:rsidR="0008388D" w:rsidRPr="0008388D" w:rsidRDefault="0008388D" w:rsidP="00627E2C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auto"/>
        <w:ind w:left="709" w:right="5069" w:hanging="284"/>
        <w:rPr>
          <w:rFonts w:ascii="Arial" w:hAnsi="Arial" w:cs="Arial"/>
          <w:sz w:val="24"/>
          <w:szCs w:val="24"/>
        </w:rPr>
      </w:pPr>
      <w:r w:rsidRPr="0008388D">
        <w:rPr>
          <w:rFonts w:ascii="Arial" w:hAnsi="Arial" w:cs="Arial"/>
          <w:sz w:val="24"/>
          <w:szCs w:val="24"/>
        </w:rPr>
        <w:t xml:space="preserve">książkę gwarancyjną; </w:t>
      </w:r>
    </w:p>
    <w:p w:rsidR="0008388D" w:rsidRPr="0008388D" w:rsidRDefault="0008388D" w:rsidP="00627E2C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auto"/>
        <w:ind w:left="709" w:right="0" w:hanging="284"/>
        <w:rPr>
          <w:rFonts w:ascii="Arial" w:hAnsi="Arial" w:cs="Arial"/>
          <w:sz w:val="24"/>
          <w:szCs w:val="24"/>
        </w:rPr>
      </w:pPr>
      <w:r w:rsidRPr="0008388D">
        <w:rPr>
          <w:rFonts w:ascii="Arial" w:hAnsi="Arial" w:cs="Arial"/>
          <w:sz w:val="24"/>
          <w:szCs w:val="24"/>
        </w:rPr>
        <w:t xml:space="preserve">wykaz czynności obsługowych realizowanych w ramach planowych przeglądów technicznych pojazdu oraz części zamiennych i środków materiałowych, </w:t>
      </w:r>
      <w:r w:rsidR="00453BE5">
        <w:rPr>
          <w:rFonts w:ascii="Arial" w:hAnsi="Arial" w:cs="Arial"/>
          <w:sz w:val="24"/>
          <w:szCs w:val="24"/>
        </w:rPr>
        <w:br/>
      </w:r>
      <w:r w:rsidRPr="0008388D">
        <w:rPr>
          <w:rFonts w:ascii="Arial" w:hAnsi="Arial" w:cs="Arial"/>
          <w:sz w:val="24"/>
          <w:szCs w:val="24"/>
        </w:rPr>
        <w:t xml:space="preserve">w tym </w:t>
      </w:r>
      <w:proofErr w:type="spellStart"/>
      <w:r w:rsidRPr="0008388D">
        <w:rPr>
          <w:rFonts w:ascii="Arial" w:hAnsi="Arial" w:cs="Arial"/>
          <w:sz w:val="24"/>
          <w:szCs w:val="24"/>
        </w:rPr>
        <w:t>mps</w:t>
      </w:r>
      <w:proofErr w:type="spellEnd"/>
      <w:r w:rsidRPr="0008388D">
        <w:rPr>
          <w:rFonts w:ascii="Arial" w:hAnsi="Arial" w:cs="Arial"/>
          <w:sz w:val="24"/>
          <w:szCs w:val="24"/>
        </w:rPr>
        <w:t>, niezbędnych do ich wykonania.</w:t>
      </w:r>
    </w:p>
    <w:p w:rsidR="0008388D" w:rsidRPr="0008388D" w:rsidRDefault="0008388D" w:rsidP="00627E2C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8388D">
        <w:rPr>
          <w:rFonts w:ascii="Arial" w:eastAsia="Times New Roman" w:hAnsi="Arial" w:cs="Arial"/>
          <w:sz w:val="24"/>
          <w:szCs w:val="24"/>
          <w:lang w:eastAsia="pl-PL"/>
        </w:rPr>
        <w:t xml:space="preserve">Podczas przekazywania pojazdów, wykonawca przeprowadzi nieodpłatnie szkolenie z wytypowanymi przez użytkownika osobami (1 osoba na pojazd) </w:t>
      </w:r>
      <w:r w:rsidRPr="0008388D">
        <w:rPr>
          <w:rFonts w:ascii="Arial" w:eastAsia="Times New Roman" w:hAnsi="Arial" w:cs="Arial"/>
          <w:sz w:val="24"/>
          <w:szCs w:val="24"/>
          <w:lang w:eastAsia="pl-PL"/>
        </w:rPr>
        <w:br/>
        <w:t>w zakresie podstaw ich użytkowania. Termin i miejsce szkolenia zostan</w:t>
      </w:r>
      <w:r w:rsidR="00413CE5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08388D">
        <w:rPr>
          <w:rFonts w:ascii="Arial" w:eastAsia="Times New Roman" w:hAnsi="Arial" w:cs="Arial"/>
          <w:sz w:val="24"/>
          <w:szCs w:val="24"/>
          <w:lang w:eastAsia="pl-PL"/>
        </w:rPr>
        <w:t xml:space="preserve"> ustalone z Zamawiającym po podpisaniu umowy. Zakres szkolenia musi obejmować:</w:t>
      </w:r>
    </w:p>
    <w:p w:rsidR="0008388D" w:rsidRPr="0008388D" w:rsidRDefault="0008388D" w:rsidP="00627E2C">
      <w:pPr>
        <w:widowControl w:val="0"/>
        <w:numPr>
          <w:ilvl w:val="2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785" w:right="10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08388D">
        <w:rPr>
          <w:rFonts w:ascii="Arial" w:eastAsia="Times New Roman" w:hAnsi="Arial" w:cs="Arial"/>
          <w:sz w:val="24"/>
          <w:szCs w:val="24"/>
          <w:lang w:eastAsia="pl-PL"/>
        </w:rPr>
        <w:t>zasady używania urządzeń znajdujących się w pojazdach;</w:t>
      </w:r>
    </w:p>
    <w:p w:rsidR="0008388D" w:rsidRPr="0008388D" w:rsidRDefault="0008388D" w:rsidP="00627E2C">
      <w:pPr>
        <w:widowControl w:val="0"/>
        <w:numPr>
          <w:ilvl w:val="2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785" w:right="10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08388D">
        <w:rPr>
          <w:rFonts w:ascii="Arial" w:eastAsia="Times New Roman" w:hAnsi="Arial" w:cs="Arial"/>
          <w:sz w:val="24"/>
          <w:szCs w:val="24"/>
          <w:lang w:eastAsia="pl-PL"/>
        </w:rPr>
        <w:t>warunki i zakres udzielonej gwarancji;</w:t>
      </w:r>
    </w:p>
    <w:p w:rsidR="0008388D" w:rsidRPr="0008388D" w:rsidRDefault="0008388D" w:rsidP="00627E2C">
      <w:pPr>
        <w:widowControl w:val="0"/>
        <w:numPr>
          <w:ilvl w:val="2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785" w:right="10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08388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zakres, częstotliwość oraz podział kompetencji w ramach realizacji poszczególnych </w:t>
      </w:r>
      <w:proofErr w:type="spellStart"/>
      <w:r w:rsidRPr="0008388D">
        <w:rPr>
          <w:rFonts w:ascii="Arial" w:eastAsia="Times New Roman" w:hAnsi="Arial" w:cs="Arial"/>
          <w:sz w:val="24"/>
          <w:szCs w:val="24"/>
          <w:lang w:eastAsia="pl-PL"/>
        </w:rPr>
        <w:t>obsługiwań</w:t>
      </w:r>
      <w:proofErr w:type="spellEnd"/>
      <w:r w:rsidRPr="0008388D">
        <w:rPr>
          <w:rFonts w:ascii="Arial" w:eastAsia="Times New Roman" w:hAnsi="Arial" w:cs="Arial"/>
          <w:sz w:val="24"/>
          <w:szCs w:val="24"/>
          <w:lang w:eastAsia="pl-PL"/>
        </w:rPr>
        <w:t xml:space="preserve"> technicznych (użytkownik – ASO);</w:t>
      </w:r>
    </w:p>
    <w:p w:rsidR="0008388D" w:rsidRPr="0008388D" w:rsidRDefault="0008388D" w:rsidP="00627E2C">
      <w:pPr>
        <w:widowControl w:val="0"/>
        <w:numPr>
          <w:ilvl w:val="2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785" w:right="10"/>
        <w:contextualSpacing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08388D">
        <w:rPr>
          <w:rFonts w:ascii="Arial" w:eastAsia="Times New Roman" w:hAnsi="Arial" w:cs="Arial"/>
          <w:sz w:val="24"/>
          <w:szCs w:val="24"/>
          <w:lang w:eastAsia="pl-PL"/>
        </w:rPr>
        <w:t xml:space="preserve">zasady wykonywania </w:t>
      </w:r>
      <w:proofErr w:type="spellStart"/>
      <w:r w:rsidRPr="0008388D">
        <w:rPr>
          <w:rFonts w:ascii="Arial" w:eastAsia="Times New Roman" w:hAnsi="Arial" w:cs="Arial"/>
          <w:sz w:val="24"/>
          <w:szCs w:val="24"/>
          <w:lang w:eastAsia="pl-PL"/>
        </w:rPr>
        <w:t>obsługiwań</w:t>
      </w:r>
      <w:proofErr w:type="spellEnd"/>
      <w:r w:rsidRPr="0008388D">
        <w:rPr>
          <w:rFonts w:ascii="Arial" w:eastAsia="Times New Roman" w:hAnsi="Arial" w:cs="Arial"/>
          <w:sz w:val="24"/>
          <w:szCs w:val="24"/>
          <w:lang w:eastAsia="pl-PL"/>
        </w:rPr>
        <w:t>, które mogą przeprowadzić samodzielnie kierowcy.</w:t>
      </w:r>
    </w:p>
    <w:p w:rsidR="0008388D" w:rsidRPr="0008388D" w:rsidRDefault="0008388D" w:rsidP="00627E2C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hAnsi="Arial" w:cs="Arial"/>
          <w:sz w:val="24"/>
          <w:szCs w:val="24"/>
        </w:rPr>
      </w:pPr>
      <w:r w:rsidRPr="0008388D">
        <w:rPr>
          <w:rFonts w:ascii="Arial" w:hAnsi="Arial" w:cs="Arial"/>
          <w:sz w:val="24"/>
          <w:szCs w:val="24"/>
        </w:rPr>
        <w:t xml:space="preserve">Pojazdy podlegają nadzorowaniu jakości, w ramach odbioru wojskowego, które ma być realizowane przez przedstawiciela Rejonowego Przedstawicielstwa Wojskowego </w:t>
      </w:r>
      <w:r w:rsidR="007F73D1" w:rsidRPr="006C0A8E">
        <w:rPr>
          <w:rFonts w:ascii="Arial" w:hAnsi="Arial" w:cs="Arial"/>
          <w:sz w:val="24"/>
          <w:szCs w:val="24"/>
        </w:rPr>
        <w:t>(wyłącznie na terenie RP)</w:t>
      </w:r>
      <w:r w:rsidR="007F73D1">
        <w:rPr>
          <w:rFonts w:ascii="Arial" w:hAnsi="Arial" w:cs="Arial"/>
          <w:sz w:val="24"/>
          <w:szCs w:val="24"/>
        </w:rPr>
        <w:t xml:space="preserve">, </w:t>
      </w:r>
      <w:r w:rsidRPr="0008388D">
        <w:rPr>
          <w:rFonts w:ascii="Arial" w:hAnsi="Arial" w:cs="Arial"/>
          <w:sz w:val="24"/>
          <w:szCs w:val="24"/>
        </w:rPr>
        <w:t xml:space="preserve">w oparciu o „klauzulę jakościową”, </w:t>
      </w:r>
      <w:r w:rsidRPr="0008388D">
        <w:rPr>
          <w:rFonts w:ascii="Arial" w:hAnsi="Arial" w:cs="Arial"/>
          <w:bCs/>
          <w:iCs/>
          <w:sz w:val="24"/>
          <w:szCs w:val="24"/>
        </w:rPr>
        <w:t>zgodnie z wymaganiami</w:t>
      </w:r>
      <w:r w:rsidRPr="0008388D">
        <w:rPr>
          <w:rFonts w:ascii="Arial" w:hAnsi="Arial" w:cs="Arial"/>
          <w:sz w:val="24"/>
          <w:szCs w:val="24"/>
        </w:rPr>
        <w:t xml:space="preserve"> AQAP 2131 wydanie C wersja 1 (wymagania NATO). </w:t>
      </w:r>
    </w:p>
    <w:p w:rsidR="0008388D" w:rsidRPr="00413CE5" w:rsidRDefault="0008388D" w:rsidP="00627E2C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13CE5">
        <w:rPr>
          <w:rFonts w:ascii="Arial" w:eastAsia="Times New Roman" w:hAnsi="Arial" w:cs="Arial"/>
          <w:sz w:val="24"/>
          <w:szCs w:val="24"/>
          <w:lang w:eastAsia="pl-PL"/>
        </w:rPr>
        <w:t>W celu potwierdzenia spełnienia przez pojazdy wymagań zawartych w WET:</w:t>
      </w:r>
    </w:p>
    <w:p w:rsidR="0008388D" w:rsidRPr="00413CE5" w:rsidRDefault="0008388D" w:rsidP="00627E2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12" w:lineRule="auto"/>
        <w:ind w:left="851" w:right="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3CE5">
        <w:rPr>
          <w:rFonts w:ascii="Arial" w:eastAsia="Times New Roman" w:hAnsi="Arial" w:cs="Arial"/>
          <w:sz w:val="24"/>
          <w:szCs w:val="24"/>
          <w:lang w:eastAsia="pl-PL"/>
        </w:rPr>
        <w:t>części III pkt.</w:t>
      </w:r>
      <w:r w:rsidR="00413C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2911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413CE5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472911" w:rsidRPr="00BE0432">
        <w:rPr>
          <w:rFonts w:ascii="Arial" w:hAnsi="Arial" w:cs="Arial"/>
          <w:sz w:val="24"/>
          <w:szCs w:val="24"/>
        </w:rPr>
        <w:t>sprawdzenie czasu niezbędnego na przygotowania pojazdu do transportu kolejowego</w:t>
      </w:r>
      <w:r w:rsidR="00472911">
        <w:rPr>
          <w:rFonts w:ascii="Arial" w:hAnsi="Arial" w:cs="Arial"/>
          <w:sz w:val="24"/>
          <w:szCs w:val="24"/>
        </w:rPr>
        <w:t xml:space="preserve"> i </w:t>
      </w:r>
      <w:r w:rsidR="00472911" w:rsidRPr="00BE0432">
        <w:rPr>
          <w:rFonts w:ascii="Arial" w:hAnsi="Arial" w:cs="Arial"/>
          <w:sz w:val="24"/>
          <w:szCs w:val="24"/>
        </w:rPr>
        <w:t>do gotowości użytkowania po transportowaniu</w:t>
      </w:r>
      <w:r w:rsidRPr="00413CE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08388D" w:rsidRPr="00413CE5" w:rsidRDefault="0008388D" w:rsidP="00627E2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12" w:lineRule="auto"/>
        <w:ind w:left="851" w:right="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3CE5">
        <w:rPr>
          <w:rFonts w:ascii="Arial" w:eastAsia="Times New Roman" w:hAnsi="Arial" w:cs="Arial"/>
          <w:sz w:val="24"/>
          <w:szCs w:val="24"/>
          <w:lang w:eastAsia="pl-PL"/>
        </w:rPr>
        <w:t>części IV pkt.</w:t>
      </w:r>
      <w:r w:rsidR="00413C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3CE5">
        <w:rPr>
          <w:rFonts w:ascii="Arial" w:eastAsia="Times New Roman" w:hAnsi="Arial" w:cs="Arial"/>
          <w:sz w:val="24"/>
          <w:szCs w:val="24"/>
          <w:lang w:eastAsia="pl-PL"/>
        </w:rPr>
        <w:t>4 – sprawdzenia działania systemu maskowania oświetlenia;</w:t>
      </w:r>
    </w:p>
    <w:p w:rsidR="0008388D" w:rsidRPr="00413CE5" w:rsidRDefault="0008388D" w:rsidP="00627E2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12" w:lineRule="auto"/>
        <w:ind w:left="851" w:right="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13CE5">
        <w:rPr>
          <w:rFonts w:ascii="Arial" w:eastAsia="Times New Roman" w:hAnsi="Arial" w:cs="Arial"/>
          <w:sz w:val="24"/>
          <w:szCs w:val="24"/>
          <w:lang w:eastAsia="pl-PL"/>
        </w:rPr>
        <w:t>części IX pkt.</w:t>
      </w:r>
      <w:r w:rsidR="00413C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3CE5">
        <w:rPr>
          <w:rFonts w:ascii="Arial" w:eastAsia="Times New Roman" w:hAnsi="Arial" w:cs="Arial"/>
          <w:sz w:val="24"/>
          <w:szCs w:val="24"/>
          <w:lang w:eastAsia="pl-PL"/>
        </w:rPr>
        <w:t>2 – sprawdzenie możliwości podłączenia przyczepy do pojazdu ciągnącego i działania instalacji elektrycznej w pojeździe ciągnionym</w:t>
      </w:r>
      <w:r w:rsidR="00413CE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13C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8388D" w:rsidRPr="0008388D" w:rsidRDefault="00413CE5" w:rsidP="00E961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8388D" w:rsidRPr="0008388D">
        <w:rPr>
          <w:rFonts w:ascii="Arial" w:eastAsia="Times New Roman" w:hAnsi="Arial" w:cs="Arial"/>
          <w:sz w:val="24"/>
          <w:szCs w:val="24"/>
          <w:lang w:eastAsia="pl-PL"/>
        </w:rPr>
        <w:t>ykonawca, w porozumieniu i uzgodnieniu z RPW, opracuje program sprawdzeń, który należy przedstawić do akceptacji przez Gestora i Zamawiającego. Przedmiotowe sprawdzenia będą realizowane w trakcie procesu odbioru wojskowego.</w:t>
      </w:r>
    </w:p>
    <w:p w:rsidR="00623F70" w:rsidRPr="007C2D0C" w:rsidRDefault="0008388D" w:rsidP="00627E2C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2" w:lineRule="auto"/>
        <w:ind w:left="426" w:right="10" w:hanging="426"/>
        <w:rPr>
          <w:rFonts w:ascii="Arial" w:hAnsi="Arial" w:cs="Arial"/>
          <w:sz w:val="24"/>
          <w:szCs w:val="24"/>
        </w:rPr>
      </w:pPr>
      <w:r w:rsidRPr="0008388D">
        <w:rPr>
          <w:rFonts w:ascii="Arial" w:hAnsi="Arial" w:cs="Arial"/>
          <w:sz w:val="24"/>
          <w:szCs w:val="24"/>
        </w:rPr>
        <w:t>Miejsce lub miejsca dostaw pojazdów zostaną wskazane przez Zamawiającego przed podpisaniem umowy.</w:t>
      </w:r>
    </w:p>
    <w:p w:rsidR="00623F70" w:rsidRPr="006950E2" w:rsidRDefault="00623F70" w:rsidP="00C63233">
      <w:pPr>
        <w:pStyle w:val="Tekstpodstawowywcity21"/>
        <w:spacing w:line="312" w:lineRule="auto"/>
        <w:ind w:left="0" w:firstLine="0"/>
        <w:rPr>
          <w:rFonts w:ascii="Arial" w:hAnsi="Arial" w:cs="Arial"/>
          <w:sz w:val="2"/>
          <w:szCs w:val="2"/>
        </w:rPr>
      </w:pPr>
    </w:p>
    <w:p w:rsidR="00623F70" w:rsidRPr="006950E2" w:rsidRDefault="00623F70" w:rsidP="006950E2">
      <w:pPr>
        <w:pStyle w:val="Tekstpodstawowywcity21"/>
        <w:tabs>
          <w:tab w:val="left" w:pos="360"/>
          <w:tab w:val="left" w:pos="644"/>
        </w:tabs>
        <w:ind w:left="0" w:firstLine="0"/>
        <w:rPr>
          <w:rFonts w:ascii="Arial" w:hAnsi="Arial" w:cs="Arial"/>
          <w:i/>
          <w:sz w:val="20"/>
          <w:szCs w:val="24"/>
        </w:rPr>
      </w:pPr>
      <w:r w:rsidRPr="006950E2">
        <w:rPr>
          <w:rFonts w:ascii="Arial" w:hAnsi="Arial" w:cs="Arial"/>
          <w:b/>
          <w:i/>
          <w:sz w:val="20"/>
          <w:szCs w:val="24"/>
          <w:u w:val="single"/>
        </w:rPr>
        <w:t>UWAGA:</w:t>
      </w:r>
      <w:r w:rsidRPr="006950E2">
        <w:rPr>
          <w:rFonts w:ascii="Arial" w:hAnsi="Arial" w:cs="Arial"/>
          <w:i/>
          <w:sz w:val="20"/>
          <w:szCs w:val="24"/>
        </w:rPr>
        <w:t xml:space="preserve"> w przypadkach, w których podane są normy, dopuszcza się rozwiązania równoważne. Wykonawca, który powoła się na rozwiązania równoważne jest zobowiązany wykazać, że oferowany przez niego przedmiot dostawy spełnia wymagania określone w wymienionych normach.</w:t>
      </w:r>
    </w:p>
    <w:p w:rsidR="00DB299C" w:rsidRPr="006950E2" w:rsidRDefault="00DB299C" w:rsidP="00C63233">
      <w:pPr>
        <w:spacing w:line="312" w:lineRule="auto"/>
        <w:rPr>
          <w:rFonts w:ascii="Arial" w:hAnsi="Arial" w:cs="Arial"/>
          <w:sz w:val="2"/>
          <w:szCs w:val="2"/>
        </w:rPr>
      </w:pPr>
    </w:p>
    <w:p w:rsidR="00E46C62" w:rsidRDefault="00E46C62" w:rsidP="00C63233">
      <w:pPr>
        <w:spacing w:line="312" w:lineRule="auto"/>
        <w:rPr>
          <w:rFonts w:ascii="Arial" w:hAnsi="Arial" w:cs="Arial"/>
          <w:sz w:val="24"/>
          <w:szCs w:val="24"/>
        </w:rPr>
      </w:pPr>
    </w:p>
    <w:p w:rsidR="00E46C62" w:rsidRDefault="00E46C62" w:rsidP="00C63233">
      <w:pPr>
        <w:spacing w:line="312" w:lineRule="auto"/>
        <w:rPr>
          <w:rFonts w:ascii="Arial" w:hAnsi="Arial" w:cs="Arial"/>
          <w:sz w:val="24"/>
          <w:szCs w:val="24"/>
        </w:rPr>
      </w:pPr>
    </w:p>
    <w:p w:rsidR="00C63233" w:rsidRDefault="00C63233" w:rsidP="00C63233">
      <w:pPr>
        <w:spacing w:line="312" w:lineRule="auto"/>
        <w:rPr>
          <w:rFonts w:ascii="Arial" w:hAnsi="Arial" w:cs="Arial"/>
          <w:sz w:val="24"/>
          <w:szCs w:val="24"/>
        </w:rPr>
      </w:pPr>
    </w:p>
    <w:p w:rsidR="00C63233" w:rsidRDefault="00C63233" w:rsidP="00095EC6">
      <w:pPr>
        <w:spacing w:line="240" w:lineRule="auto"/>
        <w:rPr>
          <w:rFonts w:ascii="Arial" w:hAnsi="Arial" w:cs="Arial"/>
          <w:sz w:val="20"/>
          <w:szCs w:val="24"/>
        </w:rPr>
      </w:pPr>
    </w:p>
    <w:p w:rsidR="00C63233" w:rsidRDefault="00C63233" w:rsidP="00095EC6">
      <w:pPr>
        <w:spacing w:line="240" w:lineRule="auto"/>
        <w:rPr>
          <w:rFonts w:ascii="Arial" w:hAnsi="Arial" w:cs="Arial"/>
          <w:sz w:val="20"/>
          <w:szCs w:val="24"/>
        </w:rPr>
      </w:pPr>
    </w:p>
    <w:p w:rsidR="00C63233" w:rsidRDefault="00C63233" w:rsidP="00095EC6">
      <w:pPr>
        <w:spacing w:line="240" w:lineRule="auto"/>
        <w:rPr>
          <w:rFonts w:ascii="Arial" w:hAnsi="Arial" w:cs="Arial"/>
          <w:sz w:val="20"/>
          <w:szCs w:val="24"/>
        </w:rPr>
      </w:pPr>
    </w:p>
    <w:p w:rsidR="00C63233" w:rsidRDefault="00C63233" w:rsidP="00095EC6">
      <w:pPr>
        <w:spacing w:line="240" w:lineRule="auto"/>
        <w:rPr>
          <w:rFonts w:ascii="Arial" w:hAnsi="Arial" w:cs="Arial"/>
          <w:sz w:val="20"/>
          <w:szCs w:val="24"/>
        </w:rPr>
      </w:pPr>
    </w:p>
    <w:p w:rsidR="00697ECD" w:rsidRDefault="00697ECD" w:rsidP="00095EC6">
      <w:pPr>
        <w:spacing w:line="240" w:lineRule="auto"/>
        <w:rPr>
          <w:rFonts w:ascii="Arial" w:hAnsi="Arial" w:cs="Arial"/>
          <w:sz w:val="20"/>
          <w:szCs w:val="24"/>
        </w:rPr>
      </w:pPr>
    </w:p>
    <w:p w:rsidR="00697ECD" w:rsidRDefault="00697ECD" w:rsidP="00095EC6">
      <w:pPr>
        <w:spacing w:line="240" w:lineRule="auto"/>
        <w:rPr>
          <w:rFonts w:ascii="Arial" w:hAnsi="Arial" w:cs="Arial"/>
          <w:sz w:val="20"/>
          <w:szCs w:val="24"/>
        </w:rPr>
      </w:pPr>
    </w:p>
    <w:p w:rsidR="00E46C62" w:rsidRDefault="00E46C62" w:rsidP="00413CE5">
      <w:pPr>
        <w:spacing w:line="360" w:lineRule="auto"/>
        <w:rPr>
          <w:rFonts w:ascii="Arial" w:hAnsi="Arial" w:cs="Arial"/>
          <w:sz w:val="20"/>
        </w:rPr>
      </w:pPr>
    </w:p>
    <w:p w:rsidR="00E46C62" w:rsidRDefault="00E46C62" w:rsidP="00413CE5">
      <w:pPr>
        <w:spacing w:line="360" w:lineRule="auto"/>
        <w:rPr>
          <w:rFonts w:ascii="Arial" w:hAnsi="Arial" w:cs="Arial"/>
          <w:sz w:val="20"/>
        </w:rPr>
      </w:pPr>
    </w:p>
    <w:p w:rsidR="00E46C62" w:rsidRDefault="00E46C62" w:rsidP="00413CE5">
      <w:pPr>
        <w:spacing w:line="360" w:lineRule="auto"/>
        <w:rPr>
          <w:rFonts w:ascii="Arial" w:hAnsi="Arial" w:cs="Arial"/>
          <w:sz w:val="20"/>
        </w:rPr>
      </w:pPr>
    </w:p>
    <w:p w:rsidR="00E46C62" w:rsidRDefault="00E46C62" w:rsidP="00413CE5">
      <w:pPr>
        <w:spacing w:line="360" w:lineRule="auto"/>
        <w:rPr>
          <w:rFonts w:ascii="Arial" w:hAnsi="Arial" w:cs="Arial"/>
          <w:sz w:val="20"/>
        </w:rPr>
      </w:pPr>
    </w:p>
    <w:p w:rsidR="00E46C62" w:rsidRDefault="00E46C62" w:rsidP="00413CE5">
      <w:pPr>
        <w:spacing w:line="360" w:lineRule="auto"/>
        <w:rPr>
          <w:rFonts w:ascii="Arial" w:hAnsi="Arial" w:cs="Arial"/>
          <w:sz w:val="20"/>
        </w:rPr>
      </w:pPr>
    </w:p>
    <w:p w:rsidR="00E46C62" w:rsidRDefault="00E46C62" w:rsidP="00413CE5">
      <w:pPr>
        <w:spacing w:line="360" w:lineRule="auto"/>
        <w:rPr>
          <w:rFonts w:ascii="Arial" w:hAnsi="Arial" w:cs="Arial"/>
          <w:sz w:val="20"/>
        </w:rPr>
      </w:pPr>
    </w:p>
    <w:p w:rsidR="00E46C62" w:rsidRDefault="00E46C62" w:rsidP="00413CE5">
      <w:pPr>
        <w:spacing w:line="360" w:lineRule="auto"/>
        <w:rPr>
          <w:rFonts w:ascii="Arial" w:hAnsi="Arial" w:cs="Arial"/>
          <w:sz w:val="20"/>
        </w:rPr>
      </w:pPr>
    </w:p>
    <w:sectPr w:rsidR="00E46C62" w:rsidSect="000429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851" w:bottom="1134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B0C" w:rsidRDefault="00814B0C" w:rsidP="005E5913">
      <w:pPr>
        <w:spacing w:line="240" w:lineRule="auto"/>
      </w:pPr>
      <w:r>
        <w:separator/>
      </w:r>
    </w:p>
  </w:endnote>
  <w:endnote w:type="continuationSeparator" w:id="0">
    <w:p w:rsidR="00814B0C" w:rsidRDefault="00814B0C" w:rsidP="005E5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9236815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062F2" w:rsidRPr="00920BF1" w:rsidRDefault="006F38A0" w:rsidP="00920BF1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B062F2" w:rsidRPr="00920BF1">
              <w:rPr>
                <w:rFonts w:ascii="Arial" w:hAnsi="Arial" w:cs="Arial"/>
                <w:sz w:val="22"/>
                <w:szCs w:val="22"/>
              </w:rPr>
              <w:t xml:space="preserve">tr. </w:t>
            </w:r>
            <w:r w:rsidR="00B35E1A" w:rsidRPr="00920B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B062F2" w:rsidRPr="00920BF1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B35E1A" w:rsidRPr="00920B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4719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16</w:t>
            </w:r>
            <w:r w:rsidR="00B35E1A" w:rsidRPr="00920B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B062F2" w:rsidRPr="00920BF1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B35E1A" w:rsidRPr="00920B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B062F2" w:rsidRPr="00920BF1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B35E1A" w:rsidRPr="00920B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4719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16</w:t>
            </w:r>
            <w:r w:rsidR="00B35E1A" w:rsidRPr="00920BF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120490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12049036"/>
          <w:docPartObj>
            <w:docPartGallery w:val="Page Numbers (Top of Page)"/>
            <w:docPartUnique/>
          </w:docPartObj>
        </w:sdtPr>
        <w:sdtEndPr/>
        <w:sdtContent>
          <w:p w:rsidR="00F45403" w:rsidRPr="00F45403" w:rsidRDefault="00DB5F80" w:rsidP="00F45403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33078">
              <w:rPr>
                <w:rFonts w:ascii="Arial" w:hAnsi="Arial" w:cs="Arial"/>
              </w:rPr>
              <w:t>s</w:t>
            </w:r>
            <w:r w:rsidR="00F45403" w:rsidRPr="00233078">
              <w:rPr>
                <w:rFonts w:ascii="Arial" w:hAnsi="Arial" w:cs="Arial"/>
              </w:rPr>
              <w:t xml:space="preserve">tr. </w:t>
            </w:r>
            <w:r w:rsidR="00F45403" w:rsidRPr="00233078">
              <w:rPr>
                <w:rFonts w:ascii="Arial" w:hAnsi="Arial" w:cs="Arial"/>
                <w:b/>
                <w:bCs/>
              </w:rPr>
              <w:fldChar w:fldCharType="begin"/>
            </w:r>
            <w:r w:rsidR="00F45403" w:rsidRPr="00233078">
              <w:rPr>
                <w:rFonts w:ascii="Arial" w:hAnsi="Arial" w:cs="Arial"/>
                <w:b/>
                <w:bCs/>
              </w:rPr>
              <w:instrText>PAGE</w:instrText>
            </w:r>
            <w:r w:rsidR="00F45403" w:rsidRPr="00233078">
              <w:rPr>
                <w:rFonts w:ascii="Arial" w:hAnsi="Arial" w:cs="Arial"/>
                <w:b/>
                <w:bCs/>
              </w:rPr>
              <w:fldChar w:fldCharType="separate"/>
            </w:r>
            <w:r w:rsidR="00447194">
              <w:rPr>
                <w:rFonts w:ascii="Arial" w:hAnsi="Arial" w:cs="Arial"/>
                <w:b/>
                <w:bCs/>
                <w:noProof/>
              </w:rPr>
              <w:t>1</w:t>
            </w:r>
            <w:r w:rsidR="00F45403" w:rsidRPr="00233078">
              <w:rPr>
                <w:rFonts w:ascii="Arial" w:hAnsi="Arial" w:cs="Arial"/>
                <w:b/>
                <w:bCs/>
              </w:rPr>
              <w:fldChar w:fldCharType="end"/>
            </w:r>
            <w:r w:rsidR="00F45403" w:rsidRPr="00233078">
              <w:rPr>
                <w:rFonts w:ascii="Arial" w:hAnsi="Arial" w:cs="Arial"/>
                <w:b/>
                <w:bCs/>
              </w:rPr>
              <w:t>/</w:t>
            </w:r>
            <w:r w:rsidR="00F45403" w:rsidRPr="00233078">
              <w:rPr>
                <w:rFonts w:ascii="Arial" w:hAnsi="Arial" w:cs="Arial"/>
                <w:b/>
                <w:bCs/>
              </w:rPr>
              <w:fldChar w:fldCharType="begin"/>
            </w:r>
            <w:r w:rsidR="00F45403" w:rsidRPr="00233078">
              <w:rPr>
                <w:rFonts w:ascii="Arial" w:hAnsi="Arial" w:cs="Arial"/>
                <w:b/>
                <w:bCs/>
              </w:rPr>
              <w:instrText>NUMPAGES</w:instrText>
            </w:r>
            <w:r w:rsidR="00F45403" w:rsidRPr="00233078">
              <w:rPr>
                <w:rFonts w:ascii="Arial" w:hAnsi="Arial" w:cs="Arial"/>
                <w:b/>
                <w:bCs/>
              </w:rPr>
              <w:fldChar w:fldCharType="separate"/>
            </w:r>
            <w:r w:rsidR="00447194">
              <w:rPr>
                <w:rFonts w:ascii="Arial" w:hAnsi="Arial" w:cs="Arial"/>
                <w:b/>
                <w:bCs/>
                <w:noProof/>
              </w:rPr>
              <w:t>16</w:t>
            </w:r>
            <w:r w:rsidR="00F45403" w:rsidRPr="00233078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B0C" w:rsidRDefault="00814B0C" w:rsidP="005E5913">
      <w:pPr>
        <w:spacing w:line="240" w:lineRule="auto"/>
      </w:pPr>
      <w:r>
        <w:separator/>
      </w:r>
    </w:p>
  </w:footnote>
  <w:footnote w:type="continuationSeparator" w:id="0">
    <w:p w:rsidR="00814B0C" w:rsidRDefault="00814B0C" w:rsidP="005E5913">
      <w:pPr>
        <w:spacing w:line="240" w:lineRule="auto"/>
      </w:pPr>
      <w:r>
        <w:continuationSeparator/>
      </w:r>
    </w:p>
  </w:footnote>
  <w:footnote w:id="1">
    <w:p w:rsidR="00A33494" w:rsidRPr="00410083" w:rsidRDefault="00A33494" w:rsidP="00A3349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100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10083">
        <w:rPr>
          <w:rFonts w:ascii="Arial" w:hAnsi="Arial" w:cs="Arial"/>
          <w:sz w:val="18"/>
          <w:szCs w:val="18"/>
        </w:rPr>
        <w:t xml:space="preserve"> Zdjęcia muszą być wykonane na zewnątrz lub w pomieszczeniu, na jednolitym tle, bez innych przedmiotów </w:t>
      </w:r>
      <w:r w:rsidRPr="00410083">
        <w:rPr>
          <w:rFonts w:ascii="Arial" w:hAnsi="Arial" w:cs="Arial"/>
          <w:sz w:val="18"/>
          <w:szCs w:val="18"/>
        </w:rPr>
        <w:br/>
        <w:t>w pobliżu pojazdu.</w:t>
      </w:r>
    </w:p>
  </w:footnote>
  <w:footnote w:id="2">
    <w:p w:rsidR="00A33494" w:rsidRPr="00410083" w:rsidRDefault="00A33494" w:rsidP="00A3349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100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10083">
        <w:rPr>
          <w:rFonts w:ascii="Arial" w:hAnsi="Arial" w:cs="Arial"/>
          <w:sz w:val="18"/>
          <w:szCs w:val="18"/>
        </w:rPr>
        <w:t xml:space="preserve"> Instrukcja działalności metrologicznej w resorcie obrony narodowej ZM-01, stanowiąca załącznik do decyzji </w:t>
      </w:r>
      <w:r w:rsidRPr="00410083">
        <w:rPr>
          <w:rFonts w:ascii="Arial" w:hAnsi="Arial" w:cs="Arial"/>
          <w:sz w:val="18"/>
          <w:szCs w:val="18"/>
        </w:rPr>
        <w:br/>
        <w:t>nr 1/Spec./WCM Ministra Obrony Narodowej z dnia 25 czerwca 2015 r.</w:t>
      </w:r>
    </w:p>
  </w:footnote>
  <w:footnote w:id="3">
    <w:p w:rsidR="00042907" w:rsidRPr="00E144C8" w:rsidRDefault="00042907" w:rsidP="000429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144C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44C8">
        <w:rPr>
          <w:rFonts w:ascii="Arial" w:hAnsi="Arial" w:cs="Arial"/>
          <w:sz w:val="18"/>
          <w:szCs w:val="18"/>
        </w:rPr>
        <w:t xml:space="preserve"> </w:t>
      </w:r>
      <w:r w:rsidRPr="00E144C8">
        <w:rPr>
          <w:rFonts w:ascii="Arial" w:hAnsi="Arial" w:cs="Arial"/>
          <w:i/>
          <w:sz w:val="18"/>
          <w:szCs w:val="18"/>
        </w:rPr>
        <w:t>Zasady przewozu wojsk transportem kolejowym DU-4.4.1(B).</w:t>
      </w:r>
      <w:r>
        <w:rPr>
          <w:rFonts w:ascii="Arial" w:hAnsi="Arial" w:cs="Arial"/>
          <w:sz w:val="18"/>
          <w:szCs w:val="18"/>
        </w:rPr>
        <w:t xml:space="preserve"> Sygnatura:</w:t>
      </w:r>
      <w:r w:rsidRPr="00E144C8">
        <w:rPr>
          <w:rFonts w:ascii="Arial" w:hAnsi="Arial" w:cs="Arial"/>
          <w:sz w:val="18"/>
          <w:szCs w:val="18"/>
        </w:rPr>
        <w:t xml:space="preserve"> Szef. Kom. 183/2014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042907" w:rsidRPr="006244B2" w:rsidRDefault="00042907" w:rsidP="00042907">
      <w:pPr>
        <w:pStyle w:val="Tekstprzypisudolnego"/>
        <w:rPr>
          <w:rFonts w:ascii="Arial" w:hAnsi="Arial" w:cs="Arial"/>
          <w:sz w:val="18"/>
          <w:szCs w:val="18"/>
        </w:rPr>
      </w:pPr>
      <w:r w:rsidRPr="006244B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44B2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6244B2">
          <w:rPr>
            <w:rStyle w:val="Hipercze"/>
            <w:rFonts w:ascii="Arial" w:hAnsi="Arial" w:cs="Arial"/>
            <w:sz w:val="18"/>
            <w:szCs w:val="18"/>
          </w:rPr>
          <w:t>www.wcnjk.wp.mil.pl</w:t>
        </w:r>
      </w:hyperlink>
      <w:r w:rsidRPr="006244B2">
        <w:rPr>
          <w:rStyle w:val="Hipercze"/>
          <w:rFonts w:ascii="Arial" w:hAnsi="Arial" w:cs="Arial"/>
          <w:sz w:val="18"/>
          <w:szCs w:val="18"/>
        </w:rPr>
        <w:t>.</w:t>
      </w:r>
    </w:p>
  </w:footnote>
  <w:footnote w:id="5">
    <w:p w:rsidR="00B062F2" w:rsidRPr="002A4567" w:rsidRDefault="00B062F2" w:rsidP="00617C36">
      <w:pPr>
        <w:pStyle w:val="Default"/>
        <w:rPr>
          <w:rFonts w:ascii="Arial" w:hAnsi="Arial" w:cs="Arial"/>
          <w:sz w:val="18"/>
          <w:szCs w:val="18"/>
        </w:rPr>
      </w:pPr>
      <w:r w:rsidRPr="002A456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45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Zgodnie z definicj</w:t>
      </w:r>
      <w:r w:rsidR="006C054E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 zawart</w:t>
      </w:r>
      <w:r w:rsidR="006C054E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 w art. 2 pkt 2) </w:t>
      </w:r>
      <w:r w:rsidRPr="00186343">
        <w:rPr>
          <w:rFonts w:ascii="Arial" w:hAnsi="Arial" w:cs="Arial"/>
          <w:bCs/>
          <w:i/>
          <w:sz w:val="18"/>
          <w:szCs w:val="18"/>
        </w:rPr>
        <w:t>ustawy z dnia 20 czerwca 1997 r. Prawo o ruchu drogowym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6">
    <w:p w:rsidR="006C4AB8" w:rsidRPr="00542BA0" w:rsidRDefault="006C4AB8" w:rsidP="006C4AB8">
      <w:pPr>
        <w:pStyle w:val="Tekstprzypisudolnego"/>
        <w:rPr>
          <w:rFonts w:ascii="Arial" w:hAnsi="Arial" w:cs="Arial"/>
          <w:sz w:val="18"/>
          <w:szCs w:val="18"/>
        </w:rPr>
      </w:pPr>
      <w:r w:rsidRPr="00542BA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42BA0">
        <w:rPr>
          <w:rFonts w:ascii="Arial" w:hAnsi="Arial" w:cs="Arial"/>
          <w:sz w:val="18"/>
          <w:szCs w:val="18"/>
        </w:rPr>
        <w:t xml:space="preserve"> Standard wprowadzony do stosowania przez STANAG 4062 Edition 6</w:t>
      </w:r>
      <w:r>
        <w:rPr>
          <w:rFonts w:ascii="Arial" w:hAnsi="Arial" w:cs="Arial"/>
          <w:sz w:val="18"/>
          <w:szCs w:val="18"/>
        </w:rPr>
        <w:t>.</w:t>
      </w:r>
    </w:p>
  </w:footnote>
  <w:footnote w:id="7">
    <w:p w:rsidR="006C4AB8" w:rsidRPr="006C423D" w:rsidRDefault="006C4AB8" w:rsidP="006C4AB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C423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C423D">
        <w:rPr>
          <w:rFonts w:ascii="Arial" w:hAnsi="Arial" w:cs="Arial"/>
          <w:sz w:val="18"/>
          <w:szCs w:val="18"/>
        </w:rPr>
        <w:t xml:space="preserve"> Np. nie muszą zawierać danych dotyczących mas pojazdu, ładowności, jeżeli informacje te znajdują </w:t>
      </w:r>
      <w:r>
        <w:rPr>
          <w:rFonts w:ascii="Arial" w:hAnsi="Arial" w:cs="Arial"/>
          <w:sz w:val="18"/>
          <w:szCs w:val="18"/>
        </w:rPr>
        <w:br/>
      </w:r>
      <w:r w:rsidRPr="006C423D">
        <w:rPr>
          <w:rFonts w:ascii="Arial" w:hAnsi="Arial" w:cs="Arial"/>
          <w:sz w:val="18"/>
          <w:szCs w:val="18"/>
        </w:rPr>
        <w:t>się na tabliczkach znamionowych wykonanych przez Producenta pojazdu.</w:t>
      </w:r>
    </w:p>
  </w:footnote>
  <w:footnote w:id="8">
    <w:p w:rsidR="00672029" w:rsidRPr="00DB077A" w:rsidRDefault="00672029" w:rsidP="00672029">
      <w:pPr>
        <w:pStyle w:val="Tekstprzypisudolnego"/>
        <w:rPr>
          <w:rFonts w:ascii="Arial" w:hAnsi="Arial" w:cs="Arial"/>
          <w:sz w:val="18"/>
          <w:szCs w:val="18"/>
        </w:rPr>
      </w:pPr>
      <w:r w:rsidRPr="00DB07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B077A">
        <w:rPr>
          <w:rFonts w:ascii="Arial" w:hAnsi="Arial" w:cs="Arial"/>
          <w:sz w:val="18"/>
          <w:szCs w:val="18"/>
        </w:rPr>
        <w:t xml:space="preserve"> Załogę pojazdu stanowi dwóch żołnierzy.</w:t>
      </w:r>
    </w:p>
  </w:footnote>
  <w:footnote w:id="9">
    <w:p w:rsidR="00B55A34" w:rsidRPr="00ED7FC1" w:rsidRDefault="00B55A34" w:rsidP="00B55A3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6388">
        <w:rPr>
          <w:rStyle w:val="Odwoanieprzypisudolnego"/>
          <w:rFonts w:ascii="Arial" w:hAnsi="Arial" w:cs="Arial"/>
        </w:rPr>
        <w:footnoteRef/>
      </w:r>
      <w:r w:rsidRPr="00AE6388">
        <w:rPr>
          <w:rFonts w:ascii="Arial" w:hAnsi="Arial" w:cs="Arial"/>
        </w:rPr>
        <w:t xml:space="preserve"> </w:t>
      </w:r>
      <w:r w:rsidRPr="00AE6388">
        <w:rPr>
          <w:rFonts w:ascii="Arial" w:hAnsi="Arial" w:cs="Arial"/>
          <w:sz w:val="18"/>
          <w:szCs w:val="18"/>
        </w:rPr>
        <w:t>Przez</w:t>
      </w:r>
      <w:r w:rsidRPr="00DE2A5C">
        <w:rPr>
          <w:rFonts w:ascii="Arial" w:hAnsi="Arial" w:cs="Arial"/>
          <w:sz w:val="18"/>
          <w:szCs w:val="18"/>
        </w:rPr>
        <w:t xml:space="preserve"> przedmiotowy zapis należy </w:t>
      </w:r>
      <w:r>
        <w:rPr>
          <w:rFonts w:ascii="Arial" w:hAnsi="Arial" w:cs="Arial"/>
          <w:sz w:val="18"/>
          <w:szCs w:val="18"/>
        </w:rPr>
        <w:t>rozumieć wyposażenie pojazdów w</w:t>
      </w:r>
      <w:r w:rsidRPr="00DE2A5C">
        <w:rPr>
          <w:rFonts w:ascii="Arial" w:hAnsi="Arial" w:cs="Arial"/>
          <w:sz w:val="18"/>
          <w:szCs w:val="18"/>
        </w:rPr>
        <w:t>:</w:t>
      </w:r>
    </w:p>
    <w:p w:rsidR="00B55A34" w:rsidRPr="00ED7FC1" w:rsidRDefault="00B55A34" w:rsidP="00627E2C">
      <w:pPr>
        <w:pStyle w:val="Tekstprzypisudolnego"/>
        <w:numPr>
          <w:ilvl w:val="0"/>
          <w:numId w:val="30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ED7FC1">
        <w:rPr>
          <w:rFonts w:ascii="Arial" w:hAnsi="Arial" w:cs="Arial"/>
          <w:sz w:val="18"/>
          <w:szCs w:val="18"/>
        </w:rPr>
        <w:t>pecjalnie zaprojektowaną instalację elektrycz</w:t>
      </w:r>
      <w:r>
        <w:rPr>
          <w:rFonts w:ascii="Arial" w:hAnsi="Arial" w:cs="Arial"/>
          <w:sz w:val="18"/>
          <w:szCs w:val="18"/>
        </w:rPr>
        <w:t>ną zasilającą światła maskowane.</w:t>
      </w:r>
    </w:p>
    <w:p w:rsidR="00B55A34" w:rsidRPr="00ED7FC1" w:rsidRDefault="00B55A34" w:rsidP="00627E2C">
      <w:pPr>
        <w:pStyle w:val="Tekstprzypisudolnego"/>
        <w:numPr>
          <w:ilvl w:val="0"/>
          <w:numId w:val="30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ED7FC1">
        <w:rPr>
          <w:rFonts w:ascii="Arial" w:hAnsi="Arial" w:cs="Arial"/>
          <w:sz w:val="18"/>
          <w:szCs w:val="18"/>
        </w:rPr>
        <w:t>amp</w:t>
      </w:r>
      <w:r>
        <w:rPr>
          <w:rFonts w:ascii="Arial" w:hAnsi="Arial" w:cs="Arial"/>
          <w:sz w:val="18"/>
          <w:szCs w:val="18"/>
        </w:rPr>
        <w:t>ę</w:t>
      </w:r>
      <w:r w:rsidRPr="00ED7FC1">
        <w:rPr>
          <w:rFonts w:ascii="Arial" w:hAnsi="Arial" w:cs="Arial"/>
          <w:sz w:val="18"/>
          <w:szCs w:val="18"/>
        </w:rPr>
        <w:t xml:space="preserve"> do noktowizji</w:t>
      </w:r>
      <w:r>
        <w:rPr>
          <w:rFonts w:ascii="Arial" w:hAnsi="Arial" w:cs="Arial"/>
          <w:sz w:val="18"/>
          <w:szCs w:val="18"/>
        </w:rPr>
        <w:t>.</w:t>
      </w:r>
    </w:p>
    <w:p w:rsidR="00B55A34" w:rsidRPr="00ED7FC1" w:rsidRDefault="00B55A34" w:rsidP="00627E2C">
      <w:pPr>
        <w:pStyle w:val="Tekstprzypisudolnego"/>
        <w:numPr>
          <w:ilvl w:val="0"/>
          <w:numId w:val="30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ED7FC1">
        <w:rPr>
          <w:rFonts w:ascii="Arial" w:hAnsi="Arial" w:cs="Arial"/>
          <w:sz w:val="18"/>
          <w:szCs w:val="18"/>
        </w:rPr>
        <w:t>ddzielny włącznik, znajdujący się w kabinie pojazdu umożliwiający</w:t>
      </w:r>
      <w:r w:rsidRPr="00ED7FC1">
        <w:rPr>
          <w:rFonts w:ascii="Arial" w:hAnsi="Arial" w:cs="Arial"/>
          <w:spacing w:val="1"/>
        </w:rPr>
        <w:t xml:space="preserve"> </w:t>
      </w:r>
      <w:r w:rsidRPr="00ED7FC1">
        <w:rPr>
          <w:rFonts w:ascii="Arial" w:hAnsi="Arial" w:cs="Arial"/>
          <w:sz w:val="18"/>
          <w:szCs w:val="18"/>
        </w:rPr>
        <w:t>włączanie i wyłączanie ww. świateł niezale</w:t>
      </w:r>
      <w:r>
        <w:rPr>
          <w:rFonts w:ascii="Arial" w:hAnsi="Arial" w:cs="Arial"/>
          <w:sz w:val="18"/>
          <w:szCs w:val="18"/>
        </w:rPr>
        <w:t>żnie od innych świateł pojazdu.</w:t>
      </w:r>
    </w:p>
  </w:footnote>
  <w:footnote w:id="10">
    <w:p w:rsidR="00B55A34" w:rsidRPr="008E1B1A" w:rsidRDefault="00B55A34" w:rsidP="00B55A3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E1B1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E1B1A">
        <w:rPr>
          <w:rFonts w:ascii="Arial" w:hAnsi="Arial" w:cs="Arial"/>
          <w:sz w:val="18"/>
          <w:szCs w:val="18"/>
        </w:rPr>
        <w:t xml:space="preserve"> Poziom połysku 10-15 GU (</w:t>
      </w:r>
      <w:proofErr w:type="spellStart"/>
      <w:r w:rsidRPr="008E1B1A">
        <w:rPr>
          <w:rFonts w:ascii="Arial" w:hAnsi="Arial" w:cs="Arial"/>
          <w:sz w:val="18"/>
          <w:szCs w:val="18"/>
        </w:rPr>
        <w:t>Gloss</w:t>
      </w:r>
      <w:proofErr w:type="spellEnd"/>
      <w:r w:rsidRPr="008E1B1A">
        <w:rPr>
          <w:rFonts w:ascii="Arial" w:hAnsi="Arial" w:cs="Arial"/>
          <w:sz w:val="18"/>
          <w:szCs w:val="18"/>
        </w:rPr>
        <w:t xml:space="preserve"> Unit) dla geometrii pomiarowej 60° zgodnie z PN-EN ISO 2813 „Farby i Lakiery. Oznaczenie wartości połysku pod kątem 20 stopni, 60 stopni</w:t>
      </w:r>
      <w:r>
        <w:rPr>
          <w:rFonts w:ascii="Arial" w:hAnsi="Arial" w:cs="Arial"/>
          <w:sz w:val="18"/>
          <w:szCs w:val="18"/>
        </w:rPr>
        <w:t xml:space="preserve"> i</w:t>
      </w:r>
      <w:r w:rsidRPr="008E1B1A">
        <w:rPr>
          <w:rFonts w:ascii="Arial" w:hAnsi="Arial" w:cs="Arial"/>
          <w:sz w:val="18"/>
          <w:szCs w:val="18"/>
        </w:rPr>
        <w:t xml:space="preserve"> 85 stopni.”</w:t>
      </w:r>
    </w:p>
  </w:footnote>
  <w:footnote w:id="11">
    <w:p w:rsidR="00B55A34" w:rsidRPr="00E94E51" w:rsidRDefault="00B55A34" w:rsidP="00B55A3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94E5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94E51">
        <w:rPr>
          <w:rFonts w:ascii="Arial" w:hAnsi="Arial" w:cs="Arial"/>
          <w:sz w:val="18"/>
          <w:szCs w:val="18"/>
        </w:rPr>
        <w:t xml:space="preserve"> Do malowania ochronnego powinna być stosowana farba o charakterystyce spektralnej dostosowanej do tła otaczającego terenu. Może to być farba koloru ciemnozielonego, wchodząca w skład zestawu farb do malowania deformującego.</w:t>
      </w:r>
    </w:p>
  </w:footnote>
  <w:footnote w:id="12">
    <w:p w:rsidR="00B55A34" w:rsidRPr="00E11CC4" w:rsidRDefault="00B55A34" w:rsidP="00B55A3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11C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1CC4">
        <w:rPr>
          <w:rFonts w:ascii="Arial" w:hAnsi="Arial" w:cs="Arial"/>
          <w:sz w:val="18"/>
          <w:szCs w:val="18"/>
        </w:rPr>
        <w:t xml:space="preserve"> W tym elementy osprzętowe ramy, </w:t>
      </w:r>
      <w:r>
        <w:rPr>
          <w:rFonts w:ascii="Arial" w:hAnsi="Arial" w:cs="Arial"/>
          <w:sz w:val="18"/>
          <w:szCs w:val="18"/>
        </w:rPr>
        <w:t xml:space="preserve">śruby i nakrętki w ramie, </w:t>
      </w:r>
      <w:r w:rsidRPr="00E11CC4">
        <w:rPr>
          <w:rFonts w:ascii="Arial" w:hAnsi="Arial" w:cs="Arial"/>
          <w:sz w:val="18"/>
          <w:szCs w:val="18"/>
        </w:rPr>
        <w:t xml:space="preserve">zderzaka, tarcz kół pojazdów oraz </w:t>
      </w:r>
      <w:r w:rsidR="007B69AC">
        <w:rPr>
          <w:rFonts w:ascii="Arial" w:hAnsi="Arial" w:cs="Arial"/>
          <w:sz w:val="18"/>
          <w:szCs w:val="18"/>
        </w:rPr>
        <w:t xml:space="preserve">osi i/lub </w:t>
      </w:r>
      <w:r w:rsidRPr="00E11CC4">
        <w:rPr>
          <w:rFonts w:ascii="Arial" w:hAnsi="Arial" w:cs="Arial"/>
          <w:sz w:val="18"/>
          <w:szCs w:val="18"/>
        </w:rPr>
        <w:t>mostów napędowych.</w:t>
      </w:r>
    </w:p>
  </w:footnote>
  <w:footnote w:id="13">
    <w:p w:rsidR="00B55A34" w:rsidRPr="002D4484" w:rsidRDefault="00B55A34" w:rsidP="00B55A34">
      <w:pPr>
        <w:pStyle w:val="Tekstprzypisudolnego"/>
        <w:rPr>
          <w:rFonts w:ascii="Arial" w:hAnsi="Arial" w:cs="Arial"/>
          <w:sz w:val="18"/>
          <w:szCs w:val="18"/>
        </w:rPr>
      </w:pPr>
      <w:r w:rsidRPr="002D44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4484">
        <w:rPr>
          <w:rFonts w:ascii="Arial" w:hAnsi="Arial" w:cs="Arial"/>
          <w:sz w:val="18"/>
          <w:szCs w:val="18"/>
        </w:rPr>
        <w:t xml:space="preserve"> Dotyczy również odcieni koloru czarnego np. kolor grafitowy (opisywany jako </w:t>
      </w:r>
      <w:r w:rsidRPr="002D4484">
        <w:rPr>
          <w:rFonts w:ascii="Arial" w:hAnsi="Arial" w:cs="Arial"/>
          <w:i/>
          <w:sz w:val="18"/>
          <w:szCs w:val="18"/>
        </w:rPr>
        <w:t>„szaroczarny”).</w:t>
      </w:r>
    </w:p>
  </w:footnote>
  <w:footnote w:id="14">
    <w:p w:rsidR="001928BF" w:rsidRDefault="001928BF" w:rsidP="001928B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Komplet narzędzi i przyrządów specjalistycznych, w jaki mają być wyposażone pojazdy musi umożliwiać przeprowadzenie samodzielnie przez kierowcę prac na drodze (bez możliwości wykorzystania stacjonarnej bazy obsługowo-naprawczej), w zakresie obsługiwania bieżącego i wykonania prostych napraw, których przykłady podano w WET. Kompletacja zestawu narzędzi i przyrządów leży w gestii wykonawcy umowy.</w:t>
      </w:r>
    </w:p>
  </w:footnote>
  <w:footnote w:id="15">
    <w:p w:rsidR="00D116C1" w:rsidRPr="008127BE" w:rsidRDefault="00D116C1" w:rsidP="00D116C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127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127BE">
        <w:rPr>
          <w:rFonts w:ascii="Arial" w:hAnsi="Arial" w:cs="Arial"/>
          <w:sz w:val="18"/>
          <w:szCs w:val="18"/>
        </w:rPr>
        <w:t xml:space="preserve"> Dopuszcza się, że opony mogą pochodzić z </w:t>
      </w:r>
      <w:r>
        <w:rPr>
          <w:rFonts w:ascii="Arial" w:hAnsi="Arial" w:cs="Arial"/>
          <w:sz w:val="18"/>
          <w:szCs w:val="18"/>
        </w:rPr>
        <w:t>roku</w:t>
      </w:r>
      <w:r w:rsidRPr="008127BE">
        <w:rPr>
          <w:rFonts w:ascii="Arial" w:hAnsi="Arial" w:cs="Arial"/>
          <w:sz w:val="18"/>
          <w:szCs w:val="18"/>
        </w:rPr>
        <w:t xml:space="preserve"> produkcji </w:t>
      </w:r>
      <w:r>
        <w:rPr>
          <w:rFonts w:ascii="Arial" w:hAnsi="Arial" w:cs="Arial"/>
          <w:sz w:val="18"/>
          <w:szCs w:val="18"/>
        </w:rPr>
        <w:t>201</w:t>
      </w:r>
      <w:r w:rsidR="00B37F0E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, ale </w:t>
      </w:r>
      <w:r w:rsidRPr="00941DF3">
        <w:rPr>
          <w:rFonts w:ascii="Arial" w:hAnsi="Arial" w:cs="Arial"/>
          <w:sz w:val="18"/>
          <w:szCs w:val="18"/>
        </w:rPr>
        <w:t xml:space="preserve">nie </w:t>
      </w:r>
      <w:r>
        <w:rPr>
          <w:rFonts w:ascii="Arial" w:hAnsi="Arial" w:cs="Arial"/>
          <w:sz w:val="18"/>
          <w:szCs w:val="18"/>
        </w:rPr>
        <w:t>mogą być starsze niż</w:t>
      </w:r>
      <w:r w:rsidRPr="008127BE">
        <w:rPr>
          <w:rFonts w:ascii="Arial" w:hAnsi="Arial" w:cs="Arial"/>
          <w:sz w:val="18"/>
          <w:szCs w:val="18"/>
        </w:rPr>
        <w:t xml:space="preserve"> 12 miesięcy </w:t>
      </w:r>
      <w:r>
        <w:rPr>
          <w:rFonts w:ascii="Arial" w:hAnsi="Arial" w:cs="Arial"/>
          <w:sz w:val="18"/>
          <w:szCs w:val="18"/>
        </w:rPr>
        <w:br/>
      </w:r>
      <w:r w:rsidRPr="008127BE">
        <w:rPr>
          <w:rFonts w:ascii="Arial" w:hAnsi="Arial" w:cs="Arial"/>
          <w:sz w:val="18"/>
          <w:szCs w:val="18"/>
        </w:rPr>
        <w:t>od daty produkcji podwozia</w:t>
      </w:r>
      <w:r>
        <w:rPr>
          <w:rFonts w:ascii="Arial" w:hAnsi="Arial" w:cs="Arial"/>
          <w:sz w:val="18"/>
          <w:szCs w:val="18"/>
        </w:rPr>
        <w:t xml:space="preserve"> pojazdów.</w:t>
      </w:r>
    </w:p>
  </w:footnote>
  <w:footnote w:id="16">
    <w:p w:rsidR="00D116C1" w:rsidRPr="00637809" w:rsidRDefault="00D116C1" w:rsidP="00D116C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378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7809">
        <w:rPr>
          <w:rFonts w:ascii="Arial" w:hAnsi="Arial" w:cs="Arial"/>
          <w:sz w:val="18"/>
          <w:szCs w:val="18"/>
        </w:rPr>
        <w:t xml:space="preserve"> Poprzez powyższy zapis należy rozumieć </w:t>
      </w:r>
      <w:r>
        <w:rPr>
          <w:rFonts w:ascii="Arial" w:hAnsi="Arial" w:cs="Arial"/>
          <w:sz w:val="18"/>
          <w:szCs w:val="18"/>
        </w:rPr>
        <w:t xml:space="preserve">możliwość </w:t>
      </w:r>
      <w:r w:rsidRPr="00637809">
        <w:rPr>
          <w:rFonts w:ascii="Arial" w:hAnsi="Arial" w:cs="Arial"/>
          <w:sz w:val="18"/>
          <w:szCs w:val="18"/>
        </w:rPr>
        <w:t>realizacj</w:t>
      </w:r>
      <w:r>
        <w:rPr>
          <w:rFonts w:ascii="Arial" w:hAnsi="Arial" w:cs="Arial"/>
          <w:sz w:val="18"/>
          <w:szCs w:val="18"/>
        </w:rPr>
        <w:t>i</w:t>
      </w:r>
      <w:r w:rsidRPr="00637809">
        <w:rPr>
          <w:rFonts w:ascii="Arial" w:hAnsi="Arial" w:cs="Arial"/>
          <w:sz w:val="18"/>
          <w:szCs w:val="18"/>
        </w:rPr>
        <w:t xml:space="preserve"> przedmiotowego wymagania w </w:t>
      </w:r>
      <w:r>
        <w:rPr>
          <w:rFonts w:ascii="Arial" w:hAnsi="Arial" w:cs="Arial"/>
          <w:sz w:val="18"/>
          <w:szCs w:val="18"/>
        </w:rPr>
        <w:t xml:space="preserve">każdej </w:t>
      </w:r>
      <w:r w:rsidRPr="00637809">
        <w:rPr>
          <w:rFonts w:ascii="Arial" w:hAnsi="Arial" w:cs="Arial"/>
          <w:sz w:val="18"/>
          <w:szCs w:val="18"/>
        </w:rPr>
        <w:t xml:space="preserve">ASO </w:t>
      </w:r>
      <w:r>
        <w:rPr>
          <w:rFonts w:ascii="Arial" w:hAnsi="Arial" w:cs="Arial"/>
          <w:sz w:val="18"/>
          <w:szCs w:val="18"/>
        </w:rPr>
        <w:t>producenta pojazdów w Polsce.</w:t>
      </w:r>
    </w:p>
  </w:footnote>
  <w:footnote w:id="17">
    <w:p w:rsidR="00D116C1" w:rsidRPr="00FE6FAC" w:rsidRDefault="00D116C1" w:rsidP="00D116C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E6F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E6FAC">
        <w:rPr>
          <w:rFonts w:ascii="Arial" w:hAnsi="Arial" w:cs="Arial"/>
          <w:sz w:val="18"/>
          <w:szCs w:val="18"/>
        </w:rPr>
        <w:t xml:space="preserve"> Poza elementami, które podlegają zużyciu w czasie normalnej eksploatacji.</w:t>
      </w:r>
    </w:p>
  </w:footnote>
  <w:footnote w:id="18">
    <w:p w:rsidR="00B062F2" w:rsidRPr="006B1568" w:rsidRDefault="00B062F2" w:rsidP="00BC7527">
      <w:pPr>
        <w:pStyle w:val="Tekstprzypisudolnego"/>
        <w:jc w:val="both"/>
        <w:rPr>
          <w:rFonts w:ascii="Arial" w:hAnsi="Arial" w:cs="Arial"/>
          <w:sz w:val="12"/>
        </w:rPr>
      </w:pPr>
      <w:r w:rsidRPr="006B1568">
        <w:rPr>
          <w:rStyle w:val="Odwoanieprzypisudolnego"/>
          <w:rFonts w:ascii="Arial" w:hAnsi="Arial" w:cs="Arial"/>
          <w:sz w:val="18"/>
        </w:rPr>
        <w:footnoteRef/>
      </w:r>
      <w:r w:rsidRPr="006B1568">
        <w:rPr>
          <w:rFonts w:ascii="Arial" w:hAnsi="Arial" w:cs="Arial"/>
          <w:sz w:val="18"/>
        </w:rPr>
        <w:t xml:space="preserve"> </w:t>
      </w:r>
      <w:r w:rsidRPr="00BC7527">
        <w:rPr>
          <w:rFonts w:ascii="Arial" w:hAnsi="Arial" w:cs="Arial"/>
          <w:i/>
          <w:sz w:val="18"/>
          <w:szCs w:val="24"/>
        </w:rPr>
        <w:t xml:space="preserve">Regulamin nr 55 Europejskiej Komisji Gospodarczej Organizacji Narodów Zjednoczonych </w:t>
      </w:r>
      <w:r w:rsidR="003B71EA">
        <w:rPr>
          <w:rFonts w:ascii="Arial" w:hAnsi="Arial" w:cs="Arial"/>
          <w:i/>
          <w:sz w:val="18"/>
          <w:szCs w:val="24"/>
        </w:rPr>
        <w:t>„J</w:t>
      </w:r>
      <w:r w:rsidR="003B71EA" w:rsidRPr="004770B8">
        <w:rPr>
          <w:rFonts w:ascii="Arial" w:hAnsi="Arial" w:cs="Arial"/>
          <w:i/>
          <w:sz w:val="18"/>
          <w:szCs w:val="24"/>
        </w:rPr>
        <w:t>ednolite przepisy dotyczące homologacji mechanicznych elementów sprzęgających zespołów pojazdów</w:t>
      </w:r>
      <w:r w:rsidR="003B71EA">
        <w:rPr>
          <w:rFonts w:ascii="Arial" w:hAnsi="Arial" w:cs="Arial"/>
          <w:i/>
          <w:sz w:val="18"/>
          <w:szCs w:val="24"/>
        </w:rPr>
        <w:t>.”</w:t>
      </w:r>
      <w:r w:rsidRPr="00BC7527">
        <w:rPr>
          <w:rFonts w:ascii="Arial" w:hAnsi="Arial" w:cs="Arial"/>
          <w:i/>
          <w:sz w:val="18"/>
          <w:szCs w:val="24"/>
        </w:rPr>
        <w:t xml:space="preserve">; </w:t>
      </w:r>
      <w:r w:rsidR="003B71EA">
        <w:rPr>
          <w:rFonts w:ascii="Arial" w:hAnsi="Arial" w:cs="Arial"/>
          <w:i/>
          <w:sz w:val="18"/>
          <w:szCs w:val="24"/>
        </w:rPr>
        <w:t>r</w:t>
      </w:r>
      <w:r w:rsidR="003B71EA" w:rsidRPr="009A2E69">
        <w:rPr>
          <w:rFonts w:ascii="Arial" w:hAnsi="Arial" w:cs="Arial"/>
          <w:i/>
          <w:sz w:val="18"/>
          <w:szCs w:val="24"/>
        </w:rPr>
        <w:t xml:space="preserve">ozporządzenie Parlamentu Europejskiego i Rady (WE) nr 661/2009 z dnia 13 lipca 2009 r. w sprawie wymagań technicznych </w:t>
      </w:r>
      <w:r w:rsidR="003B71EA">
        <w:rPr>
          <w:rFonts w:ascii="Arial" w:hAnsi="Arial" w:cs="Arial"/>
          <w:i/>
          <w:sz w:val="18"/>
          <w:szCs w:val="24"/>
        </w:rPr>
        <w:br/>
      </w:r>
      <w:r w:rsidR="003B71EA" w:rsidRPr="009A2E69">
        <w:rPr>
          <w:rFonts w:ascii="Arial" w:hAnsi="Arial" w:cs="Arial"/>
          <w:i/>
          <w:sz w:val="18"/>
          <w:szCs w:val="24"/>
        </w:rPr>
        <w:t xml:space="preserve">w zakresie homologacji typu pojazdów silnikowych dotyczących ich bezpieczeństwa ogólnego, ich przyczep </w:t>
      </w:r>
      <w:r w:rsidR="003B71EA">
        <w:rPr>
          <w:rFonts w:ascii="Arial" w:hAnsi="Arial" w:cs="Arial"/>
          <w:i/>
          <w:sz w:val="18"/>
          <w:szCs w:val="24"/>
        </w:rPr>
        <w:br/>
      </w:r>
      <w:r w:rsidR="003B71EA" w:rsidRPr="009A2E69">
        <w:rPr>
          <w:rFonts w:ascii="Arial" w:hAnsi="Arial" w:cs="Arial"/>
          <w:i/>
          <w:sz w:val="18"/>
          <w:szCs w:val="24"/>
        </w:rPr>
        <w:t>oraz przeznaczonych dla nich układów, części i oddzielnych zespołów technicznych.</w:t>
      </w:r>
    </w:p>
  </w:footnote>
  <w:footnote w:id="19">
    <w:p w:rsidR="00B062F2" w:rsidRPr="00DA589A" w:rsidRDefault="00B062F2" w:rsidP="00101782">
      <w:pPr>
        <w:pStyle w:val="Default"/>
        <w:jc w:val="both"/>
      </w:pPr>
      <w:r w:rsidRPr="00ED1AB3">
        <w:rPr>
          <w:rStyle w:val="Odwoanieprzypisudolnego"/>
          <w:rFonts w:ascii="Arial" w:hAnsi="Arial" w:cs="Arial"/>
          <w:sz w:val="18"/>
        </w:rPr>
        <w:footnoteRef/>
      </w:r>
      <w:r w:rsidRPr="00ED1AB3">
        <w:rPr>
          <w:rFonts w:ascii="Arial" w:hAnsi="Arial" w:cs="Arial"/>
          <w:sz w:val="18"/>
        </w:rPr>
        <w:t xml:space="preserve"> </w:t>
      </w:r>
      <w:r w:rsidRPr="00BC7527">
        <w:rPr>
          <w:rFonts w:ascii="Arial" w:hAnsi="Arial" w:cs="Arial"/>
          <w:i/>
          <w:sz w:val="18"/>
        </w:rPr>
        <w:t xml:space="preserve">Rozporządzenie Ministra Transportu, Budownictwa i Gospodarki Morskiej z dnia 25 marca 2013 r. </w:t>
      </w:r>
      <w:r w:rsidRPr="00BC7527">
        <w:rPr>
          <w:rFonts w:ascii="Arial" w:hAnsi="Arial" w:cs="Arial"/>
          <w:i/>
          <w:sz w:val="18"/>
        </w:rPr>
        <w:br/>
        <w:t xml:space="preserve">w sprawie homologacji typu pojazdów samochodowych i przyczep oraz ich przedmiotów wyposażenia </w:t>
      </w:r>
      <w:r w:rsidRPr="00BC7527">
        <w:rPr>
          <w:rFonts w:ascii="Arial" w:hAnsi="Arial" w:cs="Arial"/>
          <w:i/>
          <w:sz w:val="18"/>
        </w:rPr>
        <w:br/>
      </w:r>
      <w:r w:rsidRPr="00DA589A">
        <w:rPr>
          <w:rFonts w:ascii="Arial" w:hAnsi="Arial" w:cs="Arial"/>
          <w:i/>
          <w:sz w:val="18"/>
        </w:rPr>
        <w:t xml:space="preserve">lub części </w:t>
      </w:r>
      <w:r w:rsidRPr="003B71EA">
        <w:rPr>
          <w:rFonts w:ascii="Arial" w:hAnsi="Arial" w:cs="Arial"/>
          <w:sz w:val="18"/>
        </w:rPr>
        <w:t>(tekst jednolity: Dz. U. z 2015 roku poz. 1475)</w:t>
      </w:r>
      <w:r w:rsidRPr="00DA589A">
        <w:rPr>
          <w:rFonts w:ascii="Arial" w:hAnsi="Arial" w:cs="Arial"/>
          <w:i/>
          <w:sz w:val="18"/>
        </w:rPr>
        <w:t>.</w:t>
      </w:r>
      <w:r w:rsidRPr="00DA589A">
        <w:rPr>
          <w:rFonts w:ascii="Arial" w:hAnsi="Arial" w:cs="Arial"/>
          <w:sz w:val="18"/>
        </w:rPr>
        <w:t xml:space="preserve"> </w:t>
      </w:r>
    </w:p>
  </w:footnote>
  <w:footnote w:id="20">
    <w:p w:rsidR="00B062F2" w:rsidRPr="00DA589A" w:rsidRDefault="00B062F2" w:rsidP="0010178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A589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A589A">
        <w:rPr>
          <w:rFonts w:ascii="Arial" w:hAnsi="Arial" w:cs="Arial"/>
          <w:sz w:val="18"/>
          <w:szCs w:val="18"/>
        </w:rPr>
        <w:t xml:space="preserve"> Podłoga skrzyni ładunkowej może być wykonana ze specjalnej sklejki o powierzchni antypoślizgowej, której grubość zapewni wymaganą nośność, jest odporna na wodę, oleje, smary, itp. Drewno użyte do wykonania podłogi </w:t>
      </w:r>
      <w:r>
        <w:rPr>
          <w:rFonts w:ascii="Arial" w:hAnsi="Arial" w:cs="Arial"/>
          <w:sz w:val="18"/>
          <w:szCs w:val="18"/>
        </w:rPr>
        <w:t>musi</w:t>
      </w:r>
      <w:r w:rsidRPr="00DA589A">
        <w:rPr>
          <w:rFonts w:ascii="Arial" w:hAnsi="Arial" w:cs="Arial"/>
          <w:sz w:val="18"/>
          <w:szCs w:val="18"/>
        </w:rPr>
        <w:t xml:space="preserve"> posiadać certyfikat FSC®. </w:t>
      </w:r>
      <w:r>
        <w:rPr>
          <w:rFonts w:ascii="Arial" w:hAnsi="Arial" w:cs="Arial"/>
          <w:sz w:val="18"/>
          <w:szCs w:val="18"/>
        </w:rPr>
        <w:t>(</w:t>
      </w:r>
      <w:proofErr w:type="spellStart"/>
      <w:r w:rsidRPr="00DA589A">
        <w:rPr>
          <w:rFonts w:ascii="Arial" w:hAnsi="Arial" w:cs="Arial"/>
          <w:sz w:val="18"/>
          <w:szCs w:val="18"/>
        </w:rPr>
        <w:t>Forest</w:t>
      </w:r>
      <w:proofErr w:type="spellEnd"/>
      <w:r w:rsidRPr="00DA589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589A">
        <w:rPr>
          <w:rFonts w:ascii="Arial" w:hAnsi="Arial" w:cs="Arial"/>
          <w:sz w:val="18"/>
          <w:szCs w:val="18"/>
        </w:rPr>
        <w:t>Stewardship</w:t>
      </w:r>
      <w:proofErr w:type="spellEnd"/>
      <w:r w:rsidRPr="00DA589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589A">
        <w:rPr>
          <w:rFonts w:ascii="Arial" w:hAnsi="Arial" w:cs="Arial"/>
          <w:sz w:val="18"/>
          <w:szCs w:val="18"/>
        </w:rPr>
        <w:t>Council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Pr="00DA589A">
        <w:rPr>
          <w:rFonts w:ascii="Arial" w:hAnsi="Arial" w:cs="Arial"/>
          <w:sz w:val="18"/>
          <w:szCs w:val="18"/>
        </w:rPr>
        <w:t>.</w:t>
      </w:r>
    </w:p>
  </w:footnote>
  <w:footnote w:id="21">
    <w:p w:rsidR="0039696A" w:rsidRPr="008B6F83" w:rsidRDefault="0039696A" w:rsidP="0039696A">
      <w:pPr>
        <w:pStyle w:val="Tekstprzypisudolnego"/>
        <w:rPr>
          <w:rFonts w:ascii="Arial" w:hAnsi="Arial" w:cs="Arial"/>
          <w:sz w:val="18"/>
          <w:szCs w:val="18"/>
        </w:rPr>
      </w:pPr>
      <w:r w:rsidRPr="008B6F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B6F83">
        <w:rPr>
          <w:rFonts w:ascii="Arial" w:hAnsi="Arial" w:cs="Arial"/>
          <w:sz w:val="18"/>
          <w:szCs w:val="18"/>
        </w:rPr>
        <w:t xml:space="preserve"> Dopuszcza się tolerancję pomiarową ww. wymiarów, maksymalnie </w:t>
      </w:r>
      <w:r w:rsidRPr="008B6F83">
        <w:rPr>
          <w:rFonts w:ascii="Arial" w:hAnsi="Arial" w:cs="Arial"/>
          <w:b/>
          <w:sz w:val="18"/>
          <w:szCs w:val="18"/>
          <w:u w:val="single"/>
        </w:rPr>
        <w:t>+/- 10 mm</w:t>
      </w:r>
      <w:r>
        <w:rPr>
          <w:rFonts w:ascii="Arial" w:hAnsi="Arial" w:cs="Arial"/>
          <w:sz w:val="18"/>
          <w:szCs w:val="18"/>
        </w:rPr>
        <w:t>.</w:t>
      </w:r>
    </w:p>
  </w:footnote>
  <w:footnote w:id="22">
    <w:p w:rsidR="00101782" w:rsidRDefault="00101782" w:rsidP="00101782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Poprzez przedmiotowy zapis należy rozumieć takie rozwiązanie, które po zamontowaniu ich na burcie daje łączną wysokość 1 500 mm. </w:t>
      </w:r>
    </w:p>
  </w:footnote>
  <w:footnote w:id="23">
    <w:p w:rsidR="00101782" w:rsidRPr="008B6F83" w:rsidRDefault="00101782" w:rsidP="00101782">
      <w:pPr>
        <w:pStyle w:val="Tekstprzypisudolnego"/>
        <w:rPr>
          <w:rFonts w:ascii="Arial" w:hAnsi="Arial" w:cs="Arial"/>
          <w:sz w:val="18"/>
          <w:szCs w:val="18"/>
        </w:rPr>
      </w:pPr>
      <w:r w:rsidRPr="008B6F8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B6F83">
        <w:rPr>
          <w:rFonts w:ascii="Arial" w:hAnsi="Arial" w:cs="Arial"/>
          <w:sz w:val="18"/>
          <w:szCs w:val="18"/>
        </w:rPr>
        <w:t xml:space="preserve"> Dopuszcza się tolerancję pomiarową ww. wymiarów, maksymalnie </w:t>
      </w:r>
      <w:r w:rsidRPr="008B6F83">
        <w:rPr>
          <w:rFonts w:ascii="Arial" w:hAnsi="Arial" w:cs="Arial"/>
          <w:b/>
          <w:sz w:val="18"/>
          <w:szCs w:val="18"/>
          <w:u w:val="single"/>
        </w:rPr>
        <w:t xml:space="preserve">+/- </w:t>
      </w:r>
      <w:r w:rsidR="0039696A">
        <w:rPr>
          <w:rFonts w:ascii="Arial" w:hAnsi="Arial" w:cs="Arial"/>
          <w:b/>
          <w:sz w:val="18"/>
          <w:szCs w:val="18"/>
          <w:u w:val="single"/>
        </w:rPr>
        <w:t>2</w:t>
      </w:r>
      <w:r w:rsidRPr="008B6F83">
        <w:rPr>
          <w:rFonts w:ascii="Arial" w:hAnsi="Arial" w:cs="Arial"/>
          <w:b/>
          <w:sz w:val="18"/>
          <w:szCs w:val="18"/>
          <w:u w:val="single"/>
        </w:rPr>
        <w:t>0 mm</w:t>
      </w:r>
      <w:r>
        <w:rPr>
          <w:rFonts w:ascii="Arial" w:hAnsi="Arial" w:cs="Arial"/>
          <w:sz w:val="18"/>
          <w:szCs w:val="18"/>
        </w:rPr>
        <w:t>.</w:t>
      </w:r>
    </w:p>
  </w:footnote>
  <w:footnote w:id="24">
    <w:p w:rsidR="00B062F2" w:rsidRPr="008B572F" w:rsidRDefault="00B062F2" w:rsidP="009B2411">
      <w:pPr>
        <w:pStyle w:val="Tekstprzypisudolnego"/>
        <w:rPr>
          <w:rFonts w:ascii="Arial" w:hAnsi="Arial" w:cs="Arial"/>
          <w:sz w:val="18"/>
          <w:szCs w:val="18"/>
        </w:rPr>
      </w:pPr>
      <w:r w:rsidRPr="008B572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B572F">
        <w:rPr>
          <w:rFonts w:ascii="Arial" w:hAnsi="Arial" w:cs="Arial"/>
          <w:sz w:val="18"/>
          <w:szCs w:val="18"/>
        </w:rPr>
        <w:t xml:space="preserve"> Np. w osnowie polichlorku winylu (PVC (PCW)).</w:t>
      </w:r>
    </w:p>
  </w:footnote>
  <w:footnote w:id="25">
    <w:p w:rsidR="002855EF" w:rsidRPr="007C1E27" w:rsidRDefault="002855EF" w:rsidP="002855E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6691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66913">
        <w:rPr>
          <w:rFonts w:ascii="Arial" w:hAnsi="Arial" w:cs="Arial"/>
          <w:sz w:val="18"/>
          <w:szCs w:val="18"/>
        </w:rPr>
        <w:t xml:space="preserve"> </w:t>
      </w:r>
      <w:r w:rsidRPr="007C1E27">
        <w:rPr>
          <w:rFonts w:ascii="Arial" w:hAnsi="Arial" w:cs="Arial"/>
          <w:sz w:val="18"/>
          <w:szCs w:val="18"/>
        </w:rPr>
        <w:t>Mierzona wewnątrz skrzyni ładunkowej od górnej powierzchni podłogi do dolnej krawędzi pałąka stelaża znajdującego się w centralnej części skrzyni ładunkowej.</w:t>
      </w:r>
    </w:p>
  </w:footnote>
  <w:footnote w:id="26">
    <w:p w:rsidR="00B062F2" w:rsidRPr="008B20EC" w:rsidRDefault="00B062F2" w:rsidP="002D31E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410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410F6">
        <w:rPr>
          <w:rFonts w:ascii="Arial" w:hAnsi="Arial" w:cs="Arial"/>
          <w:sz w:val="18"/>
          <w:szCs w:val="18"/>
        </w:rPr>
        <w:t xml:space="preserve"> </w:t>
      </w:r>
      <w:r w:rsidRPr="008B20EC">
        <w:rPr>
          <w:rFonts w:ascii="Arial" w:hAnsi="Arial" w:cs="Arial"/>
          <w:sz w:val="18"/>
          <w:szCs w:val="18"/>
        </w:rPr>
        <w:t xml:space="preserve">Wytworzony strumień światła musi być skierowany w dół i oświetlać przestrzeń ładunkową, a natężenie oświetlenia w przestrzeni ładunkowej (składowania i magazynowania), w warunkach zaciemnienia, wynosić będzie minimum 100 lx (luksów), zgodnie z </w:t>
      </w:r>
      <w:r w:rsidRPr="002D31E7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 xml:space="preserve">olską Normą PN-EN 12464-1:2012 </w:t>
      </w:r>
      <w:r w:rsidRPr="002D31E7">
        <w:rPr>
          <w:rFonts w:ascii="Arial" w:hAnsi="Arial" w:cs="Arial"/>
          <w:i/>
          <w:sz w:val="18"/>
          <w:szCs w:val="18"/>
        </w:rPr>
        <w:t>Światło i oświetlenie. Oświetlenie miejsca pracy. Część</w:t>
      </w:r>
      <w:r>
        <w:rPr>
          <w:rFonts w:ascii="Arial" w:hAnsi="Arial" w:cs="Arial"/>
          <w:i/>
          <w:sz w:val="18"/>
          <w:szCs w:val="18"/>
        </w:rPr>
        <w:t xml:space="preserve"> 1: Miejsca pracy we wnętrzach</w:t>
      </w:r>
      <w:r w:rsidRPr="008B20EC">
        <w:rPr>
          <w:rFonts w:ascii="Arial" w:hAnsi="Arial" w:cs="Arial"/>
          <w:sz w:val="18"/>
          <w:szCs w:val="18"/>
        </w:rPr>
        <w:t>.</w:t>
      </w:r>
    </w:p>
  </w:footnote>
  <w:footnote w:id="27">
    <w:p w:rsidR="00B062F2" w:rsidRPr="00344642" w:rsidRDefault="00B062F2" w:rsidP="00344642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3446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4642">
        <w:rPr>
          <w:rFonts w:ascii="Arial" w:hAnsi="Arial" w:cs="Arial"/>
          <w:sz w:val="18"/>
          <w:szCs w:val="18"/>
        </w:rPr>
        <w:t xml:space="preserve"> </w:t>
      </w:r>
      <w:r w:rsidRPr="00344642">
        <w:rPr>
          <w:rFonts w:ascii="Arial" w:hAnsi="Arial" w:cs="Arial"/>
          <w:bCs/>
          <w:sz w:val="18"/>
          <w:szCs w:val="18"/>
        </w:rPr>
        <w:t>Materiały trudno zapalne</w:t>
      </w:r>
      <w:r w:rsidRPr="00344642">
        <w:rPr>
          <w:rFonts w:ascii="Arial" w:hAnsi="Arial" w:cs="Arial"/>
          <w:b/>
          <w:bCs/>
          <w:sz w:val="18"/>
          <w:szCs w:val="18"/>
        </w:rPr>
        <w:t xml:space="preserve"> </w:t>
      </w:r>
      <w:r w:rsidRPr="00344642">
        <w:rPr>
          <w:rFonts w:ascii="Arial" w:hAnsi="Arial" w:cs="Arial"/>
          <w:sz w:val="18"/>
          <w:szCs w:val="18"/>
        </w:rPr>
        <w:t xml:space="preserve">są to takie materiały, których znormalizowane próbki w określonych warunkach badań, poddane działaniu płomienia lub promieniowania cieplnego palą się w obszarze działania źródła ciepła, </w:t>
      </w:r>
      <w:r>
        <w:rPr>
          <w:rFonts w:ascii="Arial" w:hAnsi="Arial" w:cs="Arial"/>
          <w:sz w:val="18"/>
          <w:szCs w:val="18"/>
        </w:rPr>
        <w:br/>
      </w:r>
      <w:r w:rsidRPr="00344642">
        <w:rPr>
          <w:rFonts w:ascii="Arial" w:hAnsi="Arial" w:cs="Arial"/>
          <w:sz w:val="18"/>
          <w:szCs w:val="18"/>
        </w:rPr>
        <w:t xml:space="preserve">a po jego usunięciu gasną. </w:t>
      </w:r>
    </w:p>
  </w:footnote>
  <w:footnote w:id="28">
    <w:p w:rsidR="00B062F2" w:rsidRPr="00344642" w:rsidRDefault="00B062F2" w:rsidP="0034464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446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4642">
        <w:rPr>
          <w:rFonts w:ascii="Arial" w:hAnsi="Arial" w:cs="Arial"/>
          <w:sz w:val="18"/>
          <w:szCs w:val="18"/>
        </w:rPr>
        <w:t xml:space="preserve"> </w:t>
      </w:r>
      <w:r w:rsidRPr="00344642">
        <w:rPr>
          <w:rFonts w:ascii="Arial" w:hAnsi="Arial" w:cs="Arial"/>
          <w:bCs/>
          <w:sz w:val="18"/>
          <w:szCs w:val="18"/>
        </w:rPr>
        <w:t>Materiał niepalny</w:t>
      </w:r>
      <w:r w:rsidRPr="00344642">
        <w:rPr>
          <w:rFonts w:ascii="Arial" w:hAnsi="Arial" w:cs="Arial"/>
          <w:b/>
          <w:bCs/>
          <w:sz w:val="18"/>
          <w:szCs w:val="18"/>
        </w:rPr>
        <w:t xml:space="preserve"> </w:t>
      </w:r>
      <w:r w:rsidRPr="00344642">
        <w:rPr>
          <w:rFonts w:ascii="Arial" w:hAnsi="Arial" w:cs="Arial"/>
          <w:sz w:val="18"/>
          <w:szCs w:val="18"/>
        </w:rPr>
        <w:t xml:space="preserve">jest to taki materiał, którego próbki poddane badaniom w określonych warunkach w ciągu ustalonego czasu nie zapalają się, nie powodują wydzielanie palnych gazów mogących zapalić się za pomocą płomienia umieszczonego nad powierzchnią próbki oraz nie powodują wydzielanie ciepła w takich ilościach, </w:t>
      </w:r>
      <w:r>
        <w:rPr>
          <w:rFonts w:ascii="Arial" w:hAnsi="Arial" w:cs="Arial"/>
          <w:sz w:val="18"/>
          <w:szCs w:val="18"/>
        </w:rPr>
        <w:br/>
      </w:r>
      <w:r w:rsidRPr="00344642">
        <w:rPr>
          <w:rFonts w:ascii="Arial" w:hAnsi="Arial" w:cs="Arial"/>
          <w:sz w:val="18"/>
          <w:szCs w:val="18"/>
        </w:rPr>
        <w:t>by podnieść temperaturę do określonych wartości.</w:t>
      </w:r>
    </w:p>
  </w:footnote>
  <w:footnote w:id="29">
    <w:p w:rsidR="00B062F2" w:rsidRDefault="00B062F2" w:rsidP="004A192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Rozwiązanie równoważne określa system o cechach technicznych, jakościowych lub funkcjonalnych odpowiadających cechom technicznym, jakościowym lub funkcjonalnym wskazanym, jako przykład, </w:t>
      </w:r>
      <w:r w:rsidR="00E46C6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lecz oznaczonych innym znakiem towarowym, patentem lub pochodzeniem.</w:t>
      </w:r>
    </w:p>
  </w:footnote>
  <w:footnote w:id="30">
    <w:p w:rsidR="00233078" w:rsidRPr="00233078" w:rsidRDefault="00233078" w:rsidP="0023307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3307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330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W</w:t>
      </w:r>
      <w:r w:rsidRPr="00233078">
        <w:rPr>
          <w:rFonts w:ascii="Arial" w:hAnsi="Arial" w:cs="Arial"/>
          <w:iCs/>
          <w:color w:val="000000"/>
          <w:sz w:val="18"/>
          <w:szCs w:val="18"/>
        </w:rPr>
        <w:t>yposażenie pojazdów w opończę połączoną ze skrzynią ładunkową np. linką oraz musi być ona wyposażona w zamknięcie/zamknięcia celne</w:t>
      </w:r>
      <w:r>
        <w:rPr>
          <w:rFonts w:ascii="Arial" w:hAnsi="Arial" w:cs="Arial"/>
          <w:iCs/>
          <w:color w:val="000000"/>
          <w:sz w:val="18"/>
          <w:szCs w:val="18"/>
        </w:rPr>
        <w:t>, z</w:t>
      </w:r>
      <w:r w:rsidRPr="00604C30">
        <w:rPr>
          <w:rFonts w:ascii="Arial" w:hAnsi="Arial" w:cs="Arial"/>
          <w:iCs/>
          <w:color w:val="000000"/>
          <w:sz w:val="18"/>
          <w:szCs w:val="18"/>
        </w:rPr>
        <w:t>godnie z wymaganiami określonymi w</w:t>
      </w:r>
      <w:r w:rsidRPr="008179B0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decyzji Rady z dnia 28 maja 2009 r.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 xml:space="preserve">w sprawie opublikowania skonsolidowanej formy tekstu </w:t>
      </w:r>
      <w:r w:rsidRPr="008179B0">
        <w:rPr>
          <w:rFonts w:ascii="Arial" w:hAnsi="Arial" w:cs="Arial"/>
          <w:i/>
          <w:sz w:val="18"/>
          <w:szCs w:val="18"/>
        </w:rPr>
        <w:t xml:space="preserve">Konwencji celnej dotyczącej międzynarodowego przewozu towarów z zastosowaniem karnetów TIR (Konwencja TIR) z dnia 14 listopada 1975 r. </w:t>
      </w:r>
      <w:r>
        <w:rPr>
          <w:rFonts w:ascii="Arial" w:hAnsi="Arial" w:cs="Arial"/>
          <w:i/>
          <w:sz w:val="18"/>
          <w:szCs w:val="18"/>
        </w:rPr>
        <w:t xml:space="preserve">ze zmianami wprowadzonymi </w:t>
      </w:r>
      <w:r>
        <w:rPr>
          <w:rFonts w:ascii="Arial" w:hAnsi="Arial" w:cs="Arial"/>
          <w:i/>
          <w:sz w:val="18"/>
          <w:szCs w:val="18"/>
        </w:rPr>
        <w:br/>
        <w:t>do konwencji od tej daty (2009/477/WE).</w:t>
      </w:r>
    </w:p>
  </w:footnote>
  <w:footnote w:id="31">
    <w:p w:rsidR="004035C3" w:rsidRPr="001B7749" w:rsidRDefault="004035C3" w:rsidP="004035C3">
      <w:pPr>
        <w:pStyle w:val="Tekstprzypisudolnego"/>
        <w:rPr>
          <w:rFonts w:ascii="Arial" w:hAnsi="Arial" w:cs="Arial"/>
          <w:sz w:val="18"/>
          <w:szCs w:val="18"/>
        </w:rPr>
      </w:pPr>
      <w:r w:rsidRPr="001B774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7749">
        <w:rPr>
          <w:rFonts w:ascii="Arial" w:hAnsi="Arial" w:cs="Arial"/>
          <w:sz w:val="18"/>
          <w:szCs w:val="18"/>
        </w:rPr>
        <w:t xml:space="preserve"> Nie dotyczy zespołu pojazdów.</w:t>
      </w:r>
    </w:p>
  </w:footnote>
  <w:footnote w:id="32">
    <w:p w:rsidR="004035C3" w:rsidRPr="001B7749" w:rsidRDefault="004035C3" w:rsidP="004035C3">
      <w:pPr>
        <w:pStyle w:val="Tekstprzypisudolnego"/>
        <w:rPr>
          <w:rFonts w:ascii="Arial" w:hAnsi="Arial" w:cs="Arial"/>
          <w:sz w:val="18"/>
          <w:szCs w:val="18"/>
        </w:rPr>
      </w:pPr>
      <w:r w:rsidRPr="001B774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7749">
        <w:rPr>
          <w:rFonts w:ascii="Arial" w:hAnsi="Arial" w:cs="Arial"/>
          <w:sz w:val="18"/>
          <w:szCs w:val="18"/>
        </w:rPr>
        <w:t xml:space="preserve"> Nie dotyczy zespołu pojazdów.</w:t>
      </w:r>
    </w:p>
  </w:footnote>
  <w:footnote w:id="33">
    <w:p w:rsidR="00B062F2" w:rsidRPr="00A21E73" w:rsidRDefault="00B062F2" w:rsidP="00A21E7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21E7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21E73">
        <w:rPr>
          <w:rFonts w:ascii="Arial" w:hAnsi="Arial" w:cs="Arial"/>
          <w:sz w:val="18"/>
          <w:szCs w:val="18"/>
        </w:rPr>
        <w:t xml:space="preserve"> Poprzez zapis przedmiotowego pkt. należy rozumieć zastosowanie takiego rozwiązania, które umożliwi </w:t>
      </w:r>
      <w:r>
        <w:rPr>
          <w:rFonts w:ascii="Arial" w:hAnsi="Arial" w:cs="Arial"/>
          <w:sz w:val="18"/>
          <w:szCs w:val="18"/>
        </w:rPr>
        <w:t xml:space="preserve">samoczynne </w:t>
      </w:r>
      <w:r w:rsidRPr="00A21E73">
        <w:rPr>
          <w:rFonts w:ascii="Arial" w:hAnsi="Arial" w:cs="Arial"/>
          <w:sz w:val="18"/>
          <w:szCs w:val="18"/>
        </w:rPr>
        <w:t>utrzymanie dyszla, po odłączeniu od pojazdu</w:t>
      </w:r>
      <w:r>
        <w:rPr>
          <w:rFonts w:ascii="Arial" w:hAnsi="Arial" w:cs="Arial"/>
          <w:sz w:val="18"/>
          <w:szCs w:val="18"/>
        </w:rPr>
        <w:t>, nie powodujące jego styk z podłożem.</w:t>
      </w:r>
    </w:p>
  </w:footnote>
  <w:footnote w:id="34">
    <w:p w:rsidR="00B062F2" w:rsidRPr="007961FE" w:rsidRDefault="00B062F2" w:rsidP="00756E2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961F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961FE">
        <w:rPr>
          <w:rFonts w:ascii="Arial" w:hAnsi="Arial" w:cs="Arial"/>
          <w:sz w:val="18"/>
          <w:szCs w:val="18"/>
        </w:rPr>
        <w:t xml:space="preserve"> Ogumienie oznaczone literami i/lub symbolami graficznymi: M+S (ang. </w:t>
      </w:r>
      <w:proofErr w:type="spellStart"/>
      <w:r w:rsidRPr="007961FE">
        <w:rPr>
          <w:rFonts w:ascii="Arial" w:hAnsi="Arial" w:cs="Arial"/>
          <w:sz w:val="18"/>
          <w:szCs w:val="18"/>
        </w:rPr>
        <w:t>Mud</w:t>
      </w:r>
      <w:proofErr w:type="spellEnd"/>
      <w:r w:rsidRPr="007961FE">
        <w:rPr>
          <w:rFonts w:ascii="Arial" w:hAnsi="Arial" w:cs="Arial"/>
          <w:sz w:val="18"/>
          <w:szCs w:val="18"/>
        </w:rPr>
        <w:t xml:space="preserve"> + </w:t>
      </w:r>
      <w:proofErr w:type="spellStart"/>
      <w:r w:rsidRPr="007961FE">
        <w:rPr>
          <w:rFonts w:ascii="Arial" w:hAnsi="Arial" w:cs="Arial"/>
          <w:sz w:val="18"/>
          <w:szCs w:val="18"/>
        </w:rPr>
        <w:t>Snow</w:t>
      </w:r>
      <w:proofErr w:type="spellEnd"/>
      <w:r w:rsidRPr="007961FE">
        <w:rPr>
          <w:rFonts w:ascii="Arial" w:hAnsi="Arial" w:cs="Arial"/>
          <w:sz w:val="18"/>
          <w:szCs w:val="18"/>
        </w:rPr>
        <w:t xml:space="preserve"> – Błoto + Śnieg) </w:t>
      </w:r>
      <w:r>
        <w:rPr>
          <w:rFonts w:ascii="Arial" w:hAnsi="Arial" w:cs="Arial"/>
          <w:sz w:val="18"/>
          <w:szCs w:val="18"/>
        </w:rPr>
        <w:br/>
      </w:r>
      <w:r w:rsidRPr="007961FE">
        <w:rPr>
          <w:rFonts w:ascii="Arial" w:hAnsi="Arial" w:cs="Arial"/>
          <w:sz w:val="18"/>
          <w:szCs w:val="18"/>
        </w:rPr>
        <w:t>oraz symbol trzech szczytów; Płatek śniegu, chmurka z deszczykiem oraz słoneczko z płatkiem śniegu wewnątrz; zwrot „</w:t>
      </w:r>
      <w:proofErr w:type="spellStart"/>
      <w:r w:rsidRPr="007961FE">
        <w:rPr>
          <w:rFonts w:ascii="Arial" w:hAnsi="Arial" w:cs="Arial"/>
          <w:sz w:val="18"/>
          <w:szCs w:val="18"/>
        </w:rPr>
        <w:t>All</w:t>
      </w:r>
      <w:proofErr w:type="spellEnd"/>
      <w:r w:rsidRPr="007961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61FE">
        <w:rPr>
          <w:rFonts w:ascii="Arial" w:hAnsi="Arial" w:cs="Arial"/>
          <w:sz w:val="18"/>
          <w:szCs w:val="18"/>
        </w:rPr>
        <w:t>Season</w:t>
      </w:r>
      <w:proofErr w:type="spellEnd"/>
      <w:r w:rsidRPr="007961FE">
        <w:rPr>
          <w:rFonts w:ascii="Arial" w:hAnsi="Arial" w:cs="Arial"/>
          <w:sz w:val="18"/>
          <w:szCs w:val="18"/>
        </w:rPr>
        <w:t>”, „</w:t>
      </w:r>
      <w:proofErr w:type="spellStart"/>
      <w:r w:rsidRPr="007961FE">
        <w:rPr>
          <w:rFonts w:ascii="Arial" w:hAnsi="Arial" w:cs="Arial"/>
          <w:sz w:val="18"/>
          <w:szCs w:val="18"/>
        </w:rPr>
        <w:t>Quatrac</w:t>
      </w:r>
      <w:proofErr w:type="spellEnd"/>
      <w:r w:rsidRPr="007961FE">
        <w:rPr>
          <w:rFonts w:ascii="Arial" w:hAnsi="Arial" w:cs="Arial"/>
          <w:sz w:val="18"/>
          <w:szCs w:val="18"/>
        </w:rPr>
        <w:t>”, „</w:t>
      </w:r>
      <w:proofErr w:type="spellStart"/>
      <w:r w:rsidRPr="007961FE">
        <w:rPr>
          <w:rFonts w:ascii="Arial" w:hAnsi="Arial" w:cs="Arial"/>
          <w:sz w:val="18"/>
          <w:szCs w:val="18"/>
        </w:rPr>
        <w:t>Quadraxer</w:t>
      </w:r>
      <w:proofErr w:type="spellEnd"/>
      <w:r w:rsidRPr="007961FE">
        <w:rPr>
          <w:rFonts w:ascii="Arial" w:hAnsi="Arial" w:cs="Arial"/>
          <w:sz w:val="18"/>
          <w:szCs w:val="18"/>
        </w:rPr>
        <w:t>”, „4Seasons”, „</w:t>
      </w:r>
      <w:proofErr w:type="spellStart"/>
      <w:r w:rsidRPr="007961FE">
        <w:rPr>
          <w:rFonts w:ascii="Arial" w:hAnsi="Arial" w:cs="Arial"/>
          <w:sz w:val="18"/>
          <w:szCs w:val="18"/>
        </w:rPr>
        <w:t>All</w:t>
      </w:r>
      <w:proofErr w:type="spellEnd"/>
      <w:r w:rsidRPr="007961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61FE">
        <w:rPr>
          <w:rFonts w:ascii="Arial" w:hAnsi="Arial" w:cs="Arial"/>
          <w:sz w:val="18"/>
          <w:szCs w:val="18"/>
        </w:rPr>
        <w:t>Weather</w:t>
      </w:r>
      <w:proofErr w:type="spellEnd"/>
      <w:r w:rsidRPr="007961FE">
        <w:rPr>
          <w:rFonts w:ascii="Arial" w:hAnsi="Arial" w:cs="Arial"/>
          <w:sz w:val="18"/>
          <w:szCs w:val="18"/>
        </w:rPr>
        <w:t>” itp.</w:t>
      </w:r>
    </w:p>
  </w:footnote>
  <w:footnote w:id="35">
    <w:p w:rsidR="00865819" w:rsidRPr="00865819" w:rsidRDefault="00865819" w:rsidP="00865819">
      <w:pPr>
        <w:autoSpaceDE w:val="0"/>
        <w:autoSpaceDN w:val="0"/>
        <w:spacing w:line="240" w:lineRule="auto"/>
        <w:rPr>
          <w:rFonts w:ascii="Arial" w:hAnsi="Arial" w:cs="Arial"/>
          <w:sz w:val="18"/>
          <w:szCs w:val="18"/>
        </w:rPr>
      </w:pPr>
      <w:r w:rsidRPr="0086581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58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pojazdy muszą być</w:t>
      </w:r>
      <w:r w:rsidRPr="00865819">
        <w:rPr>
          <w:rFonts w:ascii="Arial" w:hAnsi="Arial" w:cs="Arial"/>
          <w:color w:val="000000"/>
          <w:sz w:val="18"/>
          <w:szCs w:val="18"/>
        </w:rPr>
        <w:t xml:space="preserve"> wyposaż</w:t>
      </w:r>
      <w:r>
        <w:rPr>
          <w:rFonts w:ascii="Arial" w:hAnsi="Arial" w:cs="Arial"/>
          <w:color w:val="000000"/>
          <w:sz w:val="18"/>
          <w:szCs w:val="18"/>
        </w:rPr>
        <w:t>one</w:t>
      </w:r>
      <w:r w:rsidRPr="00865819">
        <w:rPr>
          <w:rFonts w:ascii="Arial" w:hAnsi="Arial" w:cs="Arial"/>
          <w:i/>
          <w:sz w:val="18"/>
          <w:szCs w:val="18"/>
        </w:rPr>
        <w:t xml:space="preserve"> </w:t>
      </w:r>
      <w:r w:rsidRPr="00865819">
        <w:rPr>
          <w:rFonts w:ascii="Arial" w:hAnsi="Arial" w:cs="Arial"/>
          <w:sz w:val="18"/>
          <w:szCs w:val="18"/>
        </w:rPr>
        <w:t>w układ hamulcowy (układ przeciwpoślizgowy)</w:t>
      </w:r>
      <w:r w:rsidRPr="00865819">
        <w:rPr>
          <w:rStyle w:val="FontStyle29"/>
          <w:rFonts w:ascii="Arial" w:hAnsi="Arial" w:cs="Arial"/>
          <w:sz w:val="18"/>
          <w:szCs w:val="18"/>
        </w:rPr>
        <w:t xml:space="preserve">, który wymagany jest dla przyczep przeznaczonych do przewozu materiałów niebezpiecznych zgodnie z postanowieniami </w:t>
      </w:r>
      <w:r w:rsidRPr="00865819">
        <w:rPr>
          <w:rStyle w:val="FontStyle29"/>
          <w:rFonts w:ascii="Arial" w:hAnsi="Arial" w:cs="Arial"/>
          <w:i/>
          <w:sz w:val="18"/>
          <w:szCs w:val="18"/>
        </w:rPr>
        <w:t>umowy europejskiej ADR</w:t>
      </w:r>
      <w:r w:rsidRPr="00865819">
        <w:rPr>
          <w:rStyle w:val="FontStyle29"/>
          <w:rFonts w:ascii="Arial" w:hAnsi="Arial" w:cs="Arial"/>
          <w:sz w:val="18"/>
          <w:szCs w:val="18"/>
        </w:rPr>
        <w:t>. Nie oznacza to osobnego (dodatkowego) układu hamulcowego. Może to być jeden układ spełniający ww. wymagania.</w:t>
      </w:r>
    </w:p>
  </w:footnote>
  <w:footnote w:id="36">
    <w:p w:rsidR="00B062F2" w:rsidRPr="00F935E9" w:rsidRDefault="00B062F2" w:rsidP="00DC28E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935E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935E9">
        <w:rPr>
          <w:rFonts w:ascii="Arial" w:hAnsi="Arial" w:cs="Arial"/>
          <w:sz w:val="18"/>
          <w:szCs w:val="18"/>
        </w:rPr>
        <w:t xml:space="preserve"> Nie dotyczy rozwiązania z uchami obrotowymi dyszla o obydwu średnicach</w:t>
      </w:r>
      <w:r>
        <w:rPr>
          <w:rFonts w:ascii="Arial" w:hAnsi="Arial" w:cs="Arial"/>
          <w:sz w:val="18"/>
          <w:szCs w:val="18"/>
        </w:rPr>
        <w:t>.</w:t>
      </w:r>
    </w:p>
  </w:footnote>
  <w:footnote w:id="37">
    <w:p w:rsidR="00B062F2" w:rsidRPr="002D1C5A" w:rsidRDefault="00B062F2" w:rsidP="00392574">
      <w:pPr>
        <w:spacing w:line="240" w:lineRule="auto"/>
        <w:rPr>
          <w:rFonts w:ascii="Arial" w:hAnsi="Arial" w:cs="Arial"/>
          <w:sz w:val="18"/>
          <w:szCs w:val="18"/>
        </w:rPr>
      </w:pPr>
      <w:r w:rsidRPr="002D1C5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C5A">
        <w:rPr>
          <w:rFonts w:ascii="Arial" w:hAnsi="Arial" w:cs="Arial"/>
          <w:sz w:val="18"/>
          <w:szCs w:val="18"/>
        </w:rPr>
        <w:t xml:space="preserve"> Poprzez wyposażenie pojazdów w wodoodporną instalację elektryczną należy rozumieć instalację elektryczną umożliwiającą ich użytkowanie w warunkach atmosferycznych określonych w części II WET, która w bezpośrednim zetknięciu z wodą nie spowoduje jej uszkodzenia lub uszkodzenia odbiorników elektrycznych zastosowanych </w:t>
      </w:r>
      <w:r w:rsidR="00626B34">
        <w:rPr>
          <w:rFonts w:ascii="Arial" w:hAnsi="Arial" w:cs="Arial"/>
          <w:sz w:val="18"/>
          <w:szCs w:val="18"/>
        </w:rPr>
        <w:br/>
      </w:r>
      <w:r w:rsidRPr="002D1C5A">
        <w:rPr>
          <w:rFonts w:ascii="Arial" w:hAnsi="Arial" w:cs="Arial"/>
          <w:sz w:val="18"/>
          <w:szCs w:val="18"/>
        </w:rPr>
        <w:t xml:space="preserve">w pojeździe. </w:t>
      </w:r>
      <w:r w:rsidRPr="00BA597D">
        <w:rPr>
          <w:rFonts w:ascii="Arial" w:hAnsi="Arial" w:cs="Arial"/>
          <w:sz w:val="18"/>
          <w:szCs w:val="18"/>
        </w:rPr>
        <w:t>Dotyczy to sytuacji takich jak</w:t>
      </w:r>
      <w:r>
        <w:rPr>
          <w:rFonts w:ascii="Arial" w:hAnsi="Arial" w:cs="Arial"/>
          <w:sz w:val="18"/>
          <w:szCs w:val="18"/>
        </w:rPr>
        <w:t>:</w:t>
      </w:r>
      <w:r w:rsidRPr="002D1C5A">
        <w:rPr>
          <w:rFonts w:ascii="Arial" w:hAnsi="Arial" w:cs="Arial"/>
          <w:sz w:val="18"/>
          <w:szCs w:val="18"/>
        </w:rPr>
        <w:t xml:space="preserve"> mycie pojazdu, opady atmosferyczne, pokonywanie dróg w czasie deszczu lub niskie brodzenie (kałuże wodne).</w:t>
      </w:r>
      <w:r>
        <w:rPr>
          <w:rFonts w:ascii="Arial" w:hAnsi="Arial" w:cs="Arial"/>
          <w:sz w:val="18"/>
          <w:szCs w:val="18"/>
        </w:rPr>
        <w:t xml:space="preserve"> </w:t>
      </w:r>
      <w:r w:rsidRPr="002D1C5A">
        <w:rPr>
          <w:rFonts w:ascii="Arial" w:hAnsi="Arial" w:cs="Arial"/>
          <w:sz w:val="18"/>
          <w:szCs w:val="18"/>
        </w:rPr>
        <w:t>Nie należy jednak przez to rozumieć możliwości pokonywania przez pojazdy przeszkód wodnych.</w:t>
      </w:r>
    </w:p>
  </w:footnote>
  <w:footnote w:id="38">
    <w:p w:rsidR="00413CE5" w:rsidRPr="000C6020" w:rsidRDefault="00413CE5" w:rsidP="00413CE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C60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C6020"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Etykieta mo</w:t>
      </w:r>
      <w:r>
        <w:rPr>
          <w:rFonts w:ascii="Arial" w:hAnsi="Arial" w:cs="Arial"/>
          <w:sz w:val="18"/>
          <w:szCs w:val="18"/>
        </w:rPr>
        <w:t>ż</w:t>
      </w:r>
      <w:r w:rsidRPr="0079609C">
        <w:rPr>
          <w:rFonts w:ascii="Arial" w:hAnsi="Arial" w:cs="Arial"/>
          <w:sz w:val="18"/>
          <w:szCs w:val="18"/>
        </w:rPr>
        <w:t>e by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 dowolnym wymiarze, odpowiadaj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cym wymogom etykietuj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cego, ale</w:t>
      </w:r>
      <w:r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musi by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wystarczaj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co du</w:t>
      </w:r>
      <w:r>
        <w:rPr>
          <w:rFonts w:ascii="Arial" w:hAnsi="Arial" w:cs="Arial"/>
          <w:sz w:val="18"/>
          <w:szCs w:val="18"/>
        </w:rPr>
        <w:t>ż</w:t>
      </w:r>
      <w:r w:rsidRPr="0079609C">
        <w:rPr>
          <w:rFonts w:ascii="Arial" w:hAnsi="Arial" w:cs="Arial"/>
          <w:sz w:val="18"/>
          <w:szCs w:val="18"/>
        </w:rPr>
        <w:t>a, aby pomie</w:t>
      </w:r>
      <w:r>
        <w:rPr>
          <w:rFonts w:ascii="Arial" w:hAnsi="Arial" w:cs="Arial"/>
          <w:sz w:val="18"/>
          <w:szCs w:val="18"/>
        </w:rPr>
        <w:t>ś</w:t>
      </w:r>
      <w:r w:rsidRPr="0079609C">
        <w:rPr>
          <w:rFonts w:ascii="Arial" w:hAnsi="Arial" w:cs="Arial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wszystkie wymagane informacje, ł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cznie</w:t>
      </w:r>
      <w:r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z kodem GS1-128</w:t>
      </w:r>
      <w:r w:rsidRPr="000C60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39">
    <w:p w:rsidR="00413CE5" w:rsidRPr="008C68FD" w:rsidRDefault="00413CE5" w:rsidP="00413CE5">
      <w:pPr>
        <w:pStyle w:val="Tekstprzypisudolnego"/>
        <w:rPr>
          <w:rFonts w:ascii="Arial" w:hAnsi="Arial" w:cs="Arial"/>
          <w:sz w:val="18"/>
          <w:szCs w:val="18"/>
        </w:rPr>
      </w:pPr>
      <w:r w:rsidRPr="008C68F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C68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 w:rsidRPr="008C68FD">
        <w:rPr>
          <w:rFonts w:ascii="Arial" w:hAnsi="Arial" w:cs="Arial"/>
          <w:sz w:val="18"/>
          <w:szCs w:val="18"/>
        </w:rPr>
        <w:t xml:space="preserve">godnie z § 4 pkt 4 </w:t>
      </w:r>
      <w:proofErr w:type="spellStart"/>
      <w:r w:rsidRPr="008C68FD">
        <w:rPr>
          <w:rFonts w:ascii="Arial" w:hAnsi="Arial" w:cs="Arial"/>
          <w:sz w:val="18"/>
          <w:szCs w:val="18"/>
        </w:rPr>
        <w:t>ppkt</w:t>
      </w:r>
      <w:proofErr w:type="spellEnd"/>
      <w:r w:rsidRPr="008C68FD">
        <w:rPr>
          <w:rFonts w:ascii="Arial" w:hAnsi="Arial" w:cs="Arial"/>
          <w:sz w:val="18"/>
          <w:szCs w:val="18"/>
        </w:rPr>
        <w:t xml:space="preserve"> 5 dla grupy materiałowej 5 – pozostałe wyroby, w tym sprzęt wojskowy niewymieniony w § 1 ust. 3 pkt 7 załącznika do ww. </w:t>
      </w:r>
      <w:r w:rsidRPr="008C68FD">
        <w:rPr>
          <w:rFonts w:ascii="Arial" w:hAnsi="Arial" w:cs="Arial"/>
          <w:i/>
          <w:sz w:val="18"/>
          <w:szCs w:val="18"/>
        </w:rPr>
        <w:t>decyzji</w:t>
      </w:r>
      <w:r>
        <w:rPr>
          <w:rFonts w:ascii="Arial" w:hAnsi="Arial" w:cs="Arial"/>
          <w:sz w:val="18"/>
          <w:szCs w:val="18"/>
        </w:rPr>
        <w:t>.</w:t>
      </w:r>
    </w:p>
  </w:footnote>
  <w:footnote w:id="40">
    <w:p w:rsidR="00413CE5" w:rsidRPr="00A85E30" w:rsidRDefault="00413CE5" w:rsidP="00413CE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85E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85E30">
        <w:rPr>
          <w:rFonts w:ascii="Arial" w:hAnsi="Arial" w:cs="Arial"/>
          <w:sz w:val="18"/>
          <w:szCs w:val="18"/>
        </w:rPr>
        <w:t xml:space="preserve"> </w:t>
      </w:r>
      <w:r w:rsidRPr="00A85E30">
        <w:rPr>
          <w:rFonts w:ascii="Arial" w:hAnsi="Arial" w:cs="Arial"/>
          <w:bCs/>
          <w:sz w:val="18"/>
          <w:szCs w:val="18"/>
        </w:rPr>
        <w:t xml:space="preserve">Wykonawcą musi uzgodnić z </w:t>
      </w:r>
      <w:r w:rsidRPr="00D44E31">
        <w:rPr>
          <w:rFonts w:ascii="Arial" w:hAnsi="Arial" w:cs="Arial"/>
          <w:sz w:val="18"/>
          <w:szCs w:val="18"/>
        </w:rPr>
        <w:t>jednostk</w:t>
      </w:r>
      <w:r>
        <w:rPr>
          <w:rFonts w:ascii="Arial" w:hAnsi="Arial" w:cs="Arial"/>
          <w:sz w:val="18"/>
          <w:szCs w:val="18"/>
        </w:rPr>
        <w:t>ą</w:t>
      </w:r>
      <w:r w:rsidRPr="00D44E31">
        <w:rPr>
          <w:rFonts w:ascii="Arial" w:hAnsi="Arial" w:cs="Arial"/>
          <w:sz w:val="18"/>
          <w:szCs w:val="18"/>
        </w:rPr>
        <w:t xml:space="preserve"> przyjmując</w:t>
      </w:r>
      <w:r>
        <w:rPr>
          <w:rFonts w:ascii="Arial" w:hAnsi="Arial" w:cs="Arial"/>
          <w:sz w:val="18"/>
          <w:szCs w:val="18"/>
        </w:rPr>
        <w:t>ą</w:t>
      </w:r>
      <w:r w:rsidRPr="00D44E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pojazdy </w:t>
      </w:r>
      <w:r w:rsidRPr="00A85E30">
        <w:rPr>
          <w:rFonts w:ascii="Arial" w:hAnsi="Arial" w:cs="Arial"/>
          <w:bCs/>
          <w:sz w:val="18"/>
          <w:szCs w:val="18"/>
        </w:rPr>
        <w:t xml:space="preserve">zakres danych niezbędnych do wprowadzenia </w:t>
      </w:r>
      <w:r>
        <w:rPr>
          <w:rFonts w:ascii="Arial" w:hAnsi="Arial" w:cs="Arial"/>
          <w:bCs/>
          <w:sz w:val="18"/>
          <w:szCs w:val="18"/>
        </w:rPr>
        <w:br/>
      </w:r>
      <w:r w:rsidRPr="00A85E30">
        <w:rPr>
          <w:rFonts w:ascii="Arial" w:hAnsi="Arial" w:cs="Arial"/>
          <w:bCs/>
          <w:sz w:val="18"/>
          <w:szCs w:val="18"/>
        </w:rPr>
        <w:t>w części „B” i „C” Karty Wyrobu w tym JIM. Część „D” Karty Wyrobu nie podlega wypełnieniu.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2F2" w:rsidRPr="002D02E9" w:rsidRDefault="00BF0D5D" w:rsidP="002D02E9">
    <w:pPr>
      <w:pStyle w:val="Nagwek"/>
      <w:jc w:val="right"/>
      <w:rPr>
        <w:rFonts w:ascii="Arial" w:hAnsi="Arial" w:cs="Arial"/>
        <w:szCs w:val="24"/>
      </w:rPr>
    </w:pPr>
    <w:r>
      <w:rPr>
        <w:rFonts w:ascii="Arial" w:hAnsi="Arial" w:cs="Arial"/>
      </w:rPr>
      <w:t xml:space="preserve">Załącznik nr 6 do SIWZ </w:t>
    </w:r>
    <w:proofErr w:type="spellStart"/>
    <w:r>
      <w:rPr>
        <w:rFonts w:ascii="Arial" w:hAnsi="Arial" w:cs="Arial"/>
      </w:rPr>
      <w:t>spr</w:t>
    </w:r>
    <w:proofErr w:type="spellEnd"/>
    <w:r>
      <w:rPr>
        <w:rFonts w:ascii="Arial" w:hAnsi="Arial" w:cs="Arial"/>
      </w:rPr>
      <w:t xml:space="preserve"> 75/2020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2F2" w:rsidRDefault="00447194" w:rsidP="000F7E8B">
    <w:pPr>
      <w:pStyle w:val="Nagwek"/>
      <w:tabs>
        <w:tab w:val="clear" w:pos="4536"/>
        <w:tab w:val="clear" w:pos="9072"/>
        <w:tab w:val="left" w:pos="0"/>
      </w:tabs>
      <w:jc w:val="right"/>
    </w:pPr>
    <w:r>
      <w:rPr>
        <w:rFonts w:ascii="Arial" w:hAnsi="Arial" w:cs="Arial"/>
      </w:rPr>
      <w:t>Załącznik nr 5</w:t>
    </w:r>
    <w:r w:rsidR="00BF0D5D">
      <w:rPr>
        <w:rFonts w:ascii="Arial" w:hAnsi="Arial" w:cs="Arial"/>
      </w:rPr>
      <w:t xml:space="preserve"> do SIWZ </w:t>
    </w:r>
    <w:proofErr w:type="spellStart"/>
    <w:r w:rsidR="00BF0D5D">
      <w:rPr>
        <w:rFonts w:ascii="Arial" w:hAnsi="Arial" w:cs="Arial"/>
      </w:rPr>
      <w:t>spr</w:t>
    </w:r>
    <w:proofErr w:type="spellEnd"/>
    <w:r w:rsidR="00BF0D5D">
      <w:rPr>
        <w:rFonts w:ascii="Arial" w:hAnsi="Arial" w:cs="Arial"/>
      </w:rPr>
      <w:t xml:space="preserve"> 75/2020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AE9"/>
    <w:multiLevelType w:val="hybridMultilevel"/>
    <w:tmpl w:val="FD74F63C"/>
    <w:lvl w:ilvl="0" w:tplc="7E2AB5F4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6CB0FDD"/>
    <w:multiLevelType w:val="hybridMultilevel"/>
    <w:tmpl w:val="9072DDC0"/>
    <w:lvl w:ilvl="0" w:tplc="D128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25D90"/>
    <w:multiLevelType w:val="hybridMultilevel"/>
    <w:tmpl w:val="2D0480C0"/>
    <w:lvl w:ilvl="0" w:tplc="4854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01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8E7DA3"/>
    <w:multiLevelType w:val="hybridMultilevel"/>
    <w:tmpl w:val="47B67BC6"/>
    <w:lvl w:ilvl="0" w:tplc="495E0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8E53FB"/>
    <w:multiLevelType w:val="hybridMultilevel"/>
    <w:tmpl w:val="F1447474"/>
    <w:lvl w:ilvl="0" w:tplc="69E62D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Times New Roman" w:hint="default"/>
        <w:b w:val="0"/>
        <w:bCs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2AD14187"/>
    <w:multiLevelType w:val="hybridMultilevel"/>
    <w:tmpl w:val="9636347A"/>
    <w:lvl w:ilvl="0" w:tplc="F25653C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5C620E3"/>
    <w:multiLevelType w:val="hybridMultilevel"/>
    <w:tmpl w:val="1B74937A"/>
    <w:lvl w:ilvl="0" w:tplc="82847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7ED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b w:val="0"/>
        <w:i w:val="0"/>
        <w:sz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772A41"/>
    <w:multiLevelType w:val="hybridMultilevel"/>
    <w:tmpl w:val="83247F1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D145C21"/>
    <w:multiLevelType w:val="hybridMultilevel"/>
    <w:tmpl w:val="D57EF2C4"/>
    <w:lvl w:ilvl="0" w:tplc="5BB0CF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296B5D"/>
    <w:multiLevelType w:val="hybridMultilevel"/>
    <w:tmpl w:val="53FA19B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511583F"/>
    <w:multiLevelType w:val="hybridMultilevel"/>
    <w:tmpl w:val="6CB84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F46FC"/>
    <w:multiLevelType w:val="hybridMultilevel"/>
    <w:tmpl w:val="A0D81E2A"/>
    <w:lvl w:ilvl="0" w:tplc="82847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BA8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34E1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b w:val="0"/>
        <w:i w:val="0"/>
        <w:sz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DF3CC3"/>
    <w:multiLevelType w:val="hybridMultilevel"/>
    <w:tmpl w:val="CA5CC768"/>
    <w:lvl w:ilvl="0" w:tplc="807A6A66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4BF964DF"/>
    <w:multiLevelType w:val="hybridMultilevel"/>
    <w:tmpl w:val="B5308AB8"/>
    <w:lvl w:ilvl="0" w:tplc="1C6832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D3D68FC"/>
    <w:multiLevelType w:val="hybridMultilevel"/>
    <w:tmpl w:val="920202C4"/>
    <w:lvl w:ilvl="0" w:tplc="65247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F1D66"/>
    <w:multiLevelType w:val="hybridMultilevel"/>
    <w:tmpl w:val="11E24D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A23CFD"/>
    <w:multiLevelType w:val="hybridMultilevel"/>
    <w:tmpl w:val="08BA0820"/>
    <w:lvl w:ilvl="0" w:tplc="F7CA9D80">
      <w:start w:val="1"/>
      <w:numFmt w:val="lowerLetter"/>
      <w:lvlText w:val="%1)"/>
      <w:lvlJc w:val="left"/>
      <w:pPr>
        <w:ind w:left="1353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4126D2F"/>
    <w:multiLevelType w:val="hybridMultilevel"/>
    <w:tmpl w:val="DF52C5E0"/>
    <w:lvl w:ilvl="0" w:tplc="65247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56D50"/>
    <w:multiLevelType w:val="hybridMultilevel"/>
    <w:tmpl w:val="CA5E1EC8"/>
    <w:lvl w:ilvl="0" w:tplc="D1287A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D51452"/>
    <w:multiLevelType w:val="hybridMultilevel"/>
    <w:tmpl w:val="24FA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5CC42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8419F"/>
    <w:multiLevelType w:val="hybridMultilevel"/>
    <w:tmpl w:val="E81AC4BA"/>
    <w:lvl w:ilvl="0" w:tplc="854AD0A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2" w15:restartNumberingAfterBreak="0">
    <w:nsid w:val="5DFF59DD"/>
    <w:multiLevelType w:val="multilevel"/>
    <w:tmpl w:val="56FE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076A49"/>
    <w:multiLevelType w:val="hybridMultilevel"/>
    <w:tmpl w:val="F9D4058E"/>
    <w:lvl w:ilvl="0" w:tplc="A7EECC66">
      <w:start w:val="1"/>
      <w:numFmt w:val="lowerLetter"/>
      <w:lvlText w:val="%1)"/>
      <w:lvlJc w:val="left"/>
      <w:pPr>
        <w:ind w:left="1356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4" w15:restartNumberingAfterBreak="0">
    <w:nsid w:val="63307F8B"/>
    <w:multiLevelType w:val="hybridMultilevel"/>
    <w:tmpl w:val="90628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70FB6"/>
    <w:multiLevelType w:val="hybridMultilevel"/>
    <w:tmpl w:val="E18428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57A83"/>
    <w:multiLevelType w:val="hybridMultilevel"/>
    <w:tmpl w:val="E6EC7838"/>
    <w:lvl w:ilvl="0" w:tplc="854AD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3576D"/>
    <w:multiLevelType w:val="hybridMultilevel"/>
    <w:tmpl w:val="A0D81E2A"/>
    <w:lvl w:ilvl="0" w:tplc="82847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BA8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34E1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b w:val="0"/>
        <w:i w:val="0"/>
        <w:sz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047097"/>
    <w:multiLevelType w:val="hybridMultilevel"/>
    <w:tmpl w:val="64322A04"/>
    <w:lvl w:ilvl="0" w:tplc="563E12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20D82"/>
    <w:multiLevelType w:val="singleLevel"/>
    <w:tmpl w:val="B03A368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sz w:val="24"/>
      </w:rPr>
    </w:lvl>
  </w:abstractNum>
  <w:abstractNum w:abstractNumId="30" w15:restartNumberingAfterBreak="0">
    <w:nsid w:val="76933FFC"/>
    <w:multiLevelType w:val="hybridMultilevel"/>
    <w:tmpl w:val="B96E67F0"/>
    <w:lvl w:ilvl="0" w:tplc="F25653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E80939"/>
    <w:multiLevelType w:val="hybridMultilevel"/>
    <w:tmpl w:val="C4CC7D74"/>
    <w:lvl w:ilvl="0" w:tplc="7488F0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E6D52"/>
    <w:multiLevelType w:val="hybridMultilevel"/>
    <w:tmpl w:val="7204A6A0"/>
    <w:lvl w:ilvl="0" w:tplc="04150001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C73B4"/>
    <w:multiLevelType w:val="hybridMultilevel"/>
    <w:tmpl w:val="317A9466"/>
    <w:lvl w:ilvl="0" w:tplc="8104D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EF413D"/>
    <w:multiLevelType w:val="singleLevel"/>
    <w:tmpl w:val="B226E2BC"/>
    <w:lvl w:ilvl="0">
      <w:start w:val="1"/>
      <w:numFmt w:val="lowerLetter"/>
      <w:lvlText w:val="%1)"/>
      <w:lvlJc w:val="left"/>
      <w:pPr>
        <w:ind w:left="2344" w:hanging="360"/>
      </w:pPr>
      <w:rPr>
        <w:rFonts w:ascii="Arial" w:hAnsi="Arial" w:hint="default"/>
        <w:b w:val="0"/>
        <w:i w:val="0"/>
        <w:color w:val="auto"/>
        <w:sz w:val="24"/>
      </w:rPr>
    </w:lvl>
  </w:abstractNum>
  <w:num w:numId="1">
    <w:abstractNumId w:val="34"/>
  </w:num>
  <w:num w:numId="2">
    <w:abstractNumId w:val="29"/>
  </w:num>
  <w:num w:numId="3">
    <w:abstractNumId w:val="5"/>
  </w:num>
  <w:num w:numId="4">
    <w:abstractNumId w:val="27"/>
  </w:num>
  <w:num w:numId="5">
    <w:abstractNumId w:val="26"/>
  </w:num>
  <w:num w:numId="6">
    <w:abstractNumId w:val="18"/>
  </w:num>
  <w:num w:numId="7">
    <w:abstractNumId w:val="15"/>
  </w:num>
  <w:num w:numId="8">
    <w:abstractNumId w:val="22"/>
  </w:num>
  <w:num w:numId="9">
    <w:abstractNumId w:val="3"/>
  </w:num>
  <w:num w:numId="10">
    <w:abstractNumId w:val="28"/>
  </w:num>
  <w:num w:numId="11">
    <w:abstractNumId w:val="16"/>
  </w:num>
  <w:num w:numId="12">
    <w:abstractNumId w:val="23"/>
  </w:num>
  <w:num w:numId="13">
    <w:abstractNumId w:val="17"/>
  </w:num>
  <w:num w:numId="14">
    <w:abstractNumId w:val="8"/>
  </w:num>
  <w:num w:numId="15">
    <w:abstractNumId w:val="11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 w:numId="19">
    <w:abstractNumId w:val="2"/>
  </w:num>
  <w:num w:numId="20">
    <w:abstractNumId w:val="33"/>
  </w:num>
  <w:num w:numId="21">
    <w:abstractNumId w:val="24"/>
  </w:num>
  <w:num w:numId="22">
    <w:abstractNumId w:val="20"/>
  </w:num>
  <w:num w:numId="23">
    <w:abstractNumId w:val="31"/>
  </w:num>
  <w:num w:numId="24">
    <w:abstractNumId w:val="19"/>
  </w:num>
  <w:num w:numId="25">
    <w:abstractNumId w:val="0"/>
  </w:num>
  <w:num w:numId="26">
    <w:abstractNumId w:val="30"/>
  </w:num>
  <w:num w:numId="27">
    <w:abstractNumId w:val="10"/>
  </w:num>
  <w:num w:numId="28">
    <w:abstractNumId w:val="21"/>
  </w:num>
  <w:num w:numId="29">
    <w:abstractNumId w:val="1"/>
  </w:num>
  <w:num w:numId="30">
    <w:abstractNumId w:val="13"/>
  </w:num>
  <w:num w:numId="31">
    <w:abstractNumId w:val="6"/>
  </w:num>
  <w:num w:numId="32">
    <w:abstractNumId w:val="25"/>
  </w:num>
  <w:num w:numId="33">
    <w:abstractNumId w:val="12"/>
  </w:num>
  <w:num w:numId="34">
    <w:abstractNumId w:val="14"/>
  </w:num>
  <w:num w:numId="35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8"/>
    <w:rsid w:val="000006AC"/>
    <w:rsid w:val="00003104"/>
    <w:rsid w:val="000041E1"/>
    <w:rsid w:val="00017C11"/>
    <w:rsid w:val="00017F18"/>
    <w:rsid w:val="00027AE3"/>
    <w:rsid w:val="00027EC4"/>
    <w:rsid w:val="00041A07"/>
    <w:rsid w:val="00042907"/>
    <w:rsid w:val="00043EA2"/>
    <w:rsid w:val="00063D1D"/>
    <w:rsid w:val="0007012F"/>
    <w:rsid w:val="00081C75"/>
    <w:rsid w:val="0008388D"/>
    <w:rsid w:val="0008578C"/>
    <w:rsid w:val="00095EC6"/>
    <w:rsid w:val="000968F4"/>
    <w:rsid w:val="00097E3A"/>
    <w:rsid w:val="000A29DC"/>
    <w:rsid w:val="000A5E97"/>
    <w:rsid w:val="000A675D"/>
    <w:rsid w:val="000B442F"/>
    <w:rsid w:val="000B7051"/>
    <w:rsid w:val="000C1F10"/>
    <w:rsid w:val="000C24FB"/>
    <w:rsid w:val="000C3C43"/>
    <w:rsid w:val="000C40B6"/>
    <w:rsid w:val="000C4832"/>
    <w:rsid w:val="000D0AA1"/>
    <w:rsid w:val="000D2937"/>
    <w:rsid w:val="000D53F5"/>
    <w:rsid w:val="000D7D56"/>
    <w:rsid w:val="000E2544"/>
    <w:rsid w:val="000E2F54"/>
    <w:rsid w:val="000E4F49"/>
    <w:rsid w:val="000E7AE0"/>
    <w:rsid w:val="000F7E8B"/>
    <w:rsid w:val="00100C52"/>
    <w:rsid w:val="00101782"/>
    <w:rsid w:val="00102AB4"/>
    <w:rsid w:val="00115B99"/>
    <w:rsid w:val="00117E8E"/>
    <w:rsid w:val="001211AB"/>
    <w:rsid w:val="00125620"/>
    <w:rsid w:val="00125B6E"/>
    <w:rsid w:val="00132963"/>
    <w:rsid w:val="00136BFC"/>
    <w:rsid w:val="00143DF5"/>
    <w:rsid w:val="00166B1F"/>
    <w:rsid w:val="0018049A"/>
    <w:rsid w:val="00186343"/>
    <w:rsid w:val="001928BF"/>
    <w:rsid w:val="00193E3A"/>
    <w:rsid w:val="001A3873"/>
    <w:rsid w:val="001A4E65"/>
    <w:rsid w:val="001A7643"/>
    <w:rsid w:val="001B64AE"/>
    <w:rsid w:val="001C478B"/>
    <w:rsid w:val="001C6427"/>
    <w:rsid w:val="001D27D7"/>
    <w:rsid w:val="001E0E17"/>
    <w:rsid w:val="001F2BE8"/>
    <w:rsid w:val="001F4E32"/>
    <w:rsid w:val="00205C81"/>
    <w:rsid w:val="0020688C"/>
    <w:rsid w:val="00206FF1"/>
    <w:rsid w:val="00214720"/>
    <w:rsid w:val="002171C4"/>
    <w:rsid w:val="00221995"/>
    <w:rsid w:val="0022264C"/>
    <w:rsid w:val="00227A85"/>
    <w:rsid w:val="00233078"/>
    <w:rsid w:val="00233245"/>
    <w:rsid w:val="00242727"/>
    <w:rsid w:val="00242939"/>
    <w:rsid w:val="00245EE7"/>
    <w:rsid w:val="0025047F"/>
    <w:rsid w:val="00250833"/>
    <w:rsid w:val="00251CD1"/>
    <w:rsid w:val="002569DE"/>
    <w:rsid w:val="00260942"/>
    <w:rsid w:val="00261267"/>
    <w:rsid w:val="002615B3"/>
    <w:rsid w:val="00261830"/>
    <w:rsid w:val="00262A53"/>
    <w:rsid w:val="00280DDB"/>
    <w:rsid w:val="00281357"/>
    <w:rsid w:val="0028195C"/>
    <w:rsid w:val="002855EF"/>
    <w:rsid w:val="002930FD"/>
    <w:rsid w:val="00293CB6"/>
    <w:rsid w:val="002A333E"/>
    <w:rsid w:val="002B1AA9"/>
    <w:rsid w:val="002B5C9F"/>
    <w:rsid w:val="002C0E78"/>
    <w:rsid w:val="002C28E6"/>
    <w:rsid w:val="002C6023"/>
    <w:rsid w:val="002D02E9"/>
    <w:rsid w:val="002D2370"/>
    <w:rsid w:val="002D31E7"/>
    <w:rsid w:val="002D5FBF"/>
    <w:rsid w:val="002D740A"/>
    <w:rsid w:val="002E245C"/>
    <w:rsid w:val="002F0415"/>
    <w:rsid w:val="00305BCB"/>
    <w:rsid w:val="00306804"/>
    <w:rsid w:val="00332079"/>
    <w:rsid w:val="003344D7"/>
    <w:rsid w:val="00337EBE"/>
    <w:rsid w:val="00344424"/>
    <w:rsid w:val="00344642"/>
    <w:rsid w:val="00350917"/>
    <w:rsid w:val="0035291D"/>
    <w:rsid w:val="00353266"/>
    <w:rsid w:val="003621EC"/>
    <w:rsid w:val="00365E86"/>
    <w:rsid w:val="00374436"/>
    <w:rsid w:val="003836A4"/>
    <w:rsid w:val="003852F8"/>
    <w:rsid w:val="00385FCD"/>
    <w:rsid w:val="00387771"/>
    <w:rsid w:val="00392574"/>
    <w:rsid w:val="003953C9"/>
    <w:rsid w:val="0039696A"/>
    <w:rsid w:val="003B0AA8"/>
    <w:rsid w:val="003B71EA"/>
    <w:rsid w:val="00401791"/>
    <w:rsid w:val="004035C3"/>
    <w:rsid w:val="00403768"/>
    <w:rsid w:val="00403E2D"/>
    <w:rsid w:val="00406CB0"/>
    <w:rsid w:val="00407A63"/>
    <w:rsid w:val="00413CE5"/>
    <w:rsid w:val="004247A1"/>
    <w:rsid w:val="00431AED"/>
    <w:rsid w:val="00433032"/>
    <w:rsid w:val="00435028"/>
    <w:rsid w:val="004415FD"/>
    <w:rsid w:val="00443518"/>
    <w:rsid w:val="004463A0"/>
    <w:rsid w:val="00447194"/>
    <w:rsid w:val="00453BE5"/>
    <w:rsid w:val="00456BE6"/>
    <w:rsid w:val="00465F6A"/>
    <w:rsid w:val="00472911"/>
    <w:rsid w:val="00481F59"/>
    <w:rsid w:val="00483991"/>
    <w:rsid w:val="00484855"/>
    <w:rsid w:val="00485871"/>
    <w:rsid w:val="004866C1"/>
    <w:rsid w:val="0049321F"/>
    <w:rsid w:val="00493CA6"/>
    <w:rsid w:val="004A00C8"/>
    <w:rsid w:val="004A1252"/>
    <w:rsid w:val="004A1920"/>
    <w:rsid w:val="004A6F80"/>
    <w:rsid w:val="004C3368"/>
    <w:rsid w:val="004C3D53"/>
    <w:rsid w:val="004D19FD"/>
    <w:rsid w:val="004D32C6"/>
    <w:rsid w:val="004D41BA"/>
    <w:rsid w:val="004E0D63"/>
    <w:rsid w:val="004E666D"/>
    <w:rsid w:val="004F14F6"/>
    <w:rsid w:val="004F57C3"/>
    <w:rsid w:val="004F6669"/>
    <w:rsid w:val="004F6C5C"/>
    <w:rsid w:val="004F731D"/>
    <w:rsid w:val="004F75F7"/>
    <w:rsid w:val="004F7EC3"/>
    <w:rsid w:val="00501DBC"/>
    <w:rsid w:val="005056ED"/>
    <w:rsid w:val="00507736"/>
    <w:rsid w:val="00511AEB"/>
    <w:rsid w:val="0051381D"/>
    <w:rsid w:val="00516B62"/>
    <w:rsid w:val="005325BD"/>
    <w:rsid w:val="00533040"/>
    <w:rsid w:val="00542B4B"/>
    <w:rsid w:val="005431A3"/>
    <w:rsid w:val="0054335F"/>
    <w:rsid w:val="00544A75"/>
    <w:rsid w:val="005529BF"/>
    <w:rsid w:val="00563531"/>
    <w:rsid w:val="00577FDD"/>
    <w:rsid w:val="00593876"/>
    <w:rsid w:val="00597160"/>
    <w:rsid w:val="005974F5"/>
    <w:rsid w:val="005A17E8"/>
    <w:rsid w:val="005A4813"/>
    <w:rsid w:val="005A75EF"/>
    <w:rsid w:val="005C33E4"/>
    <w:rsid w:val="005D1D36"/>
    <w:rsid w:val="005D263D"/>
    <w:rsid w:val="005D4563"/>
    <w:rsid w:val="005D6240"/>
    <w:rsid w:val="005D6A22"/>
    <w:rsid w:val="005E5913"/>
    <w:rsid w:val="005F2D6A"/>
    <w:rsid w:val="0060451F"/>
    <w:rsid w:val="0060709A"/>
    <w:rsid w:val="00611F5C"/>
    <w:rsid w:val="006139B5"/>
    <w:rsid w:val="0061647F"/>
    <w:rsid w:val="00617AED"/>
    <w:rsid w:val="00617C36"/>
    <w:rsid w:val="00623F70"/>
    <w:rsid w:val="00626B34"/>
    <w:rsid w:val="00627E2C"/>
    <w:rsid w:val="00640834"/>
    <w:rsid w:val="00644856"/>
    <w:rsid w:val="00652EBF"/>
    <w:rsid w:val="00662ECE"/>
    <w:rsid w:val="00663D0D"/>
    <w:rsid w:val="00672029"/>
    <w:rsid w:val="0067494B"/>
    <w:rsid w:val="00687F79"/>
    <w:rsid w:val="00691947"/>
    <w:rsid w:val="006950E2"/>
    <w:rsid w:val="00697ECD"/>
    <w:rsid w:val="006A32FF"/>
    <w:rsid w:val="006B3B99"/>
    <w:rsid w:val="006B5FB4"/>
    <w:rsid w:val="006C054E"/>
    <w:rsid w:val="006C33F5"/>
    <w:rsid w:val="006C4AB8"/>
    <w:rsid w:val="006C7956"/>
    <w:rsid w:val="006D730A"/>
    <w:rsid w:val="006E2A09"/>
    <w:rsid w:val="006E325B"/>
    <w:rsid w:val="006E684E"/>
    <w:rsid w:val="006F38A0"/>
    <w:rsid w:val="006F4F38"/>
    <w:rsid w:val="0070723D"/>
    <w:rsid w:val="00712F26"/>
    <w:rsid w:val="00714F39"/>
    <w:rsid w:val="00721965"/>
    <w:rsid w:val="00724E8C"/>
    <w:rsid w:val="00730261"/>
    <w:rsid w:val="007513E8"/>
    <w:rsid w:val="00756E2A"/>
    <w:rsid w:val="00760369"/>
    <w:rsid w:val="00763536"/>
    <w:rsid w:val="00766C97"/>
    <w:rsid w:val="00772183"/>
    <w:rsid w:val="00772C58"/>
    <w:rsid w:val="00776DE1"/>
    <w:rsid w:val="00780200"/>
    <w:rsid w:val="007963F0"/>
    <w:rsid w:val="007B1BFB"/>
    <w:rsid w:val="007B69AC"/>
    <w:rsid w:val="007C59E6"/>
    <w:rsid w:val="007C692D"/>
    <w:rsid w:val="007C7B4E"/>
    <w:rsid w:val="007D1F84"/>
    <w:rsid w:val="007E34FB"/>
    <w:rsid w:val="007E733B"/>
    <w:rsid w:val="007F105E"/>
    <w:rsid w:val="007F24F8"/>
    <w:rsid w:val="007F2C50"/>
    <w:rsid w:val="007F3F55"/>
    <w:rsid w:val="007F6EE3"/>
    <w:rsid w:val="007F73D1"/>
    <w:rsid w:val="008035FD"/>
    <w:rsid w:val="00810E09"/>
    <w:rsid w:val="00814B0C"/>
    <w:rsid w:val="00837741"/>
    <w:rsid w:val="008419FF"/>
    <w:rsid w:val="00841EBF"/>
    <w:rsid w:val="008443A4"/>
    <w:rsid w:val="0084483D"/>
    <w:rsid w:val="0085633C"/>
    <w:rsid w:val="00857B2C"/>
    <w:rsid w:val="00862DDC"/>
    <w:rsid w:val="00865819"/>
    <w:rsid w:val="008702A8"/>
    <w:rsid w:val="008712FD"/>
    <w:rsid w:val="00875B6C"/>
    <w:rsid w:val="008A08E0"/>
    <w:rsid w:val="008A1362"/>
    <w:rsid w:val="008B3EB1"/>
    <w:rsid w:val="008B63C4"/>
    <w:rsid w:val="008B75BD"/>
    <w:rsid w:val="008C036D"/>
    <w:rsid w:val="008C16AA"/>
    <w:rsid w:val="008C396D"/>
    <w:rsid w:val="008C5B0A"/>
    <w:rsid w:val="008C79B8"/>
    <w:rsid w:val="008D3048"/>
    <w:rsid w:val="008D3D2B"/>
    <w:rsid w:val="008D6146"/>
    <w:rsid w:val="008E26B5"/>
    <w:rsid w:val="008E335E"/>
    <w:rsid w:val="008E448D"/>
    <w:rsid w:val="008E56D7"/>
    <w:rsid w:val="008E77D3"/>
    <w:rsid w:val="008F0F5E"/>
    <w:rsid w:val="008F12F4"/>
    <w:rsid w:val="00913916"/>
    <w:rsid w:val="009166BE"/>
    <w:rsid w:val="00920BF1"/>
    <w:rsid w:val="00922A30"/>
    <w:rsid w:val="00927EC6"/>
    <w:rsid w:val="0093609E"/>
    <w:rsid w:val="0094473C"/>
    <w:rsid w:val="0094618F"/>
    <w:rsid w:val="00962ADD"/>
    <w:rsid w:val="00966007"/>
    <w:rsid w:val="0096765E"/>
    <w:rsid w:val="00971CEF"/>
    <w:rsid w:val="00976691"/>
    <w:rsid w:val="00993550"/>
    <w:rsid w:val="009B2411"/>
    <w:rsid w:val="009B7E22"/>
    <w:rsid w:val="009B7FC8"/>
    <w:rsid w:val="009C3D4F"/>
    <w:rsid w:val="009C6E78"/>
    <w:rsid w:val="009D000E"/>
    <w:rsid w:val="009D5F31"/>
    <w:rsid w:val="009D7DB7"/>
    <w:rsid w:val="009E2783"/>
    <w:rsid w:val="009E503E"/>
    <w:rsid w:val="009F0368"/>
    <w:rsid w:val="009F5C32"/>
    <w:rsid w:val="00A14E11"/>
    <w:rsid w:val="00A21E73"/>
    <w:rsid w:val="00A22DF2"/>
    <w:rsid w:val="00A246FF"/>
    <w:rsid w:val="00A2668C"/>
    <w:rsid w:val="00A33494"/>
    <w:rsid w:val="00A4193C"/>
    <w:rsid w:val="00A63BE5"/>
    <w:rsid w:val="00A668BE"/>
    <w:rsid w:val="00A814DF"/>
    <w:rsid w:val="00A83FF3"/>
    <w:rsid w:val="00A84041"/>
    <w:rsid w:val="00A85023"/>
    <w:rsid w:val="00A95DDF"/>
    <w:rsid w:val="00AA5AD0"/>
    <w:rsid w:val="00AA7B75"/>
    <w:rsid w:val="00AB1D9D"/>
    <w:rsid w:val="00AB6B35"/>
    <w:rsid w:val="00AC131A"/>
    <w:rsid w:val="00AC3815"/>
    <w:rsid w:val="00AC7202"/>
    <w:rsid w:val="00AE472B"/>
    <w:rsid w:val="00AF5479"/>
    <w:rsid w:val="00AF6EF2"/>
    <w:rsid w:val="00AF7A51"/>
    <w:rsid w:val="00B062F2"/>
    <w:rsid w:val="00B06777"/>
    <w:rsid w:val="00B06D59"/>
    <w:rsid w:val="00B15873"/>
    <w:rsid w:val="00B27BAE"/>
    <w:rsid w:val="00B30BAE"/>
    <w:rsid w:val="00B3267D"/>
    <w:rsid w:val="00B35E1A"/>
    <w:rsid w:val="00B36216"/>
    <w:rsid w:val="00B37F0E"/>
    <w:rsid w:val="00B44C6C"/>
    <w:rsid w:val="00B54D2A"/>
    <w:rsid w:val="00B55A34"/>
    <w:rsid w:val="00B65B66"/>
    <w:rsid w:val="00B67D6C"/>
    <w:rsid w:val="00B709F7"/>
    <w:rsid w:val="00B756A9"/>
    <w:rsid w:val="00B75958"/>
    <w:rsid w:val="00B85CF3"/>
    <w:rsid w:val="00B86D38"/>
    <w:rsid w:val="00BA2442"/>
    <w:rsid w:val="00BC7527"/>
    <w:rsid w:val="00BD45FA"/>
    <w:rsid w:val="00BD48A5"/>
    <w:rsid w:val="00BE0B79"/>
    <w:rsid w:val="00BE198F"/>
    <w:rsid w:val="00BE217D"/>
    <w:rsid w:val="00BE4601"/>
    <w:rsid w:val="00BF0D5D"/>
    <w:rsid w:val="00BF55C5"/>
    <w:rsid w:val="00BF7BE9"/>
    <w:rsid w:val="00C0568A"/>
    <w:rsid w:val="00C05AF9"/>
    <w:rsid w:val="00C06319"/>
    <w:rsid w:val="00C141D7"/>
    <w:rsid w:val="00C2073B"/>
    <w:rsid w:val="00C24D15"/>
    <w:rsid w:val="00C32EB8"/>
    <w:rsid w:val="00C63008"/>
    <w:rsid w:val="00C63233"/>
    <w:rsid w:val="00C6500E"/>
    <w:rsid w:val="00C75295"/>
    <w:rsid w:val="00C837C3"/>
    <w:rsid w:val="00C84299"/>
    <w:rsid w:val="00C87D0F"/>
    <w:rsid w:val="00C912D2"/>
    <w:rsid w:val="00C93B65"/>
    <w:rsid w:val="00CB7CB4"/>
    <w:rsid w:val="00CC42DD"/>
    <w:rsid w:val="00CE151E"/>
    <w:rsid w:val="00CE7245"/>
    <w:rsid w:val="00CF7908"/>
    <w:rsid w:val="00D00988"/>
    <w:rsid w:val="00D02CEF"/>
    <w:rsid w:val="00D0489D"/>
    <w:rsid w:val="00D07219"/>
    <w:rsid w:val="00D116C1"/>
    <w:rsid w:val="00D2552A"/>
    <w:rsid w:val="00D363E7"/>
    <w:rsid w:val="00D474D6"/>
    <w:rsid w:val="00D55344"/>
    <w:rsid w:val="00D56E33"/>
    <w:rsid w:val="00D62C32"/>
    <w:rsid w:val="00D6329C"/>
    <w:rsid w:val="00D63F70"/>
    <w:rsid w:val="00D6508F"/>
    <w:rsid w:val="00D7081C"/>
    <w:rsid w:val="00D7409B"/>
    <w:rsid w:val="00D74560"/>
    <w:rsid w:val="00D75A41"/>
    <w:rsid w:val="00D80046"/>
    <w:rsid w:val="00D810EE"/>
    <w:rsid w:val="00D84827"/>
    <w:rsid w:val="00D96A6D"/>
    <w:rsid w:val="00DA41D0"/>
    <w:rsid w:val="00DA474C"/>
    <w:rsid w:val="00DA589A"/>
    <w:rsid w:val="00DB299C"/>
    <w:rsid w:val="00DB5F80"/>
    <w:rsid w:val="00DC28E9"/>
    <w:rsid w:val="00DD0897"/>
    <w:rsid w:val="00DD2061"/>
    <w:rsid w:val="00DD4920"/>
    <w:rsid w:val="00DD66B8"/>
    <w:rsid w:val="00DE0E9C"/>
    <w:rsid w:val="00DE5A0F"/>
    <w:rsid w:val="00DF7AC9"/>
    <w:rsid w:val="00E103E0"/>
    <w:rsid w:val="00E21684"/>
    <w:rsid w:val="00E27FBC"/>
    <w:rsid w:val="00E336A0"/>
    <w:rsid w:val="00E33F14"/>
    <w:rsid w:val="00E40FB6"/>
    <w:rsid w:val="00E43A12"/>
    <w:rsid w:val="00E45EFD"/>
    <w:rsid w:val="00E46C62"/>
    <w:rsid w:val="00E4786F"/>
    <w:rsid w:val="00E47E43"/>
    <w:rsid w:val="00E56AD5"/>
    <w:rsid w:val="00E60AEF"/>
    <w:rsid w:val="00E62344"/>
    <w:rsid w:val="00E64E53"/>
    <w:rsid w:val="00E7024B"/>
    <w:rsid w:val="00E8703A"/>
    <w:rsid w:val="00E9189B"/>
    <w:rsid w:val="00E9612E"/>
    <w:rsid w:val="00EA2089"/>
    <w:rsid w:val="00EA2626"/>
    <w:rsid w:val="00ED7E76"/>
    <w:rsid w:val="00EE23BB"/>
    <w:rsid w:val="00EE2735"/>
    <w:rsid w:val="00EE6D02"/>
    <w:rsid w:val="00F023D4"/>
    <w:rsid w:val="00F21D83"/>
    <w:rsid w:val="00F26C8D"/>
    <w:rsid w:val="00F40997"/>
    <w:rsid w:val="00F433F1"/>
    <w:rsid w:val="00F45403"/>
    <w:rsid w:val="00F45907"/>
    <w:rsid w:val="00F4740D"/>
    <w:rsid w:val="00F529F6"/>
    <w:rsid w:val="00F564DC"/>
    <w:rsid w:val="00F6405F"/>
    <w:rsid w:val="00F82D29"/>
    <w:rsid w:val="00F8722A"/>
    <w:rsid w:val="00F91BD0"/>
    <w:rsid w:val="00F935E9"/>
    <w:rsid w:val="00F9658E"/>
    <w:rsid w:val="00F979DB"/>
    <w:rsid w:val="00FA604E"/>
    <w:rsid w:val="00FB24EA"/>
    <w:rsid w:val="00FB2AF9"/>
    <w:rsid w:val="00FB3393"/>
    <w:rsid w:val="00FB489E"/>
    <w:rsid w:val="00FC7F0A"/>
    <w:rsid w:val="00FE17B7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8387"/>
  <w15:docId w15:val="{88C2BF18-6012-427E-96B7-F1944DA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4" w:lineRule="exact"/>
        <w:ind w:righ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E65"/>
  </w:style>
  <w:style w:type="paragraph" w:styleId="Nagwek1">
    <w:name w:val="heading 1"/>
    <w:basedOn w:val="Normalny"/>
    <w:next w:val="Normalny"/>
    <w:link w:val="Nagwek1Znak"/>
    <w:qFormat/>
    <w:rsid w:val="0008578C"/>
    <w:pPr>
      <w:keepNext/>
      <w:spacing w:line="240" w:lineRule="auto"/>
      <w:ind w:right="0"/>
      <w:jc w:val="right"/>
      <w:outlineLvl w:val="0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7F18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0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017F1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17F1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17F18"/>
    <w:pPr>
      <w:widowControl w:val="0"/>
      <w:autoSpaceDE w:val="0"/>
      <w:autoSpaceDN w:val="0"/>
      <w:adjustRightInd w:val="0"/>
      <w:spacing w:line="278" w:lineRule="exact"/>
      <w:ind w:hanging="29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17F1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017F18"/>
    <w:pPr>
      <w:widowControl w:val="0"/>
      <w:autoSpaceDE w:val="0"/>
      <w:autoSpaceDN w:val="0"/>
      <w:adjustRightInd w:val="0"/>
      <w:spacing w:line="284" w:lineRule="exact"/>
      <w:ind w:hanging="4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17F18"/>
    <w:pPr>
      <w:widowControl w:val="0"/>
      <w:autoSpaceDE w:val="0"/>
      <w:autoSpaceDN w:val="0"/>
      <w:adjustRightInd w:val="0"/>
      <w:spacing w:line="28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17F18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017F1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17F18"/>
    <w:pPr>
      <w:widowControl w:val="0"/>
      <w:autoSpaceDE w:val="0"/>
      <w:autoSpaceDN w:val="0"/>
      <w:adjustRightInd w:val="0"/>
      <w:spacing w:line="547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017F18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017F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Domylnaczcionkaakapitu"/>
    <w:uiPriority w:val="99"/>
    <w:rsid w:val="00017F18"/>
    <w:rPr>
      <w:rFonts w:ascii="Times New Roman" w:hAnsi="Times New Roman" w:cs="Times New Roman"/>
      <w:i/>
      <w:iCs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017F1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2569D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69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474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A47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A474C"/>
    <w:pPr>
      <w:spacing w:line="240" w:lineRule="auto"/>
      <w:ind w:left="142" w:firstLine="426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A08E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3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319"/>
  </w:style>
  <w:style w:type="paragraph" w:customStyle="1" w:styleId="Tekstpodstawowywcity22">
    <w:name w:val="Tekst podstawowy wcięty 22"/>
    <w:basedOn w:val="Normalny"/>
    <w:rsid w:val="00193E3A"/>
    <w:pPr>
      <w:spacing w:line="240" w:lineRule="auto"/>
      <w:ind w:left="426" w:hanging="426"/>
    </w:pPr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4F7EC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F7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F73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59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13"/>
  </w:style>
  <w:style w:type="paragraph" w:styleId="Tekstdymka">
    <w:name w:val="Balloon Text"/>
    <w:basedOn w:val="Normalny"/>
    <w:link w:val="TekstdymkaZnak"/>
    <w:uiPriority w:val="99"/>
    <w:semiHidden/>
    <w:unhideWhenUsed/>
    <w:rsid w:val="005E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91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5E5913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F7908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F79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F7908"/>
    <w:rPr>
      <w:vertAlign w:val="superscript"/>
    </w:rPr>
  </w:style>
  <w:style w:type="paragraph" w:customStyle="1" w:styleId="Tekstpodstawowy21">
    <w:name w:val="Tekst podstawowy 21"/>
    <w:basedOn w:val="Normalny"/>
    <w:rsid w:val="006139B5"/>
    <w:pPr>
      <w:spacing w:line="240" w:lineRule="auto"/>
      <w:ind w:right="0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40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21">
    <w:name w:val="Body Text 21"/>
    <w:basedOn w:val="Normalny"/>
    <w:rsid w:val="00C87D0F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21F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7409B"/>
  </w:style>
  <w:style w:type="paragraph" w:customStyle="1" w:styleId="Default">
    <w:name w:val="Default"/>
    <w:rsid w:val="00617C36"/>
    <w:pPr>
      <w:autoSpaceDE w:val="0"/>
      <w:autoSpaceDN w:val="0"/>
      <w:adjustRightInd w:val="0"/>
      <w:spacing w:line="240" w:lineRule="auto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8578C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styleId="Hipercze">
    <w:name w:val="Hyperlink"/>
    <w:basedOn w:val="Domylnaczcionkaakapitu"/>
    <w:rsid w:val="00BE217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4A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4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cnjk.wp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C825-141A-4954-95DE-C42558F1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4411</Words>
  <Characters>26467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GAWRYSIAK Artur</cp:lastModifiedBy>
  <cp:revision>7</cp:revision>
  <cp:lastPrinted>2019-12-10T14:02:00Z</cp:lastPrinted>
  <dcterms:created xsi:type="dcterms:W3CDTF">2020-01-29T08:56:00Z</dcterms:created>
  <dcterms:modified xsi:type="dcterms:W3CDTF">2020-03-30T09:33:00Z</dcterms:modified>
</cp:coreProperties>
</file>