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BCAA3" w14:textId="5AFFE1C4" w:rsidR="00545F6F" w:rsidRDefault="00F90E1D">
      <w:pPr>
        <w:pStyle w:val="Tytu"/>
        <w:rPr>
          <w:sz w:val="28"/>
        </w:rPr>
      </w:pPr>
      <w:r>
        <w:rPr>
          <w:sz w:val="28"/>
        </w:rPr>
        <w:t>Umowa Nr</w:t>
      </w:r>
      <w:r w:rsidR="00724D77">
        <w:rPr>
          <w:sz w:val="28"/>
        </w:rPr>
        <w:t xml:space="preserve"> /Z/2023</w:t>
      </w:r>
    </w:p>
    <w:p w14:paraId="4E99AE73" w14:textId="77777777" w:rsidR="00545F6F" w:rsidRDefault="00545F6F">
      <w:pPr>
        <w:spacing w:line="360" w:lineRule="auto"/>
        <w:jc w:val="both"/>
        <w:rPr>
          <w:b/>
          <w:bCs/>
          <w:sz w:val="26"/>
        </w:rPr>
      </w:pPr>
    </w:p>
    <w:p w14:paraId="78C64671" w14:textId="71D2D671" w:rsidR="00251A4C" w:rsidRDefault="00763C23" w:rsidP="005048AB">
      <w:pPr>
        <w:spacing w:line="360" w:lineRule="auto"/>
        <w:jc w:val="both"/>
      </w:pPr>
      <w:r>
        <w:t>z</w:t>
      </w:r>
      <w:r w:rsidR="00545F6F">
        <w:t>awarta w dniu</w:t>
      </w:r>
      <w:r w:rsidR="002645C7">
        <w:t xml:space="preserve"> </w:t>
      </w:r>
      <w:r w:rsidR="00F93B0B">
        <w:rPr>
          <w:b/>
        </w:rPr>
        <w:t xml:space="preserve"> </w:t>
      </w:r>
      <w:r w:rsidR="00724D77">
        <w:rPr>
          <w:b/>
        </w:rPr>
        <w:t>.12.2023</w:t>
      </w:r>
      <w:r w:rsidR="002645C7">
        <w:t xml:space="preserve"> </w:t>
      </w:r>
      <w:r w:rsidR="00545F6F">
        <w:rPr>
          <w:b/>
          <w:bCs/>
        </w:rPr>
        <w:t>r.</w:t>
      </w:r>
      <w:r w:rsidR="00545F6F">
        <w:t xml:space="preserve"> w Sandomierzu pomiędzy</w:t>
      </w:r>
      <w:r w:rsidR="00251A4C">
        <w:t>:</w:t>
      </w:r>
    </w:p>
    <w:p w14:paraId="698966FE" w14:textId="77777777" w:rsidR="00251A4C" w:rsidRDefault="00251A4C" w:rsidP="00251A4C">
      <w:pPr>
        <w:spacing w:line="360" w:lineRule="auto"/>
        <w:jc w:val="both"/>
        <w:rPr>
          <w:b/>
        </w:rPr>
      </w:pPr>
      <w:r w:rsidRPr="00251A4C">
        <w:rPr>
          <w:b/>
        </w:rPr>
        <w:t xml:space="preserve">Powiatem Sandomierskim </w:t>
      </w:r>
    </w:p>
    <w:p w14:paraId="5741078C" w14:textId="77777777" w:rsidR="00251A4C" w:rsidRPr="005048AB" w:rsidRDefault="00251A4C" w:rsidP="00251A4C">
      <w:pPr>
        <w:spacing w:line="360" w:lineRule="auto"/>
        <w:jc w:val="both"/>
      </w:pPr>
      <w:r w:rsidRPr="005048AB">
        <w:t xml:space="preserve"> 27-600 Sandomierz, ul. </w:t>
      </w:r>
      <w:r w:rsidR="005048AB" w:rsidRPr="005048AB">
        <w:t>Mickiewicza 34</w:t>
      </w:r>
    </w:p>
    <w:p w14:paraId="74CB6790" w14:textId="77777777" w:rsidR="005048AB" w:rsidRPr="005048AB" w:rsidRDefault="005048AB" w:rsidP="00251A4C">
      <w:pPr>
        <w:spacing w:line="360" w:lineRule="auto"/>
        <w:jc w:val="both"/>
      </w:pPr>
      <w:r w:rsidRPr="005048AB">
        <w:t xml:space="preserve"> NIP 864 18 23 946, REGON 830409235</w:t>
      </w:r>
    </w:p>
    <w:p w14:paraId="3A50FA1F" w14:textId="77777777" w:rsidR="005048AB" w:rsidRDefault="005048AB" w:rsidP="00251A4C">
      <w:pPr>
        <w:spacing w:line="360" w:lineRule="auto"/>
        <w:jc w:val="both"/>
      </w:pPr>
      <w:r>
        <w:t>z</w:t>
      </w:r>
      <w:r w:rsidRPr="005048AB">
        <w:t xml:space="preserve">wanym w dalszej części Umowy </w:t>
      </w:r>
      <w:r>
        <w:t xml:space="preserve"> </w:t>
      </w:r>
      <w:r w:rsidRPr="005048AB">
        <w:t xml:space="preserve">„ Zamawiającym” ( Nabywcą i Podatnikiem) </w:t>
      </w:r>
    </w:p>
    <w:p w14:paraId="4F984603" w14:textId="77777777" w:rsidR="005048AB" w:rsidRDefault="005048AB" w:rsidP="00251A4C">
      <w:pPr>
        <w:spacing w:line="360" w:lineRule="auto"/>
        <w:jc w:val="both"/>
      </w:pPr>
      <w:r>
        <w:t>reprezentowanym przez :</w:t>
      </w:r>
    </w:p>
    <w:p w14:paraId="1FC2B742" w14:textId="77777777" w:rsidR="005048AB" w:rsidRDefault="005048AB" w:rsidP="00251A4C">
      <w:pPr>
        <w:spacing w:line="360" w:lineRule="auto"/>
        <w:jc w:val="both"/>
      </w:pPr>
      <w:r>
        <w:t xml:space="preserve">Piotr Martyniak – Dyrektor </w:t>
      </w:r>
    </w:p>
    <w:p w14:paraId="0BFD3479" w14:textId="77777777" w:rsidR="005048AB" w:rsidRDefault="005048AB" w:rsidP="00251A4C">
      <w:pPr>
        <w:spacing w:line="360" w:lineRule="auto"/>
        <w:jc w:val="both"/>
      </w:pPr>
    </w:p>
    <w:p w14:paraId="0BD2C31A" w14:textId="77777777" w:rsidR="005048AB" w:rsidRPr="005048AB" w:rsidRDefault="005048AB" w:rsidP="00251A4C">
      <w:pPr>
        <w:spacing w:line="360" w:lineRule="auto"/>
        <w:jc w:val="both"/>
        <w:rPr>
          <w:u w:val="single"/>
        </w:rPr>
      </w:pPr>
      <w:r w:rsidRPr="005048AB">
        <w:rPr>
          <w:u w:val="single"/>
        </w:rPr>
        <w:t>Nazwa i adres Odbiorcy faktur :</w:t>
      </w:r>
    </w:p>
    <w:p w14:paraId="2F937850" w14:textId="77777777" w:rsidR="005048AB" w:rsidRDefault="005048AB" w:rsidP="00251A4C">
      <w:pPr>
        <w:spacing w:line="360" w:lineRule="auto"/>
        <w:jc w:val="both"/>
      </w:pPr>
      <w:r>
        <w:t>Zarząd Dróg Powiatowych w Sandomierzu z siedzibą w Samborcu</w:t>
      </w:r>
    </w:p>
    <w:p w14:paraId="477B73EC" w14:textId="77777777" w:rsidR="00545F6F" w:rsidRDefault="005048AB" w:rsidP="005048AB">
      <w:pPr>
        <w:spacing w:line="360" w:lineRule="auto"/>
        <w:jc w:val="both"/>
      </w:pPr>
      <w:r>
        <w:t>27-650 Samborzec, Samborzec 199</w:t>
      </w:r>
    </w:p>
    <w:p w14:paraId="31E181EE" w14:textId="4DF82A59" w:rsidR="002645C7" w:rsidRDefault="002645C7" w:rsidP="00C05D0A">
      <w:pPr>
        <w:spacing w:line="360" w:lineRule="auto"/>
        <w:jc w:val="both"/>
      </w:pPr>
      <w:r>
        <w:t xml:space="preserve">a </w:t>
      </w:r>
    </w:p>
    <w:p w14:paraId="3465E1EC" w14:textId="77777777" w:rsidR="005048AB" w:rsidRDefault="00545F6F" w:rsidP="005048AB">
      <w:pPr>
        <w:spacing w:line="360" w:lineRule="auto"/>
        <w:jc w:val="both"/>
      </w:pPr>
      <w:r>
        <w:t xml:space="preserve">zwanym </w:t>
      </w:r>
      <w:r w:rsidR="005048AB">
        <w:t xml:space="preserve">w dalszej części „ Wykonawcą ” </w:t>
      </w:r>
    </w:p>
    <w:p w14:paraId="4398DBB3" w14:textId="38E2BE25" w:rsidR="005048AB" w:rsidRPr="005048AB" w:rsidRDefault="00545F6F" w:rsidP="005048AB">
      <w:pPr>
        <w:spacing w:line="360" w:lineRule="auto"/>
        <w:jc w:val="both"/>
      </w:pPr>
      <w:r>
        <w:t xml:space="preserve"> </w:t>
      </w:r>
    </w:p>
    <w:p w14:paraId="5A312802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</w:t>
      </w:r>
    </w:p>
    <w:p w14:paraId="2AD8C798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 xml:space="preserve">Zamawiający zleca, a Wykonawca przyjmuje do wykonania konserwację i utrzymanie w sprawności </w:t>
      </w:r>
      <w:r w:rsidR="002D1A42">
        <w:t xml:space="preserve">technicznej </w:t>
      </w:r>
      <w:r w:rsidR="00F55A11">
        <w:t>sygnalizacji świetlnej</w:t>
      </w:r>
      <w:r>
        <w:t xml:space="preserve"> na skrzyżowaniu ulic: </w:t>
      </w:r>
      <w:r>
        <w:rPr>
          <w:b/>
          <w:bCs/>
        </w:rPr>
        <w:t>Mickiewicza – Koseły –11-go Listopada w Sandomierzu.</w:t>
      </w:r>
      <w:r w:rsidR="005048AB">
        <w:rPr>
          <w:b/>
          <w:bCs/>
        </w:rPr>
        <w:t xml:space="preserve">                                    </w:t>
      </w:r>
    </w:p>
    <w:p w14:paraId="596DD727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Zakres pracy konserwacyjnych i utrzymaniowych obejmuje:</w:t>
      </w:r>
    </w:p>
    <w:p w14:paraId="65E3D13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całodobowy nadzór nad sprawnym funkcjonowaniem sygnalizacji świetlnej</w:t>
      </w:r>
      <w:r>
        <w:br/>
        <w:t>i dźwiękowej,</w:t>
      </w:r>
    </w:p>
    <w:p w14:paraId="6FDD9027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wymianę uszkodzonych żarówek i elementów sterowania,</w:t>
      </w:r>
    </w:p>
    <w:p w14:paraId="21F0275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konserwację układów sterowniczych,</w:t>
      </w:r>
    </w:p>
    <w:p w14:paraId="15215812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usuw</w:t>
      </w:r>
      <w:r w:rsidR="00D33C25">
        <w:t>anie awarii kabli sterowniczych ( nie obejmuje wymiany kabla)</w:t>
      </w:r>
      <w:r>
        <w:t>,</w:t>
      </w:r>
    </w:p>
    <w:p w14:paraId="3B3C77DE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soczewek na sygnalizatorach,</w:t>
      </w:r>
    </w:p>
    <w:p w14:paraId="19CF448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komór sygnalizatorów,</w:t>
      </w:r>
    </w:p>
    <w:p w14:paraId="3F84064B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konserwacja sygnalizatorów,</w:t>
      </w:r>
    </w:p>
    <w:p w14:paraId="46F247A2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 xml:space="preserve">malowanie słupów pod sygnalizatorami </w:t>
      </w:r>
      <w:r w:rsidR="00D33C25">
        <w:t>(</w:t>
      </w:r>
      <w:r>
        <w:t>j</w:t>
      </w:r>
      <w:r w:rsidR="00D33C25">
        <w:t>ednorazowo w okresie wiosennym).</w:t>
      </w:r>
    </w:p>
    <w:p w14:paraId="57B2EA44" w14:textId="339878AD" w:rsidR="00545F6F" w:rsidRDefault="00545F6F" w:rsidP="00D33C25">
      <w:pPr>
        <w:spacing w:line="276" w:lineRule="auto"/>
        <w:ind w:firstLine="708"/>
        <w:jc w:val="both"/>
      </w:pPr>
      <w:r>
        <w:t xml:space="preserve">Uszkodzenia mechaniczne słupów </w:t>
      </w:r>
      <w:r w:rsidR="00177C50">
        <w:t xml:space="preserve">sygnalizacji świetlnej </w:t>
      </w:r>
      <w:r>
        <w:t>nie wchodzą w zakres umowy.</w:t>
      </w:r>
    </w:p>
    <w:p w14:paraId="05D2196F" w14:textId="77777777" w:rsidR="00545F6F" w:rsidRDefault="00545F6F">
      <w:pPr>
        <w:spacing w:line="360" w:lineRule="auto"/>
        <w:jc w:val="both"/>
      </w:pPr>
    </w:p>
    <w:p w14:paraId="68266BEC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W przypadku zaistniałych uszkodzeń mechanicznych urządzeń sygnalizacji świetlnej Wykonawca zobowiązany jest do niezwłocznego zgłoszenia zdarzenia do Zamawiającego i Komendy Powiatowej Policji w Sandomierzu.</w:t>
      </w:r>
    </w:p>
    <w:p w14:paraId="25072A35" w14:textId="77777777" w:rsidR="00545F6F" w:rsidRDefault="00545F6F">
      <w:pPr>
        <w:spacing w:line="360" w:lineRule="auto"/>
        <w:jc w:val="center"/>
        <w:rPr>
          <w:b/>
          <w:bCs/>
        </w:rPr>
      </w:pPr>
    </w:p>
    <w:p w14:paraId="1EEAF531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2</w:t>
      </w:r>
    </w:p>
    <w:p w14:paraId="36CD2CA5" w14:textId="5395062E" w:rsidR="00545F6F" w:rsidRDefault="00545F6F">
      <w:pPr>
        <w:numPr>
          <w:ilvl w:val="0"/>
          <w:numId w:val="3"/>
        </w:numPr>
        <w:spacing w:line="360" w:lineRule="auto"/>
        <w:jc w:val="both"/>
      </w:pPr>
      <w:r>
        <w:t xml:space="preserve">Termin rozpoczęcia przedmiotu umowy ustala się na: </w:t>
      </w:r>
      <w:r>
        <w:rPr>
          <w:b/>
          <w:bCs/>
        </w:rPr>
        <w:t>0</w:t>
      </w:r>
      <w:r w:rsidR="002930CF">
        <w:rPr>
          <w:b/>
          <w:bCs/>
        </w:rPr>
        <w:t>1</w:t>
      </w:r>
      <w:r>
        <w:rPr>
          <w:b/>
          <w:bCs/>
        </w:rPr>
        <w:t>.0</w:t>
      </w:r>
      <w:r w:rsidR="00B25F7F">
        <w:rPr>
          <w:b/>
          <w:bCs/>
        </w:rPr>
        <w:t>1</w:t>
      </w:r>
      <w:r>
        <w:rPr>
          <w:b/>
          <w:bCs/>
        </w:rPr>
        <w:t>.20</w:t>
      </w:r>
      <w:r w:rsidR="002930CF">
        <w:rPr>
          <w:b/>
          <w:bCs/>
        </w:rPr>
        <w:t>2</w:t>
      </w:r>
      <w:r w:rsidR="00724D77">
        <w:rPr>
          <w:b/>
          <w:bCs/>
        </w:rPr>
        <w:t>4</w:t>
      </w:r>
      <w:r>
        <w:rPr>
          <w:b/>
          <w:bCs/>
        </w:rPr>
        <w:t xml:space="preserve"> r.</w:t>
      </w:r>
    </w:p>
    <w:p w14:paraId="78369998" w14:textId="7F450B24" w:rsidR="00545F6F" w:rsidRDefault="00545F6F" w:rsidP="008D3455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Termin zakończenia przedmiotu umowy ustala się na: </w:t>
      </w:r>
      <w:r>
        <w:rPr>
          <w:b/>
          <w:bCs/>
        </w:rPr>
        <w:t>31.12.20</w:t>
      </w:r>
      <w:r w:rsidR="002930CF">
        <w:rPr>
          <w:b/>
          <w:bCs/>
        </w:rPr>
        <w:t>2</w:t>
      </w:r>
      <w:r w:rsidR="00724D77">
        <w:rPr>
          <w:b/>
          <w:bCs/>
        </w:rPr>
        <w:t>4</w:t>
      </w:r>
      <w:r>
        <w:rPr>
          <w:b/>
          <w:bCs/>
        </w:rPr>
        <w:t xml:space="preserve"> r.</w:t>
      </w:r>
    </w:p>
    <w:p w14:paraId="61AF4C62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3</w:t>
      </w:r>
    </w:p>
    <w:p w14:paraId="1D1248A9" w14:textId="77777777" w:rsidR="00934640" w:rsidRDefault="00545F6F" w:rsidP="005D170E">
      <w:pPr>
        <w:spacing w:line="360" w:lineRule="auto"/>
        <w:jc w:val="both"/>
      </w:pPr>
      <w:r>
        <w:t>Osobą odpowiedzialną z ramienia wykonawcy za konserwację sygnalizacji świetlnej jest:</w:t>
      </w:r>
    </w:p>
    <w:p w14:paraId="617A34F0" w14:textId="77777777" w:rsidR="00C54CF6" w:rsidRPr="005D170E" w:rsidRDefault="00C54CF6" w:rsidP="005D170E">
      <w:pPr>
        <w:spacing w:line="360" w:lineRule="auto"/>
        <w:jc w:val="both"/>
      </w:pPr>
    </w:p>
    <w:p w14:paraId="3A3DC2FD" w14:textId="77777777" w:rsidR="002645C7" w:rsidRDefault="002645C7">
      <w:pPr>
        <w:spacing w:line="360" w:lineRule="auto"/>
        <w:jc w:val="center"/>
      </w:pPr>
    </w:p>
    <w:p w14:paraId="284DC836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4</w:t>
      </w:r>
    </w:p>
    <w:p w14:paraId="4B067E1B" w14:textId="77777777" w:rsidR="00545F6F" w:rsidRDefault="00545F6F" w:rsidP="00D33C25">
      <w:pPr>
        <w:spacing w:line="276" w:lineRule="auto"/>
        <w:jc w:val="both"/>
      </w:pPr>
      <w:r>
        <w:t>Nadzór nad realizacją robót z ramienia Zamawiającego sprawować będzie upoważniony przez Dyrektora pracownik Zarządu Dróg Powiatowych w Sandomierzu.</w:t>
      </w:r>
    </w:p>
    <w:p w14:paraId="5320BE61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5</w:t>
      </w:r>
    </w:p>
    <w:p w14:paraId="2A3470A6" w14:textId="77777777" w:rsidR="00545F6F" w:rsidRDefault="00545F6F">
      <w:pPr>
        <w:spacing w:line="360" w:lineRule="auto"/>
        <w:jc w:val="both"/>
      </w:pPr>
      <w:r>
        <w:t>Wykonawca zobowiązuje się prowadzić „Dziennik czynności” prac konserwacyjnych</w:t>
      </w:r>
      <w:r>
        <w:br/>
        <w:t>i utrzymaniowych.</w:t>
      </w:r>
    </w:p>
    <w:p w14:paraId="38D248E0" w14:textId="77777777"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6</w:t>
      </w:r>
    </w:p>
    <w:p w14:paraId="76429888" w14:textId="1193ED75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 xml:space="preserve">Wykonawca zobowiązuje się do zapewnienia bezpiecznych warunków ruchu drogowego i pieszego poprzez oznakowanie i zabezpieczenie </w:t>
      </w:r>
      <w:r w:rsidR="00177C50">
        <w:t>miejsca wykonywania  prac</w:t>
      </w:r>
      <w:r>
        <w:t xml:space="preserve"> objętych zamówieniem.</w:t>
      </w:r>
    </w:p>
    <w:p w14:paraId="73E28D78" w14:textId="4BB428D3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takiej organizacji ruchu</w:t>
      </w:r>
      <w:r w:rsidR="00177C50">
        <w:t xml:space="preserve"> podczas wykonywania prac określonych w umowie</w:t>
      </w:r>
      <w:r>
        <w:t>, aby nie powodować</w:t>
      </w:r>
      <w:r w:rsidR="00177C50">
        <w:t>,</w:t>
      </w:r>
      <w:r>
        <w:t xml:space="preserve"> bez koniecznej potrzeby</w:t>
      </w:r>
      <w:r w:rsidR="00177C50">
        <w:t>,</w:t>
      </w:r>
      <w:r>
        <w:t xml:space="preserve"> niszczenia elementów pasa drogowego</w:t>
      </w:r>
      <w:r w:rsidR="00177C50">
        <w:t xml:space="preserve"> w miejscu prowadzenia prac.</w:t>
      </w:r>
      <w:r>
        <w:t>.</w:t>
      </w:r>
    </w:p>
    <w:p w14:paraId="555A1C5E" w14:textId="5444F4D6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 xml:space="preserve">Wykonawca robót ponosi </w:t>
      </w:r>
      <w:r w:rsidR="00820BF1">
        <w:t>odpowiedzialność</w:t>
      </w:r>
      <w:r>
        <w:t xml:space="preserve"> za ewentualne szkody osób trzecich spowodowane niewłaściwym oznakowaniem i zabezpieczeniem </w:t>
      </w:r>
      <w:r w:rsidR="00177C50">
        <w:t>miejsca wykonywania prac</w:t>
      </w:r>
      <w:r>
        <w:t xml:space="preserve"> oraz</w:t>
      </w:r>
      <w:r w:rsidR="00E075B7">
        <w:t xml:space="preserve"> </w:t>
      </w:r>
      <w:r>
        <w:t xml:space="preserve">w związku z wadami technicznymi </w:t>
      </w:r>
      <w:r w:rsidR="00177C50">
        <w:t xml:space="preserve">powstałymi w związku z wykonanymi pracami lub w związku z zaniechaniem prac objętych umową. </w:t>
      </w:r>
      <w:bookmarkStart w:id="0" w:name="_GoBack"/>
      <w:bookmarkEnd w:id="0"/>
    </w:p>
    <w:p w14:paraId="7CFF3203" w14:textId="77777777" w:rsidR="00545F6F" w:rsidRDefault="00545F6F">
      <w:pPr>
        <w:spacing w:line="360" w:lineRule="auto"/>
        <w:ind w:left="360"/>
        <w:jc w:val="center"/>
      </w:pPr>
      <w:r>
        <w:t>§</w:t>
      </w:r>
      <w:r w:rsidR="005D170E">
        <w:t xml:space="preserve"> </w:t>
      </w:r>
      <w:r>
        <w:t>7</w:t>
      </w:r>
    </w:p>
    <w:p w14:paraId="652EA48F" w14:textId="52BBB8B4"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 xml:space="preserve">Materiały i urządzenia </w:t>
      </w:r>
      <w:r w:rsidR="00177C50">
        <w:t xml:space="preserve">wykorzystywane przez Wykonawcę do realizacji przedmiotu umowy </w:t>
      </w:r>
      <w:r>
        <w:t>powinny odpowiadać co do jakości wymogom wyrobów dopuszczonych do obrotu i stosowania w budownictwie, określonym w art. 10 ustawy „Prawo budowlane” i wymaganiom projektowym.</w:t>
      </w:r>
    </w:p>
    <w:p w14:paraId="496BEB60" w14:textId="77777777"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Na każde żądanie Zamawiającego Wykonawca zobowiązany jest okazać w stosunku do wskazanych materiałów: certyfikat za znak bezpieczeństwa, deklarację zgodności lub certyfikat zgodności z Polską Normą lub aprobatą techniczną</w:t>
      </w:r>
      <w:r w:rsidR="005D170E">
        <w:t>.</w:t>
      </w:r>
    </w:p>
    <w:p w14:paraId="4C318B28" w14:textId="77777777" w:rsidR="00545F6F" w:rsidRDefault="00545F6F" w:rsidP="005D170E">
      <w:pPr>
        <w:spacing w:line="276" w:lineRule="auto"/>
        <w:ind w:left="360"/>
        <w:jc w:val="center"/>
        <w:rPr>
          <w:b/>
          <w:bCs/>
        </w:rPr>
      </w:pPr>
      <w:r>
        <w:t>§</w:t>
      </w:r>
      <w:r w:rsidR="005D170E">
        <w:t xml:space="preserve"> </w:t>
      </w:r>
      <w:r>
        <w:t>8</w:t>
      </w:r>
    </w:p>
    <w:p w14:paraId="23B449BC" w14:textId="77777777" w:rsidR="00545F6F" w:rsidRDefault="00545F6F" w:rsidP="005D170E">
      <w:pPr>
        <w:numPr>
          <w:ilvl w:val="0"/>
          <w:numId w:val="6"/>
        </w:numPr>
        <w:spacing w:line="276" w:lineRule="auto"/>
        <w:jc w:val="both"/>
      </w:pPr>
      <w:r>
        <w:t>Strony postanawiają, że obowiązującą je formę  odszkodowania stanowią kary umowne.</w:t>
      </w:r>
    </w:p>
    <w:p w14:paraId="567D80B8" w14:textId="77777777" w:rsidR="00545F6F" w:rsidRDefault="00545F6F">
      <w:pPr>
        <w:numPr>
          <w:ilvl w:val="0"/>
          <w:numId w:val="6"/>
        </w:numPr>
        <w:spacing w:line="360" w:lineRule="auto"/>
        <w:jc w:val="both"/>
      </w:pPr>
      <w:r>
        <w:t>Kary te będą naliczane w następujących wypadkach i wysokościach:</w:t>
      </w:r>
    </w:p>
    <w:p w14:paraId="27C0015D" w14:textId="77777777" w:rsidR="003611B7" w:rsidRDefault="00545F6F" w:rsidP="005D170E">
      <w:pPr>
        <w:numPr>
          <w:ilvl w:val="2"/>
          <w:numId w:val="6"/>
        </w:numPr>
        <w:tabs>
          <w:tab w:val="clear" w:pos="2340"/>
        </w:tabs>
        <w:spacing w:line="276" w:lineRule="auto"/>
        <w:ind w:left="1134"/>
      </w:pPr>
      <w:r>
        <w:t>Wykonawca zapłaci Zamawiającemu kary umowne</w:t>
      </w:r>
      <w:r w:rsidR="003611B7">
        <w:t>:</w:t>
      </w:r>
    </w:p>
    <w:p w14:paraId="0C01238E" w14:textId="35624288" w:rsidR="00545F6F" w:rsidRDefault="00545F6F" w:rsidP="005D170E">
      <w:pPr>
        <w:numPr>
          <w:ilvl w:val="0"/>
          <w:numId w:val="8"/>
        </w:numPr>
        <w:spacing w:line="276" w:lineRule="auto"/>
        <w:ind w:left="1418"/>
      </w:pPr>
      <w:r>
        <w:t>za nienależyte wykonanie umowy z przyczyn zależnych od Wykonawcy</w:t>
      </w:r>
      <w:r>
        <w:br/>
        <w:t>w wysokości 25% wartości</w:t>
      </w:r>
      <w:r w:rsidR="00177C50">
        <w:t xml:space="preserve"> </w:t>
      </w:r>
      <w:bookmarkStart w:id="1" w:name="_Hlk152672397"/>
      <w:r w:rsidR="00177C50">
        <w:t>wynagrodzenia miesięcznego brutto Wykonawcy określonego w §10 ust. 1 umow</w:t>
      </w:r>
      <w:bookmarkEnd w:id="1"/>
      <w:r w:rsidR="00177C50">
        <w:t xml:space="preserve">y. </w:t>
      </w:r>
    </w:p>
    <w:p w14:paraId="22BDBF1A" w14:textId="159F2F41"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każdy dzień zwłoki w usunięciu awarii zgłoszonej przez Zamawiającego Wykonawcy liczony od dnia wyznaczonego na usunięcie awari</w:t>
      </w:r>
      <w:r w:rsidR="005271AA">
        <w:t>i</w:t>
      </w:r>
      <w:r>
        <w:t xml:space="preserve"> w wysokości </w:t>
      </w:r>
      <w:r>
        <w:lastRenderedPageBreak/>
        <w:t xml:space="preserve">25% </w:t>
      </w:r>
      <w:r w:rsidR="00177C50">
        <w:t>wynagrodzenia miesięcznego brutto Wykonawcy określonego w §10 ust. 1 umowy</w:t>
      </w:r>
    </w:p>
    <w:p w14:paraId="64590AFB" w14:textId="16E48DE8"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odstąpienie od umowy</w:t>
      </w:r>
      <w:r w:rsidR="005271AA">
        <w:t xml:space="preserve"> z przyczyn zależnych od Wykonawcy w wysokości 100 % </w:t>
      </w:r>
      <w:r w:rsidR="00177C50">
        <w:t>wynagrodzenia miesięcznego brutto Wykonawcy określonego w §10 ust. 1 umowy</w:t>
      </w:r>
    </w:p>
    <w:p w14:paraId="47072469" w14:textId="77777777" w:rsidR="00545F6F" w:rsidRDefault="00545F6F" w:rsidP="005271AA">
      <w:pPr>
        <w:numPr>
          <w:ilvl w:val="2"/>
          <w:numId w:val="6"/>
        </w:numPr>
        <w:tabs>
          <w:tab w:val="clear" w:pos="2340"/>
        </w:tabs>
        <w:spacing w:line="360" w:lineRule="auto"/>
        <w:ind w:left="993"/>
        <w:jc w:val="both"/>
      </w:pPr>
      <w:r>
        <w:t>Zamawiający zapłaci Wykonawcy kary umowne:</w:t>
      </w:r>
    </w:p>
    <w:p w14:paraId="780CB931" w14:textId="5924C716"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 tytułu odstąpienia od umowy z przyczyn niezależnych od Wykonawcy</w:t>
      </w:r>
      <w:r>
        <w:br/>
        <w:t xml:space="preserve">w wysokości </w:t>
      </w:r>
      <w:r w:rsidR="005271AA">
        <w:t>100</w:t>
      </w:r>
      <w:r>
        <w:t xml:space="preserve">% </w:t>
      </w:r>
      <w:r w:rsidR="007C5D4D" w:rsidRPr="007C5D4D">
        <w:t>wynagrodzenia miesięcznego brutto Wykonawcy określonego w §10 ust. 1 umow</w:t>
      </w:r>
      <w:r w:rsidR="007C5D4D">
        <w:t>y</w:t>
      </w:r>
      <w:r>
        <w:t>,</w:t>
      </w:r>
    </w:p>
    <w:p w14:paraId="1B297FF8" w14:textId="77777777"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za zwłokę w zapłacie faktury w wysokości 0,1% wynagrodzenia określonego tą fakturą za każdy dzień zwłoki.</w:t>
      </w:r>
    </w:p>
    <w:p w14:paraId="221F079D" w14:textId="77777777"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Strony zastrzegają sobie prawo od odszkodowania uzupełniającego, przenoszącego wysokość kar umownych do wysokości rzeczywiście poniesionej szkody.</w:t>
      </w:r>
    </w:p>
    <w:p w14:paraId="1B73E68F" w14:textId="452857E1"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Zamawiający zastrzega sobie prawo do odstąpienia od niniejszej umowy w przypadku dwukrotnego kolejnego liczenia kary umownej o której mowa w ust. 2 pkt. 1</w:t>
      </w:r>
      <w:r w:rsidR="007C5D4D">
        <w:t>)</w:t>
      </w:r>
      <w:r>
        <w:t>.</w:t>
      </w:r>
    </w:p>
    <w:p w14:paraId="658F5E77" w14:textId="7F551D7A" w:rsidR="007C5D4D" w:rsidRDefault="007C5D4D" w:rsidP="00E36661">
      <w:pPr>
        <w:numPr>
          <w:ilvl w:val="0"/>
          <w:numId w:val="5"/>
        </w:numPr>
        <w:spacing w:line="276" w:lineRule="auto"/>
        <w:jc w:val="both"/>
      </w:pPr>
      <w:r>
        <w:t>Zapłata kary umownej określonej w ust. 2 pkt 1) Umowy nie zwalnia Wykonawcy z realizacji umowy.</w:t>
      </w:r>
    </w:p>
    <w:p w14:paraId="4860AB3B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9</w:t>
      </w:r>
    </w:p>
    <w:p w14:paraId="3F95C183" w14:textId="77777777" w:rsidR="00545F6F" w:rsidRDefault="00545F6F" w:rsidP="00E36661">
      <w:pPr>
        <w:spacing w:line="276" w:lineRule="auto"/>
        <w:jc w:val="both"/>
      </w:pPr>
      <w:r>
        <w:t>Strony ustalają, że obowiązującą je formą odszkodowania za nie wykonanie lub nienależyte wykonanie umowy będzie odszkodowanie na ogólnych zasadach art. 471 kodeksu cywilnego.</w:t>
      </w:r>
    </w:p>
    <w:p w14:paraId="6F2D9893" w14:textId="77777777" w:rsidR="00545F6F" w:rsidRDefault="00545F6F">
      <w:pPr>
        <w:spacing w:line="360" w:lineRule="auto"/>
        <w:jc w:val="center"/>
        <w:rPr>
          <w:b/>
          <w:bCs/>
        </w:rPr>
      </w:pPr>
    </w:p>
    <w:p w14:paraId="43434560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10</w:t>
      </w:r>
    </w:p>
    <w:p w14:paraId="7269C627" w14:textId="22DA4E41" w:rsidR="00545F6F" w:rsidRPr="002645C7" w:rsidRDefault="00545F6F">
      <w:pPr>
        <w:spacing w:line="360" w:lineRule="auto"/>
        <w:jc w:val="both"/>
        <w:rPr>
          <w:b/>
          <w:bCs/>
          <w:u w:val="single"/>
        </w:rPr>
      </w:pPr>
      <w:r>
        <w:t xml:space="preserve">Rozliczenie odbywać się będzie za pomocą faktur wystawionych przez Wykonawcę jeden raz w miesiącu w wysokości: </w:t>
      </w:r>
      <w:r w:rsidR="00724D77">
        <w:rPr>
          <w:b/>
        </w:rPr>
        <w:t xml:space="preserve">      </w:t>
      </w:r>
      <w:r w:rsidR="002645C7" w:rsidRPr="002645C7">
        <w:t>miesięcznie</w:t>
      </w:r>
      <w:r w:rsidR="002645C7">
        <w:rPr>
          <w:b/>
          <w:bCs/>
        </w:rPr>
        <w:t xml:space="preserve"> </w:t>
      </w:r>
      <w:r w:rsidR="002645C7">
        <w:rPr>
          <w:bCs/>
        </w:rPr>
        <w:t>(</w:t>
      </w:r>
      <w:r w:rsidR="005048AB" w:rsidRPr="005048AB">
        <w:rPr>
          <w:bCs/>
        </w:rPr>
        <w:t>s</w:t>
      </w:r>
      <w:r w:rsidRPr="005048AB">
        <w:rPr>
          <w:bCs/>
        </w:rPr>
        <w:t>łownie:</w:t>
      </w:r>
      <w:r w:rsidR="002645C7">
        <w:rPr>
          <w:bCs/>
        </w:rPr>
        <w:t>).</w:t>
      </w:r>
    </w:p>
    <w:p w14:paraId="5EE3B13D" w14:textId="77777777" w:rsidR="00545F6F" w:rsidRDefault="00545F6F">
      <w:pPr>
        <w:spacing w:line="360" w:lineRule="auto"/>
        <w:jc w:val="both"/>
      </w:pPr>
      <w:r>
        <w:rPr>
          <w:b/>
          <w:bCs/>
        </w:rPr>
        <w:t>Powyższa kwota zawiera wszystkie czynniki ją tworzące.</w:t>
      </w:r>
    </w:p>
    <w:p w14:paraId="601360BA" w14:textId="77777777"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11</w:t>
      </w:r>
    </w:p>
    <w:p w14:paraId="641D642A" w14:textId="72F66D9B" w:rsidR="00545F6F" w:rsidRDefault="007C5D4D" w:rsidP="00E36661">
      <w:pPr>
        <w:spacing w:line="276" w:lineRule="auto"/>
        <w:jc w:val="both"/>
      </w:pPr>
      <w:r>
        <w:t xml:space="preserve">1. </w:t>
      </w:r>
      <w:r w:rsidR="00545F6F">
        <w:t xml:space="preserve">Zamawiający ma obowiązek zapłaty w terminie 30 dni od daty  doręczenia </w:t>
      </w:r>
      <w:r>
        <w:t xml:space="preserve">prawidłowo wystawionej faktury </w:t>
      </w:r>
      <w:r w:rsidR="00545F6F">
        <w:t>wraz</w:t>
      </w:r>
      <w:r w:rsidR="00C73EE3">
        <w:t xml:space="preserve"> </w:t>
      </w:r>
      <w:r w:rsidR="00545F6F">
        <w:t>z dokumentami rozliczeniowymi.</w:t>
      </w:r>
    </w:p>
    <w:p w14:paraId="0352EC22" w14:textId="4A648A42" w:rsidR="007C5D4D" w:rsidRDefault="007C5D4D" w:rsidP="00E36661">
      <w:pPr>
        <w:spacing w:line="276" w:lineRule="auto"/>
        <w:jc w:val="both"/>
      </w:pPr>
      <w:r>
        <w:t>2. Wykonawca nie może dokonać cesji wierzytelności wynikających z niniejszej umowy bez pisemnej zgody Zamawiającego.</w:t>
      </w:r>
    </w:p>
    <w:p w14:paraId="57FD29A7" w14:textId="5DDC884E" w:rsidR="00AC1731" w:rsidRPr="00AC1731" w:rsidRDefault="00AC1731" w:rsidP="00AC1731">
      <w:pPr>
        <w:pStyle w:val="Tytu"/>
        <w:jc w:val="both"/>
        <w:rPr>
          <w:b w:val="0"/>
          <w:sz w:val="24"/>
        </w:rPr>
      </w:pPr>
      <w:r w:rsidRPr="00AC1731">
        <w:rPr>
          <w:b w:val="0"/>
          <w:bCs w:val="0"/>
          <w:sz w:val="24"/>
        </w:rPr>
        <w:t xml:space="preserve">3. Na podstawie art. 4 ust. 3 ustawy z dnia 9 listopada 2018 r. </w:t>
      </w:r>
      <w:bookmarkStart w:id="2" w:name="highlightHit_0"/>
      <w:bookmarkEnd w:id="2"/>
      <w:r w:rsidRPr="00AC1731">
        <w:rPr>
          <w:b w:val="0"/>
          <w:bCs w:val="0"/>
          <w:sz w:val="24"/>
        </w:rPr>
        <w:t xml:space="preserve">o </w:t>
      </w:r>
      <w:r w:rsidRPr="00AC1731">
        <w:rPr>
          <w:rStyle w:val="highlight"/>
          <w:b w:val="0"/>
          <w:bCs w:val="0"/>
          <w:sz w:val="24"/>
        </w:rPr>
        <w:t>elektronicznym</w:t>
      </w:r>
      <w:r w:rsidRPr="00AC1731">
        <w:rPr>
          <w:b w:val="0"/>
          <w:bCs w:val="0"/>
          <w:sz w:val="24"/>
        </w:rPr>
        <w:t xml:space="preserve"> fakturowaniu w zamówieniach publicznych, koncesjach na roboty budowlane lub usługi oraz partnerstwie publiczno-prywatnym (Dz. U. z 2020 r. poz. 1666), Zamawiający wyłącza możliwość składania faktur elektronicznych za pośrednictwem systemu teleinformatycznego (,,platformy’’) </w:t>
      </w:r>
      <w:r>
        <w:rPr>
          <w:b w:val="0"/>
          <w:bCs w:val="0"/>
          <w:sz w:val="24"/>
        </w:rPr>
        <w:br/>
      </w:r>
      <w:r w:rsidRPr="00AC1731">
        <w:rPr>
          <w:b w:val="0"/>
          <w:bCs w:val="0"/>
          <w:sz w:val="24"/>
        </w:rPr>
        <w:t xml:space="preserve">o którym mowa we wskazanej ustawie.   </w:t>
      </w:r>
    </w:p>
    <w:p w14:paraId="02DF3916" w14:textId="77777777" w:rsidR="00AC1731" w:rsidRDefault="00AC1731" w:rsidP="00E36661">
      <w:pPr>
        <w:spacing w:line="276" w:lineRule="auto"/>
        <w:jc w:val="both"/>
      </w:pPr>
    </w:p>
    <w:p w14:paraId="4E238A95" w14:textId="2559FE59" w:rsidR="007C5D4D" w:rsidRDefault="007C5D4D" w:rsidP="00E36661">
      <w:pPr>
        <w:spacing w:line="276" w:lineRule="auto"/>
        <w:jc w:val="both"/>
      </w:pPr>
    </w:p>
    <w:p w14:paraId="56988D67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12</w:t>
      </w:r>
    </w:p>
    <w:p w14:paraId="58083C7B" w14:textId="2EEA2A18" w:rsidR="007C5D4D" w:rsidRDefault="007C5D4D" w:rsidP="005D170E">
      <w:pPr>
        <w:spacing w:line="276" w:lineRule="auto"/>
        <w:jc w:val="both"/>
      </w:pPr>
      <w:r>
        <w:t>1. Zmiany umowy wymagają formy pisemnej pod rygorem nieważności.</w:t>
      </w:r>
    </w:p>
    <w:p w14:paraId="3C477D10" w14:textId="29D2402A" w:rsidR="007C5D4D" w:rsidRDefault="007C5D4D" w:rsidP="005D170E">
      <w:pPr>
        <w:spacing w:line="276" w:lineRule="auto"/>
        <w:jc w:val="both"/>
      </w:pPr>
      <w:r>
        <w:t>2. Sądem właściwym dla rozstrzygania sporów wynikających z niniejszej umowy jest sąd właściwy rzeczowo dla Zamawiającego.</w:t>
      </w:r>
    </w:p>
    <w:p w14:paraId="357582B5" w14:textId="30BB85AE" w:rsidR="00545F6F" w:rsidRDefault="007C5D4D" w:rsidP="005D170E">
      <w:pPr>
        <w:spacing w:line="276" w:lineRule="auto"/>
        <w:jc w:val="both"/>
      </w:pPr>
      <w:r>
        <w:lastRenderedPageBreak/>
        <w:t xml:space="preserve">3. </w:t>
      </w:r>
      <w:r w:rsidR="00545F6F">
        <w:t>W sprawach nie uregulowanych niniejszą umową mają zastosowanie przepisy kodeksu cywilnego oraz w sprawach procesowych przepisy kodeksu postępowania cywilnego.</w:t>
      </w:r>
    </w:p>
    <w:p w14:paraId="78242EDF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13</w:t>
      </w:r>
    </w:p>
    <w:p w14:paraId="1F27080A" w14:textId="77777777" w:rsidR="00545F6F" w:rsidRDefault="00545F6F" w:rsidP="005048AB">
      <w:pPr>
        <w:spacing w:line="360" w:lineRule="auto"/>
        <w:jc w:val="both"/>
      </w:pPr>
      <w:r>
        <w:t xml:space="preserve">Umowę sporządzono w </w:t>
      </w:r>
      <w:r>
        <w:rPr>
          <w:b/>
          <w:bCs/>
        </w:rPr>
        <w:t>3</w:t>
      </w:r>
      <w:r>
        <w:t xml:space="preserve"> jednobrzmiących egzemplarzach.</w:t>
      </w:r>
    </w:p>
    <w:p w14:paraId="376C382E" w14:textId="77777777" w:rsidR="00545F6F" w:rsidRDefault="00545F6F">
      <w:pPr>
        <w:jc w:val="both"/>
      </w:pPr>
    </w:p>
    <w:p w14:paraId="4DB420AA" w14:textId="77777777" w:rsidR="00545F6F" w:rsidRDefault="00545F6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Zamawiający: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Wykonawca:</w:t>
      </w:r>
    </w:p>
    <w:p w14:paraId="1255FF70" w14:textId="77777777" w:rsidR="00545F6F" w:rsidRDefault="00545F6F">
      <w:pPr>
        <w:jc w:val="both"/>
      </w:pPr>
    </w:p>
    <w:p w14:paraId="083531D3" w14:textId="77777777"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BC51FB9" w14:textId="77777777" w:rsidR="009F30DA" w:rsidRDefault="009F30DA">
      <w:pPr>
        <w:jc w:val="both"/>
      </w:pPr>
    </w:p>
    <w:p w14:paraId="545F05A0" w14:textId="77777777" w:rsidR="009F30DA" w:rsidRDefault="009F30DA">
      <w:pPr>
        <w:jc w:val="both"/>
      </w:pPr>
    </w:p>
    <w:p w14:paraId="5C67AA0F" w14:textId="77777777" w:rsidR="009F30DA" w:rsidRDefault="009F30DA">
      <w:pPr>
        <w:jc w:val="both"/>
      </w:pPr>
    </w:p>
    <w:p w14:paraId="0FF3E09D" w14:textId="77777777"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sectPr w:rsidR="00545F6F" w:rsidSect="006916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10C1D" w14:textId="77777777" w:rsidR="00501095" w:rsidRDefault="00501095">
      <w:r>
        <w:separator/>
      </w:r>
    </w:p>
  </w:endnote>
  <w:endnote w:type="continuationSeparator" w:id="0">
    <w:p w14:paraId="66D2E7AF" w14:textId="77777777" w:rsidR="00501095" w:rsidRDefault="0050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80D91" w14:textId="77777777" w:rsidR="00EF45B1" w:rsidRDefault="00015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FD299F" w14:textId="77777777" w:rsidR="00EF45B1" w:rsidRDefault="00EF45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3860"/>
      <w:docPartObj>
        <w:docPartGallery w:val="Page Numbers (Bottom of Page)"/>
        <w:docPartUnique/>
      </w:docPartObj>
    </w:sdtPr>
    <w:sdtEndPr/>
    <w:sdtContent>
      <w:p w14:paraId="13ACBBE4" w14:textId="77777777" w:rsidR="00E36661" w:rsidRDefault="00BC09F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39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B0CE0D" w14:textId="77777777" w:rsidR="00EF45B1" w:rsidRDefault="00EF45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0579C" w14:textId="77777777" w:rsidR="00501095" w:rsidRDefault="00501095">
      <w:r>
        <w:separator/>
      </w:r>
    </w:p>
  </w:footnote>
  <w:footnote w:type="continuationSeparator" w:id="0">
    <w:p w14:paraId="2469B634" w14:textId="77777777" w:rsidR="00501095" w:rsidRDefault="0050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B61"/>
    <w:multiLevelType w:val="hybridMultilevel"/>
    <w:tmpl w:val="960AA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24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AB1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0C8C"/>
    <w:multiLevelType w:val="hybridMultilevel"/>
    <w:tmpl w:val="071C3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97A67"/>
    <w:multiLevelType w:val="hybridMultilevel"/>
    <w:tmpl w:val="12827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356D56"/>
    <w:multiLevelType w:val="hybridMultilevel"/>
    <w:tmpl w:val="A634A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4C15"/>
    <w:multiLevelType w:val="hybridMultilevel"/>
    <w:tmpl w:val="9328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4AC"/>
    <w:multiLevelType w:val="hybridMultilevel"/>
    <w:tmpl w:val="478C5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0C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26B7D"/>
    <w:multiLevelType w:val="hybridMultilevel"/>
    <w:tmpl w:val="B5AE4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A59D4"/>
    <w:multiLevelType w:val="hybridMultilevel"/>
    <w:tmpl w:val="B930D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9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C3"/>
    <w:rsid w:val="000158C6"/>
    <w:rsid w:val="00017798"/>
    <w:rsid w:val="000574C5"/>
    <w:rsid w:val="0009355B"/>
    <w:rsid w:val="000C7DA3"/>
    <w:rsid w:val="000D3460"/>
    <w:rsid w:val="000D4061"/>
    <w:rsid w:val="0011014F"/>
    <w:rsid w:val="00126E7D"/>
    <w:rsid w:val="00177C50"/>
    <w:rsid w:val="002035B0"/>
    <w:rsid w:val="00207906"/>
    <w:rsid w:val="00251A4C"/>
    <w:rsid w:val="002645C7"/>
    <w:rsid w:val="002930CF"/>
    <w:rsid w:val="002D1A42"/>
    <w:rsid w:val="002D29B4"/>
    <w:rsid w:val="002D50A7"/>
    <w:rsid w:val="002F2FA0"/>
    <w:rsid w:val="00300368"/>
    <w:rsid w:val="00332960"/>
    <w:rsid w:val="003611B7"/>
    <w:rsid w:val="00496943"/>
    <w:rsid w:val="004C0A39"/>
    <w:rsid w:val="00501095"/>
    <w:rsid w:val="005048AB"/>
    <w:rsid w:val="005271AA"/>
    <w:rsid w:val="00545F6F"/>
    <w:rsid w:val="00547E05"/>
    <w:rsid w:val="0059194B"/>
    <w:rsid w:val="005D170E"/>
    <w:rsid w:val="005F02C7"/>
    <w:rsid w:val="006535A6"/>
    <w:rsid w:val="00676B6B"/>
    <w:rsid w:val="00691613"/>
    <w:rsid w:val="006A5B9B"/>
    <w:rsid w:val="00724D77"/>
    <w:rsid w:val="0075195B"/>
    <w:rsid w:val="00763C23"/>
    <w:rsid w:val="00777999"/>
    <w:rsid w:val="007C5D4D"/>
    <w:rsid w:val="007C74F2"/>
    <w:rsid w:val="00820BF1"/>
    <w:rsid w:val="008820E6"/>
    <w:rsid w:val="008D3455"/>
    <w:rsid w:val="00934640"/>
    <w:rsid w:val="00966FAD"/>
    <w:rsid w:val="00991D75"/>
    <w:rsid w:val="009A59B6"/>
    <w:rsid w:val="009F30DA"/>
    <w:rsid w:val="00A504BF"/>
    <w:rsid w:val="00A63229"/>
    <w:rsid w:val="00A6412A"/>
    <w:rsid w:val="00A83613"/>
    <w:rsid w:val="00AA0FE0"/>
    <w:rsid w:val="00AA5708"/>
    <w:rsid w:val="00AC1731"/>
    <w:rsid w:val="00AE5220"/>
    <w:rsid w:val="00B25F7F"/>
    <w:rsid w:val="00B54ADA"/>
    <w:rsid w:val="00BB361C"/>
    <w:rsid w:val="00BC09FF"/>
    <w:rsid w:val="00BD6C87"/>
    <w:rsid w:val="00C05D0A"/>
    <w:rsid w:val="00C54CF6"/>
    <w:rsid w:val="00C550BA"/>
    <w:rsid w:val="00C73EE3"/>
    <w:rsid w:val="00C77CC3"/>
    <w:rsid w:val="00C83089"/>
    <w:rsid w:val="00CA462C"/>
    <w:rsid w:val="00CC5739"/>
    <w:rsid w:val="00D00665"/>
    <w:rsid w:val="00D33C25"/>
    <w:rsid w:val="00D7386A"/>
    <w:rsid w:val="00D80D1D"/>
    <w:rsid w:val="00D92E90"/>
    <w:rsid w:val="00DF4244"/>
    <w:rsid w:val="00DF742C"/>
    <w:rsid w:val="00E02185"/>
    <w:rsid w:val="00E04CBE"/>
    <w:rsid w:val="00E075B7"/>
    <w:rsid w:val="00E139D1"/>
    <w:rsid w:val="00E36661"/>
    <w:rsid w:val="00E5740A"/>
    <w:rsid w:val="00E6175C"/>
    <w:rsid w:val="00E74AD9"/>
    <w:rsid w:val="00EA1337"/>
    <w:rsid w:val="00EC6540"/>
    <w:rsid w:val="00EF45B1"/>
    <w:rsid w:val="00F53961"/>
    <w:rsid w:val="00F55A11"/>
    <w:rsid w:val="00F90E1D"/>
    <w:rsid w:val="00F93B0B"/>
    <w:rsid w:val="00FC12D8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9703"/>
  <w15:docId w15:val="{F084CB93-A2E8-41C7-9E89-8D2677E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6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1613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91613"/>
    <w:pPr>
      <w:keepNext/>
      <w:ind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91613"/>
    <w:pPr>
      <w:jc w:val="center"/>
    </w:pPr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6916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91613"/>
  </w:style>
  <w:style w:type="paragraph" w:styleId="Nagwek">
    <w:name w:val="header"/>
    <w:basedOn w:val="Normalny"/>
    <w:link w:val="NagwekZnak"/>
    <w:uiPriority w:val="99"/>
    <w:semiHidden/>
    <w:unhideWhenUsed/>
    <w:rsid w:val="00E3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66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3666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E1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77C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5D4D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C1731"/>
    <w:rPr>
      <w:b/>
      <w:bCs/>
      <w:sz w:val="26"/>
      <w:szCs w:val="24"/>
    </w:rPr>
  </w:style>
  <w:style w:type="character" w:customStyle="1" w:styleId="highlight">
    <w:name w:val="highlight"/>
    <w:rsid w:val="00AC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41/2004</vt:lpstr>
    </vt:vector>
  </TitlesOfParts>
  <Company>WG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41/2004</dc:title>
  <dc:creator>WG</dc:creator>
  <cp:lastModifiedBy>ZDP</cp:lastModifiedBy>
  <cp:revision>5</cp:revision>
  <cp:lastPrinted>2022-12-30T08:44:00Z</cp:lastPrinted>
  <dcterms:created xsi:type="dcterms:W3CDTF">2023-12-05T12:13:00Z</dcterms:created>
  <dcterms:modified xsi:type="dcterms:W3CDTF">2023-12-11T13:38:00Z</dcterms:modified>
</cp:coreProperties>
</file>