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5AAF2" w14:textId="77777777" w:rsidR="001308D1" w:rsidRPr="001308D1" w:rsidRDefault="001308D1" w:rsidP="001308D1">
      <w:pPr>
        <w:widowControl w:val="0"/>
        <w:spacing w:line="259" w:lineRule="atLeast"/>
        <w:ind w:right="72"/>
        <w:jc w:val="both"/>
        <w:rPr>
          <w:rFonts w:ascii="Bookman Old Style" w:hAnsi="Bookman Old Style"/>
          <w:b/>
          <w:sz w:val="18"/>
          <w:szCs w:val="18"/>
        </w:rPr>
      </w:pPr>
      <w:r w:rsidRPr="001308D1">
        <w:rPr>
          <w:rFonts w:ascii="Bookman Old Style" w:hAnsi="Bookman Old Style"/>
          <w:b/>
          <w:i/>
          <w:sz w:val="18"/>
          <w:szCs w:val="18"/>
        </w:rPr>
        <w:t>„świadczenie usług kompleksowego sprzątania i transportu wewnętrznego”</w:t>
      </w:r>
    </w:p>
    <w:p w14:paraId="0AFBA9E2" w14:textId="77777777" w:rsidR="001308D1" w:rsidRPr="001308D1" w:rsidRDefault="001308D1" w:rsidP="001308D1">
      <w:pPr>
        <w:widowControl w:val="0"/>
        <w:spacing w:line="259" w:lineRule="atLeast"/>
        <w:ind w:right="72"/>
        <w:jc w:val="both"/>
        <w:rPr>
          <w:rFonts w:ascii="Bookman Old Style" w:hAnsi="Bookman Old Style"/>
          <w:b/>
          <w:sz w:val="18"/>
          <w:szCs w:val="18"/>
        </w:rPr>
      </w:pPr>
    </w:p>
    <w:p w14:paraId="41D6B0D0" w14:textId="77777777" w:rsidR="001308D1" w:rsidRPr="001308D1" w:rsidRDefault="001308D1" w:rsidP="001308D1">
      <w:pPr>
        <w:widowControl w:val="0"/>
        <w:spacing w:line="259" w:lineRule="atLeast"/>
        <w:ind w:right="72"/>
        <w:jc w:val="both"/>
        <w:rPr>
          <w:rFonts w:ascii="Bookman Old Style" w:hAnsi="Bookman Old Style"/>
          <w:b/>
          <w:sz w:val="18"/>
          <w:szCs w:val="18"/>
        </w:rPr>
      </w:pPr>
      <w:r w:rsidRPr="001308D1">
        <w:rPr>
          <w:rFonts w:ascii="Bookman Old Style" w:hAnsi="Bookman Old Style"/>
          <w:b/>
          <w:sz w:val="18"/>
          <w:szCs w:val="18"/>
        </w:rPr>
        <w:t>Numer sprawy: ZP/103/ZCO/2020</w:t>
      </w:r>
    </w:p>
    <w:p w14:paraId="4CF4E4FC" w14:textId="77777777" w:rsidR="001308D1" w:rsidRDefault="001308D1" w:rsidP="00627D7E">
      <w:pPr>
        <w:widowControl w:val="0"/>
        <w:spacing w:line="259" w:lineRule="atLeast"/>
        <w:ind w:right="72"/>
        <w:jc w:val="both"/>
        <w:rPr>
          <w:rFonts w:ascii="Bookman Old Style" w:hAnsi="Bookman Old Style"/>
          <w:b/>
          <w:sz w:val="18"/>
          <w:szCs w:val="18"/>
        </w:rPr>
      </w:pPr>
    </w:p>
    <w:p w14:paraId="52B5A82A" w14:textId="77777777" w:rsidR="001308D1" w:rsidRDefault="001308D1" w:rsidP="00627D7E">
      <w:pPr>
        <w:widowControl w:val="0"/>
        <w:spacing w:line="259" w:lineRule="atLeast"/>
        <w:ind w:right="72"/>
        <w:jc w:val="both"/>
        <w:rPr>
          <w:rFonts w:ascii="Bookman Old Style" w:hAnsi="Bookman Old Style"/>
          <w:b/>
          <w:sz w:val="18"/>
          <w:szCs w:val="18"/>
        </w:rPr>
      </w:pPr>
    </w:p>
    <w:p w14:paraId="0AA4AF15" w14:textId="5E195B83" w:rsidR="00627D7E" w:rsidRPr="004F3A72" w:rsidRDefault="00627D7E" w:rsidP="00627D7E">
      <w:pPr>
        <w:widowControl w:val="0"/>
        <w:spacing w:line="259" w:lineRule="atLeast"/>
        <w:ind w:right="72"/>
        <w:jc w:val="both"/>
        <w:rPr>
          <w:rFonts w:ascii="Bookman Old Style" w:hAnsi="Bookman Old Style"/>
          <w:b/>
          <w:sz w:val="18"/>
          <w:szCs w:val="18"/>
        </w:rPr>
      </w:pPr>
      <w:r w:rsidRPr="004F3A72">
        <w:rPr>
          <w:rFonts w:ascii="Bookman Old Style" w:hAnsi="Bookman Old Style"/>
          <w:b/>
          <w:sz w:val="18"/>
          <w:szCs w:val="18"/>
        </w:rPr>
        <w:t xml:space="preserve">Załącznik nr </w:t>
      </w:r>
      <w:r w:rsidR="001308D1">
        <w:rPr>
          <w:rFonts w:ascii="Bookman Old Style" w:hAnsi="Bookman Old Style"/>
          <w:b/>
          <w:sz w:val="18"/>
          <w:szCs w:val="18"/>
        </w:rPr>
        <w:t>I</w:t>
      </w:r>
    </w:p>
    <w:p w14:paraId="6ADD5ED7" w14:textId="77777777" w:rsidR="00627D7E" w:rsidRPr="004F3A72" w:rsidRDefault="00627D7E" w:rsidP="00627D7E">
      <w:pPr>
        <w:widowControl w:val="0"/>
        <w:spacing w:line="259" w:lineRule="atLeast"/>
        <w:ind w:right="72"/>
        <w:jc w:val="both"/>
        <w:rPr>
          <w:rFonts w:ascii="Bookman Old Style" w:hAnsi="Bookman Old Style"/>
          <w:sz w:val="18"/>
          <w:szCs w:val="18"/>
        </w:rPr>
      </w:pPr>
    </w:p>
    <w:p w14:paraId="498C505F" w14:textId="77777777" w:rsidR="00627D7E" w:rsidRPr="004F3A72" w:rsidRDefault="00627D7E" w:rsidP="00627D7E">
      <w:pPr>
        <w:pStyle w:val="WW-Tekstkomentarza"/>
        <w:jc w:val="center"/>
        <w:rPr>
          <w:rFonts w:ascii="Bookman Old Style" w:hAnsi="Bookman Old Style"/>
          <w:b/>
          <w:sz w:val="18"/>
          <w:szCs w:val="18"/>
        </w:rPr>
      </w:pPr>
      <w:r w:rsidRPr="004F3A72">
        <w:rPr>
          <w:rFonts w:ascii="Bookman Old Style" w:hAnsi="Bookman Old Style"/>
          <w:b/>
          <w:sz w:val="18"/>
          <w:szCs w:val="18"/>
        </w:rPr>
        <w:t>System Monitorowania Technicznego Transportu Wewnętrznego</w:t>
      </w:r>
    </w:p>
    <w:p w14:paraId="26F42681" w14:textId="77777777" w:rsidR="00627D7E" w:rsidRPr="004F3A72" w:rsidRDefault="00627D7E" w:rsidP="00627D7E">
      <w:pPr>
        <w:pStyle w:val="WW-Tekstkomentarza"/>
        <w:rPr>
          <w:rFonts w:ascii="Bookman Old Style" w:hAnsi="Bookman Old Style"/>
          <w:sz w:val="18"/>
          <w:szCs w:val="18"/>
        </w:rPr>
      </w:pPr>
    </w:p>
    <w:p w14:paraId="7F75DC1B" w14:textId="77777777" w:rsidR="00627D7E" w:rsidRPr="004F3A72" w:rsidRDefault="00627D7E" w:rsidP="00627D7E">
      <w:pPr>
        <w:pStyle w:val="WW-Tekstkomentarza"/>
        <w:jc w:val="both"/>
        <w:rPr>
          <w:rFonts w:ascii="Bookman Old Style" w:hAnsi="Bookman Old Style"/>
          <w:sz w:val="18"/>
          <w:szCs w:val="18"/>
        </w:rPr>
      </w:pPr>
      <w:r w:rsidRPr="004F3A72">
        <w:rPr>
          <w:rFonts w:ascii="Bookman Old Style" w:hAnsi="Bookman Old Style"/>
          <w:sz w:val="18"/>
          <w:szCs w:val="18"/>
        </w:rPr>
        <w:t>Wykonawca zobowiązany jest do prowadzenia Systemu Monitorowania Technicznego Transportu Wewnętrznego zwanego w dalszej części SMTTW.</w:t>
      </w:r>
    </w:p>
    <w:p w14:paraId="6789EF51" w14:textId="77777777" w:rsidR="00627D7E" w:rsidRPr="004F3A72" w:rsidRDefault="00627D7E" w:rsidP="00627D7E">
      <w:pPr>
        <w:pStyle w:val="WW-Tekstkomentarza"/>
        <w:jc w:val="both"/>
        <w:rPr>
          <w:rFonts w:ascii="Bookman Old Style" w:hAnsi="Bookman Old Style"/>
          <w:sz w:val="18"/>
          <w:szCs w:val="18"/>
        </w:rPr>
      </w:pPr>
      <w:r w:rsidRPr="004F3A72">
        <w:rPr>
          <w:rFonts w:ascii="Bookman Old Style" w:hAnsi="Bookman Old Style"/>
          <w:sz w:val="18"/>
          <w:szCs w:val="18"/>
        </w:rPr>
        <w:t>SMTTW ma na celu zapewnienie pełnej kontroli nad transportowanymi farmaceutykami, preparatami, materiałami wrażliwymi na czynnik temperatury bądź wilgotności oraz kontrolę czasu transportu.</w:t>
      </w:r>
    </w:p>
    <w:p w14:paraId="31AEEBD7" w14:textId="77777777" w:rsidR="00627D7E" w:rsidRPr="004F3A72" w:rsidRDefault="00627D7E" w:rsidP="00627D7E">
      <w:pPr>
        <w:pStyle w:val="WW-Tekstkomentarza"/>
        <w:rPr>
          <w:rFonts w:ascii="Bookman Old Style" w:hAnsi="Bookman Old Style"/>
          <w:sz w:val="18"/>
          <w:szCs w:val="18"/>
        </w:rPr>
      </w:pPr>
    </w:p>
    <w:p w14:paraId="1E9A62C9" w14:textId="77777777" w:rsidR="00627D7E" w:rsidRPr="004F3A72" w:rsidRDefault="00627D7E" w:rsidP="00627D7E">
      <w:pPr>
        <w:pStyle w:val="WW-Tekstkomentarza"/>
        <w:rPr>
          <w:rFonts w:ascii="Bookman Old Style" w:hAnsi="Bookman Old Style"/>
          <w:sz w:val="18"/>
          <w:szCs w:val="18"/>
        </w:rPr>
      </w:pPr>
      <w:r w:rsidRPr="004F3A72">
        <w:rPr>
          <w:rFonts w:ascii="Bookman Old Style" w:hAnsi="Bookman Old Style"/>
          <w:sz w:val="18"/>
          <w:szCs w:val="18"/>
        </w:rPr>
        <w:t>Charakterystyka wymaganego przez Zamawiającego systemu:</w:t>
      </w:r>
    </w:p>
    <w:p w14:paraId="23CC7E08" w14:textId="77777777" w:rsidR="00627D7E" w:rsidRPr="004F3A72" w:rsidRDefault="00627D7E" w:rsidP="00627D7E">
      <w:pPr>
        <w:pStyle w:val="WW-Tekstkomentarza"/>
        <w:rPr>
          <w:rFonts w:ascii="Bookman Old Style" w:hAnsi="Bookman Old Style"/>
          <w:sz w:val="18"/>
          <w:szCs w:val="18"/>
        </w:rPr>
      </w:pPr>
    </w:p>
    <w:p w14:paraId="770BB78B" w14:textId="77777777" w:rsidR="00627D7E" w:rsidRPr="004F3A72" w:rsidRDefault="00627D7E" w:rsidP="00627D7E">
      <w:pPr>
        <w:pStyle w:val="WW-Tekstkomentarza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4F3A72">
        <w:rPr>
          <w:rFonts w:ascii="Bookman Old Style" w:hAnsi="Bookman Old Style"/>
          <w:sz w:val="18"/>
          <w:szCs w:val="18"/>
        </w:rPr>
        <w:t>pełna kontrola czasu transportu w oparciu o czas rzeczywisty,</w:t>
      </w:r>
    </w:p>
    <w:p w14:paraId="178D4A02" w14:textId="77777777" w:rsidR="00627D7E" w:rsidRPr="004F3A72" w:rsidRDefault="00627D7E" w:rsidP="00627D7E">
      <w:pPr>
        <w:pStyle w:val="WW-Tekstkomentarza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4F3A72">
        <w:rPr>
          <w:rFonts w:ascii="Bookman Old Style" w:hAnsi="Bookman Old Style"/>
          <w:sz w:val="18"/>
          <w:szCs w:val="18"/>
        </w:rPr>
        <w:t>identyfikacja osoby odpowiedzialnej za transportowany ładunek,</w:t>
      </w:r>
    </w:p>
    <w:p w14:paraId="225CE19B" w14:textId="77777777" w:rsidR="00627D7E" w:rsidRPr="004F3A72" w:rsidRDefault="00627D7E" w:rsidP="00627D7E">
      <w:pPr>
        <w:pStyle w:val="WW-Tekstkomentarza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4F3A72">
        <w:rPr>
          <w:rFonts w:ascii="Bookman Old Style" w:hAnsi="Bookman Old Style"/>
          <w:sz w:val="18"/>
          <w:szCs w:val="18"/>
        </w:rPr>
        <w:t>monitorowanie temperatury transportowanego ładunku,</w:t>
      </w:r>
    </w:p>
    <w:p w14:paraId="6047B798" w14:textId="77777777" w:rsidR="00627D7E" w:rsidRPr="004F3A72" w:rsidRDefault="00627D7E" w:rsidP="00627D7E">
      <w:pPr>
        <w:pStyle w:val="WW-Tekstkomentarza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4F3A72">
        <w:rPr>
          <w:rFonts w:ascii="Bookman Old Style" w:hAnsi="Bookman Old Style"/>
          <w:sz w:val="18"/>
          <w:szCs w:val="18"/>
        </w:rPr>
        <w:t>monitorowanie wilgotności transportowanego ładunku,</w:t>
      </w:r>
    </w:p>
    <w:p w14:paraId="3A5B3C94" w14:textId="77777777" w:rsidR="00627D7E" w:rsidRPr="004F3A72" w:rsidRDefault="00627D7E" w:rsidP="00627D7E">
      <w:pPr>
        <w:pStyle w:val="WW-Tekstkomentarza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4F3A72">
        <w:rPr>
          <w:rFonts w:ascii="Bookman Old Style" w:hAnsi="Bookman Old Style"/>
          <w:sz w:val="18"/>
          <w:szCs w:val="18"/>
        </w:rPr>
        <w:t>powiadamianie o każdym przekroczeniu norm, punktów krytycznych  przez pracownika centrum monitoringu,</w:t>
      </w:r>
    </w:p>
    <w:p w14:paraId="592FC4FE" w14:textId="77777777" w:rsidR="00627D7E" w:rsidRPr="004F3A72" w:rsidRDefault="00627D7E" w:rsidP="00627D7E">
      <w:pPr>
        <w:pStyle w:val="WW-Tekstkomentarza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4F3A72">
        <w:rPr>
          <w:rFonts w:ascii="Bookman Old Style" w:hAnsi="Bookman Old Style"/>
          <w:sz w:val="18"/>
          <w:szCs w:val="18"/>
        </w:rPr>
        <w:t xml:space="preserve">komputerowa rejestracja i archiwizacja wszystkich danych w centrum monitoringu </w:t>
      </w:r>
    </w:p>
    <w:p w14:paraId="18A52C34" w14:textId="77777777" w:rsidR="00627D7E" w:rsidRPr="004F3A72" w:rsidRDefault="00627D7E" w:rsidP="00627D7E">
      <w:pPr>
        <w:pStyle w:val="WW-Tekstkomentarza"/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4F3A72">
        <w:rPr>
          <w:rFonts w:ascii="Bookman Old Style" w:hAnsi="Bookman Old Style"/>
          <w:sz w:val="18"/>
          <w:szCs w:val="18"/>
        </w:rPr>
        <w:t>możliwość analizy, przeglądania danych oraz śledzenie przekroczenia norm, alarmów przez Zamawiającego.</w:t>
      </w:r>
    </w:p>
    <w:p w14:paraId="139D77E6" w14:textId="77777777" w:rsidR="00627D7E" w:rsidRPr="004F3A72" w:rsidRDefault="00627D7E" w:rsidP="00627D7E">
      <w:pPr>
        <w:pStyle w:val="WW-Tekstkomentarza"/>
        <w:rPr>
          <w:rFonts w:ascii="Bookman Old Style" w:hAnsi="Bookman Old Style"/>
          <w:sz w:val="18"/>
          <w:szCs w:val="18"/>
        </w:rPr>
      </w:pPr>
    </w:p>
    <w:p w14:paraId="1B0D5E17" w14:textId="77777777" w:rsidR="00627D7E" w:rsidRPr="004F3A72" w:rsidRDefault="00627D7E" w:rsidP="00627D7E">
      <w:pPr>
        <w:pStyle w:val="WW-Tekstkomentarza"/>
        <w:jc w:val="both"/>
        <w:rPr>
          <w:rFonts w:ascii="Bookman Old Style" w:hAnsi="Bookman Old Style"/>
          <w:sz w:val="18"/>
          <w:szCs w:val="18"/>
        </w:rPr>
      </w:pPr>
      <w:r w:rsidRPr="004F3A72">
        <w:rPr>
          <w:rFonts w:ascii="Bookman Old Style" w:hAnsi="Bookman Old Style"/>
          <w:sz w:val="18"/>
          <w:szCs w:val="18"/>
        </w:rPr>
        <w:t>Zamawiający może otrzymać format i zawartość generowanych raportów bez dodatkowych opłat.</w:t>
      </w:r>
    </w:p>
    <w:p w14:paraId="6ADF6049" w14:textId="77777777" w:rsidR="00627D7E" w:rsidRPr="004F3A72" w:rsidRDefault="00627D7E" w:rsidP="00627D7E">
      <w:pPr>
        <w:pStyle w:val="WW-Tekstkomentarza"/>
        <w:jc w:val="both"/>
        <w:rPr>
          <w:rFonts w:ascii="Bookman Old Style" w:hAnsi="Bookman Old Style"/>
          <w:sz w:val="18"/>
          <w:szCs w:val="18"/>
        </w:rPr>
      </w:pPr>
    </w:p>
    <w:p w14:paraId="167DB8BF" w14:textId="77777777" w:rsidR="00627D7E" w:rsidRPr="004F3A72" w:rsidRDefault="00627D7E" w:rsidP="00627D7E">
      <w:pPr>
        <w:pStyle w:val="WW-Tekstkomentarza"/>
        <w:jc w:val="both"/>
        <w:rPr>
          <w:rFonts w:ascii="Bookman Old Style" w:hAnsi="Bookman Old Style"/>
          <w:sz w:val="18"/>
          <w:szCs w:val="18"/>
        </w:rPr>
      </w:pPr>
      <w:r w:rsidRPr="004F3A72">
        <w:rPr>
          <w:rFonts w:ascii="Bookman Old Style" w:hAnsi="Bookman Old Style"/>
          <w:sz w:val="18"/>
          <w:szCs w:val="18"/>
        </w:rPr>
        <w:t xml:space="preserve">SMTTW zostanie wdrożony przez Wykonawcę na własny koszt, z zastrzeżeniem, że po wygaśnięciu kontraktu elementy systemu zamontowane u Zamawiającego przechodzą na jego własność oraz że Wykonawca zapewni następnemu użytkownikowi systemu ciągłość funkcjonowania. </w:t>
      </w:r>
    </w:p>
    <w:p w14:paraId="70254456" w14:textId="77777777" w:rsidR="00627D7E" w:rsidRPr="004F3A72" w:rsidRDefault="00627D7E" w:rsidP="00627D7E">
      <w:pPr>
        <w:pStyle w:val="WW-Tekstkomentarza"/>
        <w:jc w:val="both"/>
        <w:rPr>
          <w:rFonts w:ascii="Bookman Old Style" w:hAnsi="Bookman Old Style"/>
          <w:sz w:val="18"/>
          <w:szCs w:val="18"/>
        </w:rPr>
      </w:pPr>
    </w:p>
    <w:p w14:paraId="60BB85FC" w14:textId="77777777" w:rsidR="00627D7E" w:rsidRPr="004F3A72" w:rsidRDefault="00627D7E" w:rsidP="00627D7E">
      <w:pPr>
        <w:pStyle w:val="Tekstkomentarza"/>
        <w:rPr>
          <w:rFonts w:ascii="Bookman Old Style" w:hAnsi="Bookman Old Style"/>
          <w:b/>
          <w:sz w:val="18"/>
          <w:szCs w:val="18"/>
        </w:rPr>
      </w:pPr>
    </w:p>
    <w:p w14:paraId="1510005F" w14:textId="77777777" w:rsidR="007104D1" w:rsidRDefault="007104D1"/>
    <w:sectPr w:rsidR="0071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B"/>
    <w:multiLevelType w:val="singleLevel"/>
    <w:tmpl w:val="0000002B"/>
    <w:name w:val="WW8Num43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D7E"/>
    <w:rsid w:val="001308D1"/>
    <w:rsid w:val="00627D7E"/>
    <w:rsid w:val="007104D1"/>
    <w:rsid w:val="0093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155D"/>
  <w15:chartTrackingRefBased/>
  <w15:docId w15:val="{E6713061-AEE9-4096-A8A1-C19620DF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rsid w:val="00627D7E"/>
    <w:rPr>
      <w:sz w:val="20"/>
      <w:szCs w:val="20"/>
    </w:rPr>
  </w:style>
  <w:style w:type="character" w:customStyle="1" w:styleId="TekstkomentarzaZnak">
    <w:name w:val="Tekst komentarza Znak"/>
    <w:aliases w:val="Znak Znak Znak Znak,Tekst komentarza1 Znak,Znak1 Znak,Tekst podstawowy 31 Znak Znak1,Znak Znak1 Znak,Tekst podstawowy 31 Znak Znak Znak,Tekst podstawowy 31 Znak1,Znak Znak Znak Znak Znak Znak"/>
    <w:basedOn w:val="Domylnaczcionkaakapitu"/>
    <w:link w:val="Tekstkomentarza"/>
    <w:rsid w:val="00627D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komentarza">
    <w:name w:val="WW-Tekst komentarza"/>
    <w:basedOn w:val="Normalny"/>
    <w:rsid w:val="00627D7E"/>
    <w:pPr>
      <w:suppressAutoHyphens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Przybylak</dc:creator>
  <cp:keywords/>
  <dc:description/>
  <cp:lastModifiedBy>Anna Wojtczyk</cp:lastModifiedBy>
  <cp:revision>3</cp:revision>
  <dcterms:created xsi:type="dcterms:W3CDTF">2020-12-01T10:08:00Z</dcterms:created>
  <dcterms:modified xsi:type="dcterms:W3CDTF">2020-12-03T07:13:00Z</dcterms:modified>
</cp:coreProperties>
</file>