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08B9" w14:textId="3F51A3E8" w:rsidR="00554BC0" w:rsidRPr="00554BC0" w:rsidRDefault="00554BC0" w:rsidP="00554BC0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 w:val="0"/>
          <w:bCs/>
        </w:rPr>
        <w:t xml:space="preserve"> </w:t>
      </w:r>
      <w:r w:rsidR="002208C2" w:rsidRPr="00DE62CC">
        <w:rPr>
          <w:rFonts w:ascii="Arial" w:hAnsi="Arial" w:cs="Arial"/>
          <w:b w:val="0"/>
          <w:bCs/>
          <w:color w:val="000000"/>
          <w:szCs w:val="22"/>
        </w:rPr>
        <w:t>BOzs.261.18.2023</w:t>
      </w:r>
    </w:p>
    <w:p w14:paraId="79D1737A" w14:textId="77777777" w:rsidR="00554BC0" w:rsidRPr="005F7816" w:rsidRDefault="00554BC0" w:rsidP="00554BC0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7347FA17" w14:textId="7FA95696" w:rsidR="00554BC0" w:rsidRPr="005F7816" w:rsidRDefault="00554BC0" w:rsidP="00554BC0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 i spełnieniu warunków udziału w postępowaniu</w:t>
      </w:r>
      <w:r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2208C2">
        <w:rPr>
          <w:rFonts w:ascii="Arial" w:hAnsi="Arial" w:cs="Arial"/>
          <w:color w:val="auto"/>
        </w:rPr>
        <w:t>Zakup urządzeń klimatyzacyjnych dla Składnic RARS</w:t>
      </w:r>
      <w:r>
        <w:rPr>
          <w:rFonts w:ascii="Arial" w:hAnsi="Arial" w:cs="Arial"/>
          <w:color w:val="auto"/>
        </w:rPr>
        <w:t>”</w:t>
      </w:r>
      <w:r w:rsidRPr="005F7816">
        <w:rPr>
          <w:rFonts w:ascii="Arial" w:eastAsia="Times New Roman" w:hAnsi="Arial" w:cs="Arial"/>
          <w:lang w:eastAsia="pl-PL"/>
        </w:rPr>
        <w:t xml:space="preserve">, 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0A0A03A9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0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3BC67076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0"/>
    </w:p>
    <w:p w14:paraId="46D53602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C85CE14" w14:textId="77777777" w:rsidR="00554BC0" w:rsidRPr="005C32C2" w:rsidRDefault="00554BC0" w:rsidP="00554BC0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2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0"/>
    <w:rsid w:val="002208C2"/>
    <w:rsid w:val="00554BC0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2</cp:revision>
  <dcterms:created xsi:type="dcterms:W3CDTF">2023-10-11T11:11:00Z</dcterms:created>
  <dcterms:modified xsi:type="dcterms:W3CDTF">2023-10-11T11:11:00Z</dcterms:modified>
</cp:coreProperties>
</file>