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Załącznik nr 1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Szczegółowy opis przedmiotu zamówienia.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Prace związane z zamówieniem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zlokalizowan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e są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 nw. działkach:</w:t>
      </w:r>
    </w:p>
    <w:p>
      <w:pPr>
        <w:numPr>
          <w:ilvl w:val="0"/>
          <w:numId w:val="1"/>
        </w:numPr>
        <w:tabs>
          <w:tab w:val="left" w:pos="720"/>
          <w:tab w:val="clear" w:pos="873"/>
        </w:tabs>
        <w:ind w:left="720" w:hanging="36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U. Wojska Polskiego 1b - dz. nr: 513/6, 516/2 obr.0001 Łęczyca – nawierzchnia gruntowa. </w:t>
      </w:r>
    </w:p>
    <w:p>
      <w:pPr>
        <w:numPr>
          <w:ilvl w:val="0"/>
          <w:numId w:val="1"/>
        </w:numPr>
        <w:tabs>
          <w:tab w:val="left" w:pos="720"/>
          <w:tab w:val="clear" w:pos="873"/>
        </w:tabs>
        <w:ind w:left="720" w:hanging="36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dz. nr 513/6 i 516/2 obr.0001 – nawierzchnia gruntowa. Zarządcą działki jest Przedsiębiorstwo Energetyki Cieplnej Sp. z o.o.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Koszty materiałów, zakup, dostawę kotła wraz z niezbędną automatyką, wszelkie niezbędne materiały i koszty z tym związane ponosi Wykonawca.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Na zadanie składają się następujące elementy: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Odpady i nadmiar materiałów pochodzący z prac objętych poniższym zadaniem przechodzą na własność Wykonawcy i jest on zobowiązany usunąć je z terenu kotłowni oraz postąpić z nimi zgodnie z obowiązującymi przepisami. Odzyski zakwalifikowane przez Zamawiającego jako odpady przechodzą również na własność Wykonawcy i podlegają utylizacji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Złom stalowy i żeliwny z demontażu dokonanego w trakcie realizacji przedmiotu zamówienia stanowi własność Zamawiającego. Wykonawca zobowiązany jest komisyjnie przekazać go do punktu skupu złomu i niezwłocznie dostarczyć Zamawiającemu dokument potwierdzający odbiór złomu przez punkt skupu, w celu wystawienia przez Zamawiającego faktury dla tego punktu skupu. Należność za sprzedaż złomu stanowić będzie dochód Zamawiającego.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Montaż nowego kotła gazowego firmy Viessmann Vitoplex 300, typ TX3A,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UWAGA. Do istniejącego kotła zamontowany jest ekonomizer Vitotrans 300, który po montażu nowego kotła należy ponownie zainstalować.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Montaż nowego palnika Weishaupt </w:t>
      </w:r>
      <w:r>
        <w:rPr>
          <w:rFonts w:hint="default" w:ascii="Times New Roman" w:hAnsi="Times New Roman" w:eastAsia="SimSun" w:cs="Times New Roman"/>
          <w:sz w:val="24"/>
          <w:szCs w:val="24"/>
        </w:rPr>
        <w:t>WM-G20/3-A wyk. ZM-LN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wraz z ustawieniem palnika do nowego kotła zgodnie z precyzyjnym ustawieniem palnika w stosunku do zużycia gazu.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Montaż nowego palnika firmy Weishaupt do nowego kotła firmy Viessmann.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UWAGA. Zdemontowany palnik należy przekazać Zamawiającemu. Urządzenie nie podlega złomowaniu.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Podłączenie nowo zainstalowanych urządzeń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w tym, Vitotronic 100, typ CC1E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 istniejącej automatyki kotłowni i wykonanie regulacji automatyki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Przeprowadzenie próby szczelności instalacji przy ciśnieniu 1,5 bar przez okres nie krótszy niż 30 min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ut.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Zgromadzenie kompletu dokumentów niezbędnych do złożenia w Urzędzie Dozoru Technicznego w celu uzyskania decyzji zezwalającej na eksploatację nowego kotła.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Złożenie dokumentu wystawionego przez firmę Weishaupt, producenta palnika, poświadczającego poprawną współpracę nowego palnika z nowo zamontowanym kotłem firmy Viessmann.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Złożenie dokumentu wystawionego przez firmę Viessmann, producenta kotła, poświadczającego poprawną współpracę nowego kotła z nowo zamontowanym palnikiem firmy Wieshaupt.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Dane techniczne kotła do zamontowania: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Viessmann Vitoplex 300, typ TX3A,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producent / typ Viessmann / Vitoplex 300 TX3A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rodzaj budowy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trójciągowy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medium grzewcze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ciepła woda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moc kotła (kW) 1.250,0 kW moc palnika (kW) 1.344,0 kW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opory komory spalania (mbar) 5,0 mbar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średnica komory spalania (mm) 720 mm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długość komory spalania (mm) 1.930 mm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zakres ciśnienia gazu 1500 - 4000 mbar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Dane paliwa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rodzaj gazu gaz ziemny E (GZ50)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wartość opałowa gazu 9,80 kWh/m3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zużycie gazu 137,0 m3/h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ciś.przepł. p. zaw.odc. (mbar) 3.000 mbar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Dane techniczne palnika do zamontowania: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Weishaupt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typ WM-G20/3-A wyk. ZM-LN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modulowany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>rodzaj gazu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gaz ziemny E (GZ50)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napięcie sieci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400 V 3~ N 50 Hz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napięcie sterujące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230V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c</w:t>
      </w:r>
      <w:r>
        <w:rPr>
          <w:rFonts w:hint="default" w:ascii="Times New Roman" w:hAnsi="Times New Roman" w:eastAsia="SimSun" w:cs="Times New Roman"/>
          <w:sz w:val="24"/>
          <w:szCs w:val="24"/>
        </w:rPr>
        <w:t>zęstotliwość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50 Hz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klasa izolacji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F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typ rozruchu silnika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rozruch bezpośredni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nap. silnika WM-D112/140-2/3K5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380-415V trójkąt 50Hz stand.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wyk. specj. WM-D112/140-2/3K5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 </w:t>
      </w:r>
      <w:r>
        <w:rPr>
          <w:rFonts w:hint="default" w:ascii="Times New Roman" w:hAnsi="Times New Roman" w:eastAsia="SimSun" w:cs="Times New Roman"/>
          <w:sz w:val="24"/>
          <w:szCs w:val="24"/>
        </w:rPr>
        <w:t>stycznik mocy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B7 230V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manager palnikowy W-FM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W-FM 50 zabud. WMG20 *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typ montażu automatu paln.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zabudowany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typ montażu ABE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zabudowany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głowica płomieniowa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WMG20/3-ZM-LN głowica 20/3-3a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Ewentualny kontakt niezbędny do wizji lokalnej pod nr 734 844 280.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2EEB43"/>
    <w:multiLevelType w:val="singleLevel"/>
    <w:tmpl w:val="A92EEB4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1D533D4"/>
    <w:multiLevelType w:val="multilevel"/>
    <w:tmpl w:val="21D533D4"/>
    <w:lvl w:ilvl="0" w:tentative="0">
      <w:start w:val="1"/>
      <w:numFmt w:val="bullet"/>
      <w:lvlText w:val=""/>
      <w:lvlJc w:val="left"/>
      <w:pPr>
        <w:tabs>
          <w:tab w:val="left" w:pos="873"/>
        </w:tabs>
        <w:ind w:left="873" w:hanging="34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04A60"/>
    <w:rsid w:val="19034B9A"/>
    <w:rsid w:val="20FC36B5"/>
    <w:rsid w:val="2346566E"/>
    <w:rsid w:val="36EB165F"/>
    <w:rsid w:val="42FB47CD"/>
    <w:rsid w:val="43796453"/>
    <w:rsid w:val="45ED499E"/>
    <w:rsid w:val="46344153"/>
    <w:rsid w:val="526F2C94"/>
    <w:rsid w:val="5B8B6F58"/>
    <w:rsid w:val="64D6475B"/>
    <w:rsid w:val="66604A60"/>
    <w:rsid w:val="72C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2021-01-08T11:10:00Z</dcterms:created>
  <dc:creator>rai</dc:creator>
  <cp:lastModifiedBy>rai</cp:lastModifiedBy>
  <cp:lastPrinted>2021-05-24T07:44:00Z</cp:lastPrinted>
  <dcterms:modified xsi:type="dcterms:W3CDTF">2021-05-28T08:50:16Z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