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FBD5" w14:textId="0C658312" w:rsidR="00F96954" w:rsidRPr="00F96954" w:rsidRDefault="00BB4FAC" w:rsidP="00F96954">
      <w:pPr>
        <w:ind w:left="7080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</w:t>
      </w:r>
      <w:r w:rsidR="00F96954" w:rsidRPr="00F96954">
        <w:rPr>
          <w:rFonts w:asciiTheme="minorHAnsi" w:hAnsiTheme="minorHAnsi" w:cstheme="minorHAnsi"/>
          <w:sz w:val="16"/>
          <w:szCs w:val="16"/>
        </w:rPr>
        <w:t xml:space="preserve">Załącznik nr </w:t>
      </w:r>
      <w:r w:rsidR="00F96954">
        <w:rPr>
          <w:rFonts w:asciiTheme="minorHAnsi" w:hAnsiTheme="minorHAnsi" w:cstheme="minorHAnsi"/>
          <w:sz w:val="16"/>
          <w:szCs w:val="16"/>
        </w:rPr>
        <w:t>4</w:t>
      </w:r>
    </w:p>
    <w:p w14:paraId="2766ED40" w14:textId="77777777" w:rsidR="00F96954" w:rsidRPr="00F96954" w:rsidRDefault="00F96954" w:rsidP="00F96954">
      <w:pPr>
        <w:jc w:val="center"/>
        <w:rPr>
          <w:rFonts w:asciiTheme="minorHAnsi" w:hAnsiTheme="minorHAnsi" w:cstheme="minorHAnsi"/>
          <w:b/>
          <w:color w:val="FF0000"/>
          <w:spacing w:val="40"/>
          <w:sz w:val="28"/>
          <w:szCs w:val="28"/>
        </w:rPr>
      </w:pPr>
      <w:r w:rsidRPr="00F96954">
        <w:rPr>
          <w:rFonts w:asciiTheme="minorHAnsi" w:hAnsiTheme="minorHAnsi" w:cstheme="minorHAnsi"/>
          <w:b/>
          <w:spacing w:val="40"/>
          <w:sz w:val="28"/>
          <w:szCs w:val="28"/>
        </w:rPr>
        <w:t xml:space="preserve">WYKAZ </w:t>
      </w:r>
    </w:p>
    <w:p w14:paraId="32A8860B" w14:textId="798DB21F" w:rsidR="00F96954" w:rsidRPr="00F96954" w:rsidRDefault="00F96954" w:rsidP="00F96954">
      <w:pPr>
        <w:jc w:val="center"/>
        <w:rPr>
          <w:rFonts w:asciiTheme="minorHAnsi" w:hAnsiTheme="minorHAnsi" w:cstheme="minorHAnsi"/>
          <w:sz w:val="20"/>
          <w:szCs w:val="20"/>
        </w:rPr>
      </w:pPr>
      <w:r w:rsidRPr="00F96954">
        <w:rPr>
          <w:rFonts w:asciiTheme="minorHAnsi" w:hAnsiTheme="minorHAnsi" w:cstheme="minorHAnsi"/>
          <w:sz w:val="20"/>
          <w:szCs w:val="20"/>
        </w:rPr>
        <w:t xml:space="preserve">- narzędzi, wyposażenia zakładu i urządzeń technicznych dostępnych Wykonawcy w celu wykonania zamówienia publicznego wraz z informacją o podstawie do dysponowania tymi zasobami </w:t>
      </w:r>
    </w:p>
    <w:p w14:paraId="716D80DD" w14:textId="77777777" w:rsidR="00D435C9" w:rsidRPr="00F96954" w:rsidRDefault="00D435C9">
      <w:pPr>
        <w:rPr>
          <w:rFonts w:asciiTheme="minorHAnsi" w:hAnsiTheme="minorHAnsi" w:cstheme="minorHAnsi"/>
          <w:sz w:val="20"/>
          <w:szCs w:val="20"/>
        </w:rPr>
      </w:pPr>
    </w:p>
    <w:p w14:paraId="23E70161" w14:textId="77777777" w:rsidR="00F96954" w:rsidRDefault="00F96954"/>
    <w:tbl>
      <w:tblPr>
        <w:tblW w:w="106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4"/>
        <w:gridCol w:w="2160"/>
        <w:gridCol w:w="3510"/>
        <w:gridCol w:w="1409"/>
      </w:tblGrid>
      <w:tr w:rsidR="00F96954" w:rsidRPr="00AB1BF7" w14:paraId="61F5062C" w14:textId="77777777" w:rsidTr="00BB4FAC">
        <w:tc>
          <w:tcPr>
            <w:tcW w:w="3584" w:type="dxa"/>
            <w:shd w:val="clear" w:color="auto" w:fill="auto"/>
          </w:tcPr>
          <w:p w14:paraId="1048E407" w14:textId="77777777" w:rsidR="00F96954" w:rsidRPr="00AB1BF7" w:rsidRDefault="00F96954" w:rsidP="005B1FC4">
            <w:pPr>
              <w:jc w:val="center"/>
              <w:rPr>
                <w:rFonts w:ascii="Calibri" w:hAnsi="Calibri" w:cs="Calibri"/>
                <w:b/>
              </w:rPr>
            </w:pPr>
            <w:r w:rsidRPr="00AB1BF7">
              <w:rPr>
                <w:rFonts w:ascii="Calibri" w:hAnsi="Calibri" w:cs="Calibri"/>
                <w:b/>
              </w:rPr>
              <w:t>Nazwa i rodzaj pojazdu</w:t>
            </w:r>
          </w:p>
          <w:p w14:paraId="5760A39A" w14:textId="77777777" w:rsidR="00F96954" w:rsidRPr="00AB1BF7" w:rsidRDefault="00F96954" w:rsidP="005B1F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1BF7">
              <w:rPr>
                <w:rFonts w:ascii="Calibri" w:hAnsi="Calibri" w:cs="Calibri"/>
                <w:b/>
                <w:sz w:val="18"/>
                <w:szCs w:val="18"/>
              </w:rPr>
              <w:t>( marka, model, przeznaczenia</w:t>
            </w:r>
            <w:r w:rsidRPr="00AB1BF7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14:paraId="31713A97" w14:textId="77777777" w:rsidR="00F96954" w:rsidRPr="00AB1BF7" w:rsidRDefault="00F96954" w:rsidP="005B1FC4">
            <w:pPr>
              <w:jc w:val="center"/>
              <w:rPr>
                <w:rFonts w:ascii="Calibri" w:hAnsi="Calibri" w:cs="Calibri"/>
                <w:b/>
              </w:rPr>
            </w:pPr>
            <w:r w:rsidRPr="00AB1BF7">
              <w:rPr>
                <w:rFonts w:ascii="Calibri" w:hAnsi="Calibri" w:cs="Calibri"/>
                <w:b/>
              </w:rPr>
              <w:t>Nr rejestracyjny pojazdu</w:t>
            </w:r>
          </w:p>
        </w:tc>
        <w:tc>
          <w:tcPr>
            <w:tcW w:w="3510" w:type="dxa"/>
            <w:shd w:val="clear" w:color="auto" w:fill="auto"/>
          </w:tcPr>
          <w:p w14:paraId="5FE17F0E" w14:textId="77777777" w:rsidR="00F96954" w:rsidRPr="00AB1BF7" w:rsidRDefault="00F96954" w:rsidP="005B1FC4">
            <w:pPr>
              <w:jc w:val="center"/>
              <w:rPr>
                <w:rFonts w:ascii="Calibri" w:hAnsi="Calibri" w:cs="Calibri"/>
                <w:b/>
              </w:rPr>
            </w:pPr>
            <w:r w:rsidRPr="00AB1BF7">
              <w:rPr>
                <w:rFonts w:ascii="Calibri" w:hAnsi="Calibri" w:cs="Calibri"/>
                <w:b/>
              </w:rPr>
              <w:t>Tytuł(podstawa) dysponowania</w:t>
            </w:r>
            <w:r w:rsidRPr="00AB1BF7">
              <w:rPr>
                <w:rFonts w:ascii="Calibri" w:hAnsi="Calibri" w:cs="Calibri"/>
                <w:b/>
                <w:vertAlign w:val="superscript"/>
              </w:rPr>
              <w:t>*</w:t>
            </w:r>
          </w:p>
          <w:p w14:paraId="68D431DF" w14:textId="77777777" w:rsidR="00F96954" w:rsidRPr="00AB1BF7" w:rsidRDefault="00F96954" w:rsidP="005B1FC4">
            <w:pPr>
              <w:jc w:val="center"/>
              <w:rPr>
                <w:rFonts w:ascii="Calibri" w:hAnsi="Calibri" w:cs="Calibri"/>
                <w:b/>
              </w:rPr>
            </w:pPr>
            <w:r w:rsidRPr="00AB1BF7">
              <w:rPr>
                <w:rFonts w:ascii="Calibri" w:hAnsi="Calibri" w:cs="Calibri"/>
                <w:b/>
                <w:sz w:val="18"/>
                <w:szCs w:val="18"/>
              </w:rPr>
              <w:t>(własność Wykonawcy,</w:t>
            </w:r>
            <w:r w:rsidRPr="00AB1BF7">
              <w:rPr>
                <w:rFonts w:ascii="Calibri" w:hAnsi="Calibri" w:cs="Calibri"/>
                <w:b/>
              </w:rPr>
              <w:t xml:space="preserve"> </w:t>
            </w:r>
            <w:r w:rsidRPr="00AB1BF7">
              <w:rPr>
                <w:rFonts w:ascii="Calibri" w:hAnsi="Calibri" w:cs="Calibri"/>
                <w:b/>
                <w:sz w:val="18"/>
                <w:szCs w:val="18"/>
              </w:rPr>
              <w:t>dzierżawa/wynajem, użyczenie leasing itp./</w:t>
            </w:r>
          </w:p>
        </w:tc>
        <w:tc>
          <w:tcPr>
            <w:tcW w:w="1409" w:type="dxa"/>
            <w:shd w:val="clear" w:color="auto" w:fill="auto"/>
          </w:tcPr>
          <w:p w14:paraId="2F8A2688" w14:textId="77777777" w:rsidR="00F96954" w:rsidRPr="00AB1BF7" w:rsidRDefault="00F96954" w:rsidP="005B1FC4">
            <w:pPr>
              <w:jc w:val="center"/>
              <w:rPr>
                <w:rFonts w:ascii="Calibri" w:hAnsi="Calibri" w:cs="Calibri"/>
                <w:b/>
              </w:rPr>
            </w:pPr>
            <w:r w:rsidRPr="00AB1BF7">
              <w:rPr>
                <w:rFonts w:ascii="Calibri" w:hAnsi="Calibri" w:cs="Calibri"/>
                <w:b/>
              </w:rPr>
              <w:t>Liczba</w:t>
            </w:r>
          </w:p>
        </w:tc>
      </w:tr>
      <w:tr w:rsidR="00F96954" w:rsidRPr="00AB1BF7" w14:paraId="6119A16C" w14:textId="77777777" w:rsidTr="00BB4FAC">
        <w:tc>
          <w:tcPr>
            <w:tcW w:w="3584" w:type="dxa"/>
            <w:shd w:val="clear" w:color="auto" w:fill="auto"/>
          </w:tcPr>
          <w:p w14:paraId="0FFAACDD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  <w:r w:rsidRPr="00AB1BF7">
              <w:rPr>
                <w:rFonts w:ascii="Calibri" w:hAnsi="Calibri" w:cs="Calibri"/>
              </w:rPr>
              <w:t>Pojazd z wyciągarką do wyciągania pojazdów o dcm do 3,5t</w:t>
            </w:r>
          </w:p>
          <w:p w14:paraId="1EC65CD3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</w:p>
          <w:p w14:paraId="3AE3C985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  <w:r w:rsidRPr="00AB1BF7">
              <w:rPr>
                <w:rFonts w:ascii="Calibri" w:hAnsi="Calibri" w:cs="Calibri"/>
              </w:rPr>
              <w:t>………………………………………...</w:t>
            </w:r>
          </w:p>
          <w:p w14:paraId="4FB6B601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</w:p>
          <w:p w14:paraId="2F71112B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  <w:r w:rsidRPr="00AB1BF7">
              <w:rPr>
                <w:rFonts w:ascii="Calibri" w:hAnsi="Calibri" w:cs="Calibri"/>
              </w:rPr>
              <w:t>…………………………………………</w:t>
            </w:r>
          </w:p>
          <w:p w14:paraId="1FAC5911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14:paraId="31E1AEBA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  <w:shd w:val="clear" w:color="auto" w:fill="auto"/>
          </w:tcPr>
          <w:p w14:paraId="39F8EF56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  <w:shd w:val="clear" w:color="auto" w:fill="auto"/>
          </w:tcPr>
          <w:p w14:paraId="1E0280F3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</w:p>
        </w:tc>
      </w:tr>
      <w:tr w:rsidR="00F96954" w:rsidRPr="00AB1BF7" w14:paraId="234F3B60" w14:textId="77777777" w:rsidTr="00BB4FAC">
        <w:tc>
          <w:tcPr>
            <w:tcW w:w="3584" w:type="dxa"/>
            <w:shd w:val="clear" w:color="auto" w:fill="auto"/>
          </w:tcPr>
          <w:p w14:paraId="2F52A073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  <w:r w:rsidRPr="00AB1BF7">
              <w:rPr>
                <w:rFonts w:ascii="Calibri" w:hAnsi="Calibri" w:cs="Calibri"/>
              </w:rPr>
              <w:t>Pojazd z platformą do transportu pojazdów o dcm do 3,5t lub przyczepa</w:t>
            </w:r>
          </w:p>
          <w:p w14:paraId="0FE22B0E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</w:p>
          <w:p w14:paraId="729A724D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  <w:r w:rsidRPr="00AB1BF7">
              <w:rPr>
                <w:rFonts w:ascii="Calibri" w:hAnsi="Calibri" w:cs="Calibri"/>
              </w:rPr>
              <w:t>………………………………….……</w:t>
            </w:r>
          </w:p>
          <w:p w14:paraId="2A1FF959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</w:p>
          <w:p w14:paraId="27AD8B19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  <w:r w:rsidRPr="00AB1BF7">
              <w:rPr>
                <w:rFonts w:ascii="Calibri" w:hAnsi="Calibri" w:cs="Calibri"/>
              </w:rPr>
              <w:t>………………………………………</w:t>
            </w:r>
          </w:p>
          <w:p w14:paraId="47BE07A9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14:paraId="6038C678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  <w:shd w:val="clear" w:color="auto" w:fill="auto"/>
          </w:tcPr>
          <w:p w14:paraId="7D22CEE5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  <w:shd w:val="clear" w:color="auto" w:fill="auto"/>
          </w:tcPr>
          <w:p w14:paraId="3B681736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</w:p>
        </w:tc>
      </w:tr>
      <w:tr w:rsidR="00F96954" w:rsidRPr="00AB1BF7" w14:paraId="3FC5C0A1" w14:textId="77777777" w:rsidTr="00BB4FAC">
        <w:tc>
          <w:tcPr>
            <w:tcW w:w="3584" w:type="dxa"/>
            <w:shd w:val="clear" w:color="auto" w:fill="auto"/>
          </w:tcPr>
          <w:p w14:paraId="31A593AA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  <w:r w:rsidRPr="00AB1BF7">
              <w:rPr>
                <w:rFonts w:ascii="Calibri" w:hAnsi="Calibri" w:cs="Calibri"/>
              </w:rPr>
              <w:t>Pojazd do usuwania pojazdów ciężarowych, ciągników samochodowych, autobusów, ciągników rolniczych</w:t>
            </w:r>
          </w:p>
          <w:p w14:paraId="381EA6AB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</w:p>
          <w:p w14:paraId="0AECB3A8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  <w:r w:rsidRPr="00AB1BF7">
              <w:rPr>
                <w:rFonts w:ascii="Calibri" w:hAnsi="Calibri" w:cs="Calibri"/>
              </w:rPr>
              <w:t>………………………………….……</w:t>
            </w:r>
          </w:p>
          <w:p w14:paraId="35B4FD16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</w:p>
          <w:p w14:paraId="7B5E12A6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  <w:r w:rsidRPr="00AB1BF7">
              <w:rPr>
                <w:rFonts w:ascii="Calibri" w:hAnsi="Calibri" w:cs="Calibri"/>
              </w:rPr>
              <w:t>……………………………………….</w:t>
            </w:r>
          </w:p>
          <w:p w14:paraId="62FE6C74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14:paraId="55938B9C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  <w:shd w:val="clear" w:color="auto" w:fill="auto"/>
          </w:tcPr>
          <w:p w14:paraId="185FC7FA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  <w:shd w:val="clear" w:color="auto" w:fill="auto"/>
          </w:tcPr>
          <w:p w14:paraId="2D876F4E" w14:textId="77777777" w:rsidR="00F96954" w:rsidRPr="00AB1BF7" w:rsidRDefault="00F96954" w:rsidP="005B1FC4">
            <w:pPr>
              <w:rPr>
                <w:rFonts w:ascii="Calibri" w:hAnsi="Calibri" w:cs="Calibri"/>
              </w:rPr>
            </w:pPr>
          </w:p>
        </w:tc>
      </w:tr>
    </w:tbl>
    <w:p w14:paraId="207BAA4B" w14:textId="77777777" w:rsidR="00F96954" w:rsidRPr="00AB1BF7" w:rsidRDefault="00F96954" w:rsidP="00F96954">
      <w:pPr>
        <w:rPr>
          <w:rFonts w:ascii="Calibri" w:hAnsi="Calibri" w:cs="Calibri"/>
        </w:rPr>
      </w:pPr>
    </w:p>
    <w:p w14:paraId="31FE3C66" w14:textId="77777777" w:rsidR="00F96954" w:rsidRDefault="00F96954"/>
    <w:p w14:paraId="42BD8640" w14:textId="77777777" w:rsidR="00F96954" w:rsidRPr="00235485" w:rsidRDefault="00F96954" w:rsidP="00F96954">
      <w:pPr>
        <w:keepNext/>
        <w:widowControl w:val="0"/>
        <w:suppressAutoHyphens/>
        <w:outlineLvl w:val="2"/>
        <w:rPr>
          <w:rFonts w:asciiTheme="minorHAnsi" w:eastAsia="Lucida Sans Unicode" w:hAnsiTheme="minorHAnsi" w:cstheme="minorHAnsi"/>
          <w:b/>
          <w:color w:val="000000"/>
          <w:sz w:val="20"/>
          <w:szCs w:val="20"/>
        </w:rPr>
      </w:pPr>
      <w:r w:rsidRPr="00235485">
        <w:rPr>
          <w:rFonts w:asciiTheme="minorHAnsi" w:eastAsia="Lucida Sans Unicode" w:hAnsiTheme="minorHAnsi" w:cstheme="minorHAnsi"/>
          <w:b/>
          <w:color w:val="000000"/>
          <w:sz w:val="20"/>
          <w:szCs w:val="20"/>
        </w:rPr>
        <w:t>Wyżej wymienione narzędzia, urządzenia i wyposażenie zakładu muszą pozostawać w dyspozycji Wykonawcy przez cały czas trwania umowy.</w:t>
      </w:r>
    </w:p>
    <w:p w14:paraId="7BD429CD" w14:textId="77777777" w:rsidR="00F96954" w:rsidRPr="00235485" w:rsidRDefault="00F96954" w:rsidP="00F96954">
      <w:pPr>
        <w:keepNext/>
        <w:widowControl w:val="0"/>
        <w:suppressAutoHyphens/>
        <w:outlineLvl w:val="2"/>
        <w:rPr>
          <w:rFonts w:asciiTheme="minorHAnsi" w:eastAsia="Lucida Sans Unicode" w:hAnsiTheme="minorHAnsi" w:cstheme="minorHAnsi"/>
          <w:b/>
          <w:color w:val="FF0000"/>
          <w:sz w:val="20"/>
          <w:szCs w:val="20"/>
        </w:rPr>
      </w:pPr>
    </w:p>
    <w:p w14:paraId="15549489" w14:textId="77777777" w:rsidR="00F96954" w:rsidRPr="00235485" w:rsidRDefault="00F96954" w:rsidP="00F96954">
      <w:pPr>
        <w:keepNext/>
        <w:widowControl w:val="0"/>
        <w:suppressAutoHyphens/>
        <w:outlineLvl w:val="2"/>
        <w:rPr>
          <w:rFonts w:asciiTheme="minorHAnsi" w:eastAsia="Lucida Sans Unicode" w:hAnsiTheme="minorHAnsi" w:cstheme="minorHAnsi"/>
          <w:b/>
          <w:color w:val="FF0000"/>
          <w:sz w:val="20"/>
          <w:szCs w:val="20"/>
          <w:lang w:bidi="en-US"/>
        </w:rPr>
      </w:pPr>
      <w:r w:rsidRPr="00235485">
        <w:rPr>
          <w:rFonts w:asciiTheme="minorHAnsi" w:eastAsia="Lucida Sans Unicode" w:hAnsiTheme="minorHAnsi" w:cstheme="minorHAnsi"/>
          <w:b/>
          <w:color w:val="FF0000"/>
          <w:sz w:val="20"/>
          <w:szCs w:val="20"/>
        </w:rPr>
        <w:t xml:space="preserve">*Uwaga: </w:t>
      </w:r>
    </w:p>
    <w:p w14:paraId="68D3175F" w14:textId="77777777" w:rsidR="00F96954" w:rsidRPr="00235485" w:rsidRDefault="00F96954" w:rsidP="00F96954">
      <w:pPr>
        <w:keepNext/>
        <w:widowControl w:val="0"/>
        <w:tabs>
          <w:tab w:val="num" w:pos="720"/>
        </w:tabs>
        <w:suppressAutoHyphens/>
        <w:jc w:val="both"/>
        <w:outlineLvl w:val="2"/>
        <w:rPr>
          <w:rFonts w:asciiTheme="minorHAnsi" w:eastAsia="Lucida Sans Unicode" w:hAnsiTheme="minorHAnsi" w:cstheme="minorHAnsi"/>
          <w:b/>
          <w:bCs/>
          <w:iCs/>
          <w:color w:val="FF0000"/>
          <w:sz w:val="20"/>
          <w:szCs w:val="20"/>
        </w:rPr>
      </w:pPr>
      <w:r w:rsidRPr="00235485">
        <w:rPr>
          <w:rFonts w:asciiTheme="minorHAnsi" w:hAnsiTheme="minorHAnsi" w:cstheme="minorHAnsi"/>
          <w:color w:val="FF0000"/>
          <w:sz w:val="20"/>
          <w:szCs w:val="20"/>
        </w:rPr>
        <w:t xml:space="preserve">W przypadku, gdy wykonawca polega na zdolnościach </w:t>
      </w:r>
      <w:r w:rsidRPr="00235485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technicznych </w:t>
      </w:r>
      <w:r w:rsidRPr="00235485">
        <w:rPr>
          <w:rFonts w:asciiTheme="minorHAnsi" w:hAnsiTheme="minorHAnsi" w:cstheme="minorHAnsi"/>
          <w:color w:val="FF0000"/>
          <w:sz w:val="20"/>
          <w:szCs w:val="20"/>
        </w:rPr>
        <w:t xml:space="preserve">innych podmiotów należy wpisać „zobowiązanie do współpracy” i </w:t>
      </w:r>
      <w:r w:rsidRPr="00235485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jednocześnie załączyć do oferty</w:t>
      </w:r>
      <w:r w:rsidRPr="00235485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 </w:t>
      </w:r>
      <w:r w:rsidRPr="00235485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zobowiązanie</w:t>
      </w:r>
      <w:r w:rsidRPr="00235485">
        <w:rPr>
          <w:rFonts w:asciiTheme="minorHAnsi" w:hAnsiTheme="minorHAnsi" w:cstheme="minorHAnsi"/>
          <w:color w:val="FF0000"/>
          <w:sz w:val="20"/>
          <w:szCs w:val="20"/>
        </w:rPr>
        <w:t xml:space="preserve"> tego podmiotu lub osoby do oddania wykonawcy do dyspozycji niezbędnych zasobów na okres korzystania z nich przy wykonaniu zamówienia.</w:t>
      </w:r>
    </w:p>
    <w:p w14:paraId="05347BEB" w14:textId="77777777" w:rsidR="00F96954" w:rsidRPr="00235485" w:rsidRDefault="00F96954" w:rsidP="00F96954">
      <w:pPr>
        <w:keepNext/>
        <w:widowControl w:val="0"/>
        <w:tabs>
          <w:tab w:val="num" w:pos="720"/>
        </w:tabs>
        <w:suppressAutoHyphens/>
        <w:jc w:val="both"/>
        <w:outlineLvl w:val="2"/>
        <w:rPr>
          <w:rFonts w:asciiTheme="minorHAnsi" w:eastAsia="Lucida Sans Unicode" w:hAnsiTheme="minorHAnsi" w:cstheme="minorHAnsi"/>
          <w:b/>
          <w:bCs/>
          <w:iCs/>
          <w:color w:val="FF0000"/>
          <w:sz w:val="20"/>
          <w:szCs w:val="20"/>
        </w:rPr>
      </w:pPr>
    </w:p>
    <w:p w14:paraId="23EAC25A" w14:textId="77777777" w:rsidR="00235485" w:rsidRDefault="00235485" w:rsidP="00F9695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A7C8B33" w14:textId="77777777" w:rsidR="00235485" w:rsidRDefault="00235485" w:rsidP="00F9695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96AE33" w14:textId="77777777" w:rsidR="00F96954" w:rsidRDefault="00F96954" w:rsidP="00F96954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5EE47106" w14:textId="77777777" w:rsidR="00F96954" w:rsidRDefault="00F96954"/>
    <w:p w14:paraId="7321F5CB" w14:textId="77777777" w:rsidR="00F96954" w:rsidRDefault="00F96954"/>
    <w:sectPr w:rsidR="00F969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E190" w14:textId="77777777" w:rsidR="0041204C" w:rsidRDefault="0041204C" w:rsidP="00F96954">
      <w:r>
        <w:separator/>
      </w:r>
    </w:p>
  </w:endnote>
  <w:endnote w:type="continuationSeparator" w:id="0">
    <w:p w14:paraId="0DE843AC" w14:textId="77777777" w:rsidR="0041204C" w:rsidRDefault="0041204C" w:rsidP="00F9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FB2A" w14:textId="77777777" w:rsidR="0041204C" w:rsidRDefault="0041204C" w:rsidP="00F96954">
      <w:r>
        <w:separator/>
      </w:r>
    </w:p>
  </w:footnote>
  <w:footnote w:type="continuationSeparator" w:id="0">
    <w:p w14:paraId="6182ED53" w14:textId="77777777" w:rsidR="0041204C" w:rsidRDefault="0041204C" w:rsidP="00F9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8AB2" w14:textId="19A8DC4F" w:rsidR="00F96954" w:rsidRPr="00F96954" w:rsidRDefault="00F96954" w:rsidP="00F96954">
    <w:pPr>
      <w:spacing w:after="40" w:line="276" w:lineRule="auto"/>
      <w:ind w:left="1134" w:hanging="1134"/>
      <w:rPr>
        <w:rFonts w:asciiTheme="minorHAnsi" w:hAnsiTheme="minorHAnsi" w:cstheme="minorHAnsi"/>
        <w:caps/>
        <w:sz w:val="16"/>
        <w:szCs w:val="16"/>
      </w:rPr>
    </w:pPr>
    <w:r w:rsidRPr="00F96954">
      <w:rPr>
        <w:rFonts w:asciiTheme="minorHAnsi" w:hAnsiTheme="minorHAnsi" w:cstheme="minorHAnsi"/>
        <w:sz w:val="16"/>
        <w:szCs w:val="16"/>
      </w:rPr>
      <w:t xml:space="preserve">ZP.272.39.2023 - </w:t>
    </w:r>
    <w:bookmarkStart w:id="0" w:name="_Hlk152670746"/>
    <w:r w:rsidRPr="00F96954">
      <w:rPr>
        <w:rFonts w:asciiTheme="minorHAnsi" w:hAnsiTheme="minorHAnsi" w:cstheme="minorHAnsi"/>
        <w:kern w:val="2"/>
        <w:sz w:val="16"/>
        <w:szCs w:val="16"/>
        <w14:ligatures w14:val="standardContextual"/>
      </w:rPr>
      <w:t xml:space="preserve">Świadczenie usług polegających na holowaniu i przechowywaniu na parkingu strzeżonym pojazdów z terenu Powiatu Nowotomyskiego, usuniętych w trybie art. 130a ustawy Prawo o ruchu drogowym </w:t>
    </w:r>
  </w:p>
  <w:bookmarkEnd w:id="0"/>
  <w:p w14:paraId="3DDD021D" w14:textId="493AC99F" w:rsidR="00F96954" w:rsidRDefault="00F969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E2"/>
    <w:rsid w:val="00235485"/>
    <w:rsid w:val="0041204C"/>
    <w:rsid w:val="009E19E6"/>
    <w:rsid w:val="00BB4FAC"/>
    <w:rsid w:val="00D435C9"/>
    <w:rsid w:val="00F535E2"/>
    <w:rsid w:val="00F9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552A"/>
  <w15:chartTrackingRefBased/>
  <w15:docId w15:val="{B839B147-CE81-4B28-AC13-182AE291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9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69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F969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9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96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695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96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95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</cp:revision>
  <dcterms:created xsi:type="dcterms:W3CDTF">2023-12-06T08:29:00Z</dcterms:created>
  <dcterms:modified xsi:type="dcterms:W3CDTF">2023-12-06T10:10:00Z</dcterms:modified>
</cp:coreProperties>
</file>