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bookmarkStart w:id="1" w:name="_GoBack" w:colFirst="3" w:colLast="3"/>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bookmarkEnd w:id="1"/>
    </w:tbl>
    <w:p w14:paraId="23FBACFA" w14:textId="77777777" w:rsidR="00E129AB" w:rsidRPr="0026441A" w:rsidRDefault="00E129AB" w:rsidP="008A0CCD">
      <w:pPr>
        <w:spacing w:after="0" w:line="240" w:lineRule="auto"/>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5BB306C6" w:rsidR="0039403D" w:rsidRPr="00A960DF" w:rsidRDefault="0039403D" w:rsidP="008A0CCD">
      <w:pPr>
        <w:spacing w:after="0" w:line="240" w:lineRule="auto"/>
        <w:jc w:val="right"/>
        <w:rPr>
          <w:rFonts w:cs="Times New Roman"/>
          <w:sz w:val="19"/>
          <w:szCs w:val="19"/>
        </w:rPr>
      </w:pPr>
      <w:r w:rsidRPr="00A960DF">
        <w:rPr>
          <w:rFonts w:cs="Times New Roman"/>
          <w:sz w:val="19"/>
          <w:szCs w:val="19"/>
        </w:rPr>
        <w:t>Szczecin</w:t>
      </w:r>
      <w:r w:rsidR="00BF5E52" w:rsidRPr="00A960DF">
        <w:rPr>
          <w:rFonts w:cs="Times New Roman"/>
          <w:sz w:val="19"/>
          <w:szCs w:val="19"/>
        </w:rPr>
        <w:t xml:space="preserve">, </w:t>
      </w:r>
      <w:r w:rsidR="00A960DF" w:rsidRPr="00A960DF">
        <w:rPr>
          <w:rFonts w:cs="Times New Roman"/>
          <w:sz w:val="19"/>
          <w:szCs w:val="19"/>
        </w:rPr>
        <w:t>26.10.</w:t>
      </w:r>
      <w:r w:rsidR="009D5C98" w:rsidRPr="00A960DF">
        <w:rPr>
          <w:rFonts w:cs="Times New Roman"/>
          <w:sz w:val="19"/>
          <w:szCs w:val="19"/>
        </w:rPr>
        <w:t>2023r</w:t>
      </w:r>
    </w:p>
    <w:p w14:paraId="152E6E9F" w14:textId="1521E365" w:rsidR="009B260D" w:rsidRPr="009D5C98" w:rsidRDefault="0052538A" w:rsidP="009B260D">
      <w:pPr>
        <w:spacing w:after="0" w:line="360" w:lineRule="auto"/>
        <w:jc w:val="both"/>
        <w:rPr>
          <w:rFonts w:eastAsia="Times New Roman" w:cs="Calibri"/>
          <w:b/>
          <w:sz w:val="19"/>
          <w:szCs w:val="19"/>
        </w:rPr>
      </w:pPr>
      <w:r>
        <w:rPr>
          <w:rFonts w:cs="Calibri"/>
          <w:b/>
          <w:sz w:val="19"/>
          <w:szCs w:val="19"/>
        </w:rPr>
        <w:t>Sygnatura: ZP/220/111</w:t>
      </w:r>
      <w:r w:rsidR="009B260D" w:rsidRPr="009D5C98">
        <w:rPr>
          <w:rFonts w:cs="Calibri"/>
          <w:b/>
          <w:sz w:val="19"/>
          <w:szCs w:val="19"/>
        </w:rPr>
        <w:t>/23</w:t>
      </w:r>
      <w:r w:rsidR="009B260D" w:rsidRPr="009D5C98">
        <w:rPr>
          <w:rFonts w:cs="Calibri"/>
          <w:b/>
          <w:sz w:val="19"/>
          <w:szCs w:val="19"/>
        </w:rPr>
        <w:tab/>
      </w:r>
    </w:p>
    <w:p w14:paraId="501D54F6" w14:textId="77777777" w:rsidR="0052538A" w:rsidRPr="005F2875" w:rsidRDefault="0052538A" w:rsidP="0052538A">
      <w:pPr>
        <w:spacing w:after="0" w:line="240" w:lineRule="auto"/>
        <w:jc w:val="both"/>
        <w:rPr>
          <w:rFonts w:ascii="Times New Roman" w:eastAsia="Calibri" w:hAnsi="Times New Roman" w:cs="Times New Roman"/>
          <w:sz w:val="18"/>
          <w:szCs w:val="18"/>
        </w:rPr>
      </w:pPr>
      <w:r w:rsidRPr="005F2875">
        <w:rPr>
          <w:rFonts w:eastAsia="Calibri" w:cstheme="minorHAnsi"/>
          <w:i/>
          <w:sz w:val="20"/>
          <w:szCs w:val="20"/>
        </w:rPr>
        <w:t xml:space="preserve">Dotyczy: </w:t>
      </w:r>
      <w:r w:rsidRPr="005F2875">
        <w:rPr>
          <w:rFonts w:eastAsia="Times New Roman" w:cstheme="minorHAnsi"/>
          <w:i/>
          <w:sz w:val="20"/>
          <w:szCs w:val="20"/>
        </w:rPr>
        <w:t>Odbiór, transport i unieszkodliwianie odpadów medycznych o kodach: 180101, 180102, 180103, 180106, 180108, 180109 pochodzących z działalności SPSK-2 w Szczecinie.</w:t>
      </w:r>
    </w:p>
    <w:p w14:paraId="382CE40E" w14:textId="5D8145C2" w:rsidR="00E243B9" w:rsidRPr="009D5C98" w:rsidRDefault="0039403D" w:rsidP="0026441A">
      <w:pPr>
        <w:pStyle w:val="Tekstpodstawowy3"/>
        <w:spacing w:after="0" w:line="276" w:lineRule="auto"/>
        <w:jc w:val="both"/>
        <w:rPr>
          <w:rFonts w:cstheme="minorHAnsi"/>
          <w:b/>
          <w:sz w:val="19"/>
          <w:szCs w:val="19"/>
        </w:rPr>
      </w:pPr>
      <w:r w:rsidRPr="009D5C98">
        <w:rPr>
          <w:rFonts w:cstheme="minorHAnsi"/>
          <w:b/>
          <w:sz w:val="19"/>
          <w:szCs w:val="19"/>
        </w:rPr>
        <w:t xml:space="preserve">     </w:t>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p>
    <w:p w14:paraId="2D35CE0B" w14:textId="77777777" w:rsidR="00E243B9" w:rsidRPr="009D5C98" w:rsidRDefault="00E243B9" w:rsidP="0026441A">
      <w:pPr>
        <w:pStyle w:val="Tekstpodstawowy3"/>
        <w:spacing w:after="0" w:line="276" w:lineRule="auto"/>
        <w:ind w:left="3540" w:firstLine="708"/>
        <w:jc w:val="both"/>
        <w:rPr>
          <w:rFonts w:cstheme="minorHAnsi"/>
          <w:b/>
          <w:sz w:val="19"/>
          <w:szCs w:val="19"/>
          <w:u w:val="single"/>
        </w:rPr>
      </w:pPr>
    </w:p>
    <w:p w14:paraId="38C10121" w14:textId="184DF2F3" w:rsidR="00E243B9" w:rsidRPr="00DA09E1" w:rsidRDefault="00E243B9" w:rsidP="009D5C98">
      <w:pPr>
        <w:pStyle w:val="Tekstpodstawowy3"/>
        <w:spacing w:after="0" w:line="276" w:lineRule="auto"/>
        <w:jc w:val="center"/>
        <w:rPr>
          <w:rFonts w:cstheme="minorHAnsi"/>
          <w:b/>
          <w:sz w:val="19"/>
          <w:szCs w:val="19"/>
        </w:rPr>
      </w:pPr>
      <w:r w:rsidRPr="00DA09E1">
        <w:rPr>
          <w:rFonts w:cstheme="minorHAnsi"/>
          <w:b/>
          <w:sz w:val="19"/>
          <w:szCs w:val="19"/>
        </w:rPr>
        <w:t>Modyfikacja</w:t>
      </w:r>
      <w:r w:rsidR="00DA09E1" w:rsidRPr="00DA09E1">
        <w:rPr>
          <w:rFonts w:cstheme="minorHAnsi"/>
          <w:b/>
          <w:sz w:val="19"/>
          <w:szCs w:val="19"/>
        </w:rPr>
        <w:t xml:space="preserve"> do SWZ oraz Formularza Oferty ( zał. nr 1)</w:t>
      </w:r>
    </w:p>
    <w:p w14:paraId="5F5531D1" w14:textId="77777777" w:rsidR="00E243B9" w:rsidRPr="009D5C98" w:rsidRDefault="00E243B9" w:rsidP="0026441A">
      <w:pPr>
        <w:spacing w:after="0" w:line="276" w:lineRule="auto"/>
        <w:rPr>
          <w:rFonts w:cstheme="minorHAnsi"/>
          <w:sz w:val="19"/>
          <w:szCs w:val="19"/>
        </w:rPr>
      </w:pPr>
    </w:p>
    <w:p w14:paraId="29B34CDC" w14:textId="2C2E8C24" w:rsidR="008147DD" w:rsidRPr="00814736" w:rsidRDefault="008147DD" w:rsidP="00CA4843">
      <w:pPr>
        <w:spacing w:after="0" w:line="240" w:lineRule="auto"/>
        <w:jc w:val="both"/>
        <w:rPr>
          <w:rFonts w:cstheme="minorHAnsi"/>
          <w:sz w:val="19"/>
          <w:szCs w:val="19"/>
          <w:lang w:eastAsia="pl-PL"/>
        </w:rPr>
      </w:pPr>
      <w:r w:rsidRPr="00814736">
        <w:rPr>
          <w:rFonts w:cstheme="minorHAnsi"/>
          <w:sz w:val="19"/>
          <w:szCs w:val="19"/>
        </w:rPr>
        <w:t>Na podstawie art. 286 ustawy z dnia 11 września 2021 r. Prawo</w:t>
      </w:r>
      <w:r w:rsidR="00342C9C" w:rsidRPr="00814736">
        <w:rPr>
          <w:rFonts w:cstheme="minorHAnsi"/>
          <w:sz w:val="19"/>
          <w:szCs w:val="19"/>
        </w:rPr>
        <w:t xml:space="preserve"> zamówień publicznych (Dz.U.2</w:t>
      </w:r>
      <w:r w:rsidR="00CA4843">
        <w:rPr>
          <w:rFonts w:cstheme="minorHAnsi"/>
          <w:sz w:val="19"/>
          <w:szCs w:val="19"/>
        </w:rPr>
        <w:t xml:space="preserve">021.1129 </w:t>
      </w:r>
      <w:proofErr w:type="spellStart"/>
      <w:r w:rsidR="00CA4843">
        <w:rPr>
          <w:rFonts w:cstheme="minorHAnsi"/>
          <w:sz w:val="19"/>
          <w:szCs w:val="19"/>
        </w:rPr>
        <w:t>t.j</w:t>
      </w:r>
      <w:proofErr w:type="spellEnd"/>
      <w:r w:rsidR="00CA4843">
        <w:rPr>
          <w:rFonts w:cstheme="minorHAnsi"/>
          <w:sz w:val="19"/>
          <w:szCs w:val="19"/>
        </w:rPr>
        <w:t>. z dnia 2021.06.24</w:t>
      </w:r>
      <w:r w:rsidRPr="00814736">
        <w:rPr>
          <w:rFonts w:cstheme="minorHAnsi"/>
          <w:sz w:val="19"/>
          <w:szCs w:val="19"/>
        </w:rPr>
        <w:t xml:space="preserve">), </w:t>
      </w:r>
      <w:r w:rsidR="00A47437" w:rsidRPr="00814736">
        <w:rPr>
          <w:rFonts w:cstheme="minorHAnsi"/>
          <w:sz w:val="19"/>
          <w:szCs w:val="19"/>
        </w:rPr>
        <w:t>Zamawiający</w:t>
      </w:r>
      <w:r w:rsidRPr="00814736">
        <w:rPr>
          <w:rFonts w:cstheme="minorHAnsi"/>
          <w:sz w:val="19"/>
          <w:szCs w:val="19"/>
        </w:rPr>
        <w:t xml:space="preserve"> dokonuje </w:t>
      </w:r>
      <w:r w:rsidR="008A4BA0" w:rsidRPr="00814736">
        <w:rPr>
          <w:rFonts w:cstheme="minorHAnsi"/>
          <w:sz w:val="19"/>
          <w:szCs w:val="19"/>
        </w:rPr>
        <w:t>mo</w:t>
      </w:r>
      <w:r w:rsidR="009D5C98" w:rsidRPr="00814736">
        <w:rPr>
          <w:rFonts w:cstheme="minorHAnsi"/>
          <w:sz w:val="19"/>
          <w:szCs w:val="19"/>
        </w:rPr>
        <w:t>dyfikacji w zakresie:</w:t>
      </w:r>
    </w:p>
    <w:p w14:paraId="278F26B0" w14:textId="0E6FBB4C" w:rsidR="001F4D7C" w:rsidRPr="00814736" w:rsidRDefault="001F4D7C" w:rsidP="00814736">
      <w:pPr>
        <w:pStyle w:val="Akapitzlist"/>
        <w:ind w:left="1080" w:firstLine="0"/>
        <w:jc w:val="both"/>
        <w:rPr>
          <w:rFonts w:asciiTheme="minorHAnsi" w:hAnsiTheme="minorHAnsi" w:cstheme="minorHAnsi"/>
          <w:sz w:val="19"/>
          <w:szCs w:val="19"/>
          <w:lang w:eastAsia="pl-PL"/>
        </w:rPr>
      </w:pPr>
    </w:p>
    <w:p w14:paraId="6130EAD9" w14:textId="77777777" w:rsidR="00DA09E1" w:rsidRDefault="00DA09E1" w:rsidP="00354EB7">
      <w:pPr>
        <w:pStyle w:val="Tekstpodstawowy2"/>
        <w:spacing w:line="240" w:lineRule="auto"/>
        <w:rPr>
          <w:rFonts w:cstheme="minorHAnsi"/>
          <w:b/>
          <w:sz w:val="19"/>
          <w:szCs w:val="19"/>
        </w:rPr>
      </w:pPr>
      <w:r w:rsidRPr="00DA09E1">
        <w:rPr>
          <w:rFonts w:cstheme="minorHAnsi"/>
          <w:b/>
          <w:sz w:val="19"/>
          <w:szCs w:val="19"/>
          <w:highlight w:val="yellow"/>
        </w:rPr>
        <w:t>SWZ:</w:t>
      </w:r>
    </w:p>
    <w:p w14:paraId="353617E4" w14:textId="2CAE8324" w:rsidR="009D5C98" w:rsidRPr="00074AE4" w:rsidRDefault="00814736" w:rsidP="00354EB7">
      <w:pPr>
        <w:pStyle w:val="Tekstpodstawowy2"/>
        <w:spacing w:line="240" w:lineRule="auto"/>
        <w:rPr>
          <w:rFonts w:cstheme="minorHAnsi"/>
          <w:sz w:val="19"/>
          <w:szCs w:val="19"/>
        </w:rPr>
      </w:pPr>
      <w:r w:rsidRPr="00074AE4">
        <w:rPr>
          <w:rFonts w:cstheme="minorHAnsi"/>
          <w:b/>
          <w:sz w:val="19"/>
          <w:szCs w:val="19"/>
        </w:rPr>
        <w:t xml:space="preserve">Wpisania w treść </w:t>
      </w:r>
      <w:r w:rsidR="00665C53" w:rsidRPr="00074AE4">
        <w:rPr>
          <w:rFonts w:cstheme="minorHAnsi"/>
          <w:b/>
          <w:sz w:val="19"/>
          <w:szCs w:val="19"/>
        </w:rPr>
        <w:t xml:space="preserve"> </w:t>
      </w:r>
      <w:r w:rsidRPr="00074AE4">
        <w:rPr>
          <w:rFonts w:cstheme="minorHAnsi"/>
          <w:sz w:val="19"/>
          <w:szCs w:val="19"/>
        </w:rPr>
        <w:t>Rozdziału XIX SWZ Przedmiotowe środki dowodowe inne niż określone w art. 104 i 105 PZP  poniższych zapisów:</w:t>
      </w:r>
    </w:p>
    <w:p w14:paraId="5039758C" w14:textId="77777777" w:rsidR="00814736" w:rsidRPr="00DA09E1" w:rsidRDefault="00814736" w:rsidP="00814736">
      <w:pPr>
        <w:pStyle w:val="Akapitzlist"/>
        <w:widowControl/>
        <w:numPr>
          <w:ilvl w:val="0"/>
          <w:numId w:val="41"/>
        </w:numPr>
        <w:shd w:val="clear" w:color="auto" w:fill="FFFFFF"/>
        <w:autoSpaceDE/>
        <w:autoSpaceDN/>
        <w:ind w:left="284" w:right="0" w:hanging="284"/>
        <w:jc w:val="both"/>
        <w:rPr>
          <w:rFonts w:asciiTheme="minorHAnsi" w:hAnsiTheme="minorHAnsi" w:cstheme="minorHAnsi"/>
          <w:i/>
          <w:sz w:val="19"/>
          <w:szCs w:val="19"/>
        </w:rPr>
      </w:pPr>
      <w:r w:rsidRPr="00DA09E1">
        <w:rPr>
          <w:rFonts w:asciiTheme="minorHAnsi" w:hAnsiTheme="minorHAnsi" w:cstheme="minorHAnsi"/>
          <w:b/>
          <w:i/>
          <w:sz w:val="19"/>
          <w:szCs w:val="19"/>
        </w:rPr>
        <w:t xml:space="preserve">WRAZ Z OFERTĄ, </w:t>
      </w:r>
      <w:r w:rsidRPr="00DA09E1">
        <w:rPr>
          <w:rFonts w:asciiTheme="minorHAnsi" w:hAnsiTheme="minorHAnsi" w:cstheme="minorHAnsi"/>
          <w:i/>
          <w:sz w:val="19"/>
          <w:szCs w:val="19"/>
        </w:rPr>
        <w:t xml:space="preserve">w celu potwierdzenia, że oferowana dostawa spełnia wymagania określone przez zamawiającego w dokumentach zamówienia, </w:t>
      </w:r>
      <w:r w:rsidRPr="00DA09E1">
        <w:rPr>
          <w:rFonts w:asciiTheme="minorHAnsi" w:hAnsiTheme="minorHAnsi" w:cstheme="minorHAnsi"/>
          <w:b/>
          <w:i/>
          <w:sz w:val="19"/>
          <w:szCs w:val="19"/>
        </w:rPr>
        <w:t>WYKONAWCA ZŁOŻY</w:t>
      </w:r>
      <w:r w:rsidRPr="00DA09E1">
        <w:rPr>
          <w:rFonts w:asciiTheme="minorHAnsi" w:hAnsiTheme="minorHAnsi" w:cstheme="minorHAnsi"/>
          <w:i/>
          <w:sz w:val="19"/>
          <w:szCs w:val="19"/>
        </w:rPr>
        <w:t xml:space="preserve"> </w:t>
      </w:r>
      <w:r w:rsidRPr="00DA09E1">
        <w:rPr>
          <w:rFonts w:asciiTheme="minorHAnsi" w:hAnsiTheme="minorHAnsi" w:cstheme="minorHAnsi"/>
          <w:b/>
          <w:i/>
          <w:sz w:val="19"/>
          <w:szCs w:val="19"/>
        </w:rPr>
        <w:t xml:space="preserve">wyszczególnione poniżej przedmiotowe środki dowodowe: </w:t>
      </w:r>
    </w:p>
    <w:p w14:paraId="7D09EB26" w14:textId="77777777" w:rsidR="00814736" w:rsidRPr="00DA09E1" w:rsidRDefault="00814736" w:rsidP="00814736">
      <w:pPr>
        <w:pStyle w:val="Akapitzlist"/>
        <w:widowControl/>
        <w:shd w:val="clear" w:color="auto" w:fill="FFFFFF"/>
        <w:autoSpaceDE/>
        <w:autoSpaceDN/>
        <w:ind w:left="284" w:right="0" w:firstLine="0"/>
        <w:jc w:val="both"/>
        <w:rPr>
          <w:rFonts w:asciiTheme="minorHAnsi" w:hAnsiTheme="minorHAnsi" w:cstheme="minorHAnsi"/>
          <w:i/>
          <w:sz w:val="19"/>
          <w:szCs w:val="19"/>
        </w:rPr>
      </w:pPr>
    </w:p>
    <w:p w14:paraId="475F498F" w14:textId="77777777" w:rsidR="00814736" w:rsidRPr="00DA09E1" w:rsidRDefault="00814736" w:rsidP="00814736">
      <w:pPr>
        <w:tabs>
          <w:tab w:val="left" w:pos="284"/>
        </w:tabs>
        <w:spacing w:line="240" w:lineRule="auto"/>
        <w:jc w:val="both"/>
        <w:rPr>
          <w:rFonts w:cstheme="minorHAnsi"/>
          <w:i/>
          <w:sz w:val="19"/>
          <w:szCs w:val="19"/>
        </w:rPr>
      </w:pPr>
      <w:r w:rsidRPr="00DA09E1">
        <w:rPr>
          <w:rFonts w:cstheme="minorHAnsi"/>
          <w:i/>
          <w:sz w:val="19"/>
          <w:szCs w:val="19"/>
        </w:rPr>
        <w:t xml:space="preserve">- </w:t>
      </w:r>
      <w:r w:rsidRPr="00DA09E1">
        <w:rPr>
          <w:rFonts w:eastAsia="Calibri" w:cstheme="minorHAnsi"/>
          <w:i/>
          <w:sz w:val="19"/>
          <w:szCs w:val="19"/>
        </w:rPr>
        <w:t xml:space="preserve">w treści Formularza oferty stanowiącego Załącznik nr 1 do SWZ </w:t>
      </w:r>
      <w:r w:rsidRPr="00DA09E1">
        <w:rPr>
          <w:rFonts w:eastAsia="Calibri" w:cstheme="minorHAnsi"/>
          <w:b/>
          <w:i/>
          <w:sz w:val="19"/>
          <w:szCs w:val="19"/>
        </w:rPr>
        <w:t xml:space="preserve">oświadczenia </w:t>
      </w:r>
      <w:r w:rsidRPr="00DA09E1">
        <w:rPr>
          <w:rFonts w:eastAsia="Calibri" w:cstheme="minorHAnsi"/>
          <w:i/>
          <w:sz w:val="19"/>
          <w:szCs w:val="19"/>
        </w:rPr>
        <w:t>o miejscu unieszkodliwiania odpadów (adres) oraz odległości w kilometrach oferowanej instalacji do unieszkodliwiania odpadów od miejsca wytworzenia odpadów (siedziba Zamawiającego);</w:t>
      </w:r>
    </w:p>
    <w:p w14:paraId="2D95DAA7" w14:textId="77777777" w:rsidR="00814736" w:rsidRPr="00DA09E1" w:rsidRDefault="00814736" w:rsidP="00814736">
      <w:pPr>
        <w:pStyle w:val="Default"/>
        <w:rPr>
          <w:rFonts w:asciiTheme="minorHAnsi" w:hAnsiTheme="minorHAnsi" w:cstheme="minorHAnsi"/>
          <w:i/>
          <w:iCs/>
          <w:color w:val="auto"/>
          <w:sz w:val="19"/>
          <w:szCs w:val="19"/>
        </w:rPr>
      </w:pPr>
      <w:r w:rsidRPr="00DA09E1">
        <w:rPr>
          <w:rFonts w:asciiTheme="minorHAnsi" w:hAnsiTheme="minorHAnsi" w:cstheme="minorHAnsi"/>
          <w:i/>
          <w:color w:val="auto"/>
          <w:sz w:val="19"/>
          <w:szCs w:val="19"/>
        </w:rPr>
        <w:t>-</w:t>
      </w:r>
      <w:r w:rsidRPr="00DA09E1">
        <w:rPr>
          <w:rFonts w:asciiTheme="minorHAnsi" w:eastAsia="Calibri" w:hAnsiTheme="minorHAnsi" w:cstheme="minorHAnsi"/>
          <w:i/>
          <w:color w:val="auto"/>
          <w:sz w:val="19"/>
          <w:szCs w:val="19"/>
        </w:rPr>
        <w:t xml:space="preserve">  w treści Formularza oferty stanowiącego Załącznik nr 1 do SWZ </w:t>
      </w:r>
      <w:r w:rsidRPr="00DA09E1">
        <w:rPr>
          <w:rFonts w:asciiTheme="minorHAnsi" w:eastAsia="Calibri" w:hAnsiTheme="minorHAnsi" w:cstheme="minorHAnsi"/>
          <w:b/>
          <w:i/>
          <w:color w:val="auto"/>
          <w:sz w:val="19"/>
          <w:szCs w:val="19"/>
        </w:rPr>
        <w:t>oświadczenia</w:t>
      </w:r>
      <w:r w:rsidRPr="00DA09E1">
        <w:rPr>
          <w:rFonts w:asciiTheme="minorHAnsi" w:eastAsia="Calibri" w:hAnsiTheme="minorHAnsi" w:cstheme="minorHAnsi"/>
          <w:i/>
          <w:color w:val="auto"/>
          <w:sz w:val="19"/>
          <w:szCs w:val="19"/>
        </w:rPr>
        <w:t xml:space="preserve"> na potwierdzenie, że oferowane przez Wykonawcę usługi unieszkodliwiania odpadów medycznych będą realizowane zgodnie z powszechnie obowiązującymi przepisami ustawy o odpadach w zakresie wynikającym z zasady bliskości opisanej</w:t>
      </w:r>
      <w:r w:rsidRPr="00DA09E1">
        <w:rPr>
          <w:rFonts w:asciiTheme="minorHAnsi" w:hAnsiTheme="minorHAnsi" w:cstheme="minorHAnsi"/>
          <w:i/>
          <w:iCs/>
          <w:color w:val="auto"/>
          <w:sz w:val="19"/>
          <w:szCs w:val="19"/>
        </w:rPr>
        <w:t xml:space="preserve"> w art. 20 ustawy z dnia 14 grudnia 2012 r. o odpadach (Dz.U.2022.699 </w:t>
      </w:r>
      <w:proofErr w:type="spellStart"/>
      <w:r w:rsidRPr="00DA09E1">
        <w:rPr>
          <w:rFonts w:asciiTheme="minorHAnsi" w:hAnsiTheme="minorHAnsi" w:cstheme="minorHAnsi"/>
          <w:i/>
          <w:iCs/>
          <w:color w:val="auto"/>
          <w:sz w:val="19"/>
          <w:szCs w:val="19"/>
        </w:rPr>
        <w:t>t.j</w:t>
      </w:r>
      <w:proofErr w:type="spellEnd"/>
      <w:r w:rsidRPr="00DA09E1">
        <w:rPr>
          <w:rFonts w:asciiTheme="minorHAnsi" w:hAnsiTheme="minorHAnsi" w:cstheme="minorHAnsi"/>
          <w:i/>
          <w:iCs/>
          <w:color w:val="auto"/>
          <w:sz w:val="19"/>
          <w:szCs w:val="19"/>
        </w:rPr>
        <w:t>. z dnia 2022.09.14);</w:t>
      </w:r>
    </w:p>
    <w:p w14:paraId="68F1FB21" w14:textId="77777777" w:rsidR="00814736" w:rsidRPr="00DA09E1" w:rsidRDefault="00814736" w:rsidP="00814736">
      <w:pPr>
        <w:pStyle w:val="Akapitzlist"/>
        <w:tabs>
          <w:tab w:val="left" w:pos="284"/>
        </w:tabs>
        <w:ind w:left="284"/>
        <w:jc w:val="both"/>
        <w:rPr>
          <w:rFonts w:asciiTheme="minorHAnsi" w:hAnsiTheme="minorHAnsi" w:cstheme="minorHAnsi"/>
          <w:i/>
          <w:sz w:val="19"/>
          <w:szCs w:val="19"/>
        </w:rPr>
      </w:pPr>
    </w:p>
    <w:p w14:paraId="263BFF40" w14:textId="77777777" w:rsidR="00814736" w:rsidRPr="00DA09E1" w:rsidRDefault="00814736" w:rsidP="00814736">
      <w:pPr>
        <w:pStyle w:val="Akapitzlist"/>
        <w:widowControl/>
        <w:numPr>
          <w:ilvl w:val="0"/>
          <w:numId w:val="41"/>
        </w:numPr>
        <w:tabs>
          <w:tab w:val="left" w:pos="284"/>
        </w:tabs>
        <w:autoSpaceDE/>
        <w:autoSpaceDN/>
        <w:ind w:left="284" w:right="0" w:hanging="284"/>
        <w:jc w:val="both"/>
        <w:rPr>
          <w:rFonts w:asciiTheme="minorHAnsi" w:hAnsiTheme="minorHAnsi" w:cstheme="minorHAnsi"/>
          <w:b/>
          <w:i/>
          <w:sz w:val="19"/>
          <w:szCs w:val="19"/>
        </w:rPr>
      </w:pPr>
      <w:r w:rsidRPr="00DA09E1">
        <w:rPr>
          <w:rFonts w:asciiTheme="minorHAnsi" w:hAnsiTheme="minorHAnsi" w:cstheme="minorHAnsi"/>
          <w:i/>
          <w:sz w:val="19"/>
          <w:szCs w:val="19"/>
        </w:rPr>
        <w:t>Jeżeli wykonawca nie złoży przedmiotowych środków dowodowych lub złożone przedmiotowe środki dowodowe będą niekompletne, zamawiający wezwie do ich złożenia lub uzupełnienia w wyznaczonym przez siebie terminie, chyba, że przedmiotowy środek dowodowy służy potwierdzeniu zgodności z cechami lub kryteriami</w:t>
      </w:r>
      <w:r w:rsidRPr="00DA09E1">
        <w:rPr>
          <w:rFonts w:asciiTheme="minorHAnsi" w:hAnsiTheme="minorHAnsi" w:cstheme="minorHAnsi"/>
          <w:b/>
          <w:i/>
          <w:sz w:val="19"/>
          <w:szCs w:val="19"/>
        </w:rPr>
        <w:t xml:space="preserve"> określonymi w opisie kryteriów oceny ofert</w:t>
      </w:r>
      <w:r w:rsidRPr="00DA09E1">
        <w:rPr>
          <w:rFonts w:asciiTheme="minorHAnsi" w:hAnsiTheme="minorHAnsi" w:cstheme="minorHAnsi"/>
          <w:i/>
          <w:sz w:val="19"/>
          <w:szCs w:val="19"/>
        </w:rPr>
        <w:t xml:space="preserve"> lub, pomimo złożenia przedmiotowego środka dowodowego, oferta podlega odrzuceniu albo zachodzą przesłanki unieważnienia postępowania.</w:t>
      </w:r>
      <w:r w:rsidRPr="00DA09E1">
        <w:rPr>
          <w:rFonts w:asciiTheme="minorHAnsi" w:hAnsiTheme="minorHAnsi" w:cstheme="minorHAnsi"/>
          <w:b/>
          <w:i/>
          <w:sz w:val="19"/>
          <w:szCs w:val="19"/>
        </w:rPr>
        <w:t xml:space="preserve"> </w:t>
      </w:r>
    </w:p>
    <w:p w14:paraId="11E69B55" w14:textId="4527FB99" w:rsidR="009D5C98" w:rsidRPr="00DA09E1" w:rsidRDefault="00814736" w:rsidP="00930EAD">
      <w:pPr>
        <w:tabs>
          <w:tab w:val="left" w:pos="284"/>
        </w:tabs>
        <w:spacing w:line="240" w:lineRule="auto"/>
        <w:jc w:val="both"/>
        <w:rPr>
          <w:rFonts w:cstheme="minorHAnsi"/>
          <w:i/>
          <w:sz w:val="19"/>
          <w:szCs w:val="19"/>
        </w:rPr>
      </w:pPr>
      <w:r w:rsidRPr="00DA09E1">
        <w:rPr>
          <w:rFonts w:cstheme="minorHAnsi"/>
          <w:b/>
          <w:i/>
          <w:sz w:val="19"/>
          <w:szCs w:val="19"/>
        </w:rPr>
        <w:t>3.</w:t>
      </w:r>
      <w:r w:rsidRPr="00DA09E1">
        <w:rPr>
          <w:rFonts w:cstheme="minorHAnsi"/>
          <w:i/>
          <w:sz w:val="19"/>
          <w:szCs w:val="19"/>
        </w:rPr>
        <w:t>Zamawiający może żądać od wykonawców wyjaśnień dotyczących treści przedmiotowych środków dowodowych</w:t>
      </w:r>
    </w:p>
    <w:p w14:paraId="0F9128FE" w14:textId="7BF6EB52" w:rsidR="00C86BE9" w:rsidRPr="00DA09E1" w:rsidRDefault="00DA09E1" w:rsidP="0026441A">
      <w:pPr>
        <w:spacing w:line="276" w:lineRule="auto"/>
        <w:jc w:val="both"/>
        <w:rPr>
          <w:rFonts w:cstheme="minorHAnsi"/>
          <w:b/>
          <w:sz w:val="19"/>
          <w:szCs w:val="19"/>
        </w:rPr>
      </w:pPr>
      <w:r w:rsidRPr="00DA09E1">
        <w:rPr>
          <w:rFonts w:cstheme="minorHAnsi"/>
          <w:b/>
          <w:sz w:val="19"/>
          <w:szCs w:val="19"/>
          <w:highlight w:val="yellow"/>
        </w:rPr>
        <w:t>Formularz Oferty ( zał. nr 1)</w:t>
      </w:r>
    </w:p>
    <w:p w14:paraId="163DE825" w14:textId="6C011359" w:rsidR="00DA09E1" w:rsidRDefault="00DA09E1" w:rsidP="0026441A">
      <w:pPr>
        <w:spacing w:line="276" w:lineRule="auto"/>
        <w:jc w:val="both"/>
        <w:rPr>
          <w:rFonts w:cstheme="minorHAnsi"/>
          <w:b/>
          <w:sz w:val="19"/>
          <w:szCs w:val="19"/>
          <w:u w:val="single"/>
        </w:rPr>
      </w:pPr>
      <w:r>
        <w:rPr>
          <w:rFonts w:cstheme="minorHAnsi"/>
          <w:b/>
          <w:sz w:val="19"/>
          <w:szCs w:val="19"/>
          <w:u w:val="single"/>
        </w:rPr>
        <w:t>Wpisania w treść formularza poniższych zapisów:</w:t>
      </w:r>
    </w:p>
    <w:p w14:paraId="3959BBBD" w14:textId="77777777" w:rsidR="00DA09E1" w:rsidRPr="00DA09E1" w:rsidRDefault="00DA09E1" w:rsidP="00DA09E1">
      <w:pPr>
        <w:pStyle w:val="Default"/>
        <w:spacing w:line="360" w:lineRule="auto"/>
        <w:rPr>
          <w:rFonts w:asciiTheme="minorHAnsi" w:hAnsiTheme="minorHAnsi" w:cstheme="minorHAnsi"/>
          <w:bCs/>
          <w:i/>
          <w:iCs/>
          <w:color w:val="323232"/>
          <w:sz w:val="19"/>
          <w:szCs w:val="19"/>
        </w:rPr>
      </w:pPr>
      <w:r w:rsidRPr="00DA09E1">
        <w:rPr>
          <w:rFonts w:asciiTheme="minorHAnsi" w:hAnsiTheme="minorHAnsi" w:cstheme="minorHAnsi"/>
          <w:bCs/>
          <w:i/>
          <w:iCs/>
          <w:color w:val="323232"/>
          <w:sz w:val="19"/>
          <w:szCs w:val="19"/>
        </w:rPr>
        <w:t xml:space="preserve">Oświadczamy, że oferujemy unieszkodliwianie odpadów medycznych wytworzonych przez Zamawiającego w instalacji ……………………………………………………………………………….. (adres: ulica, miasto) położonej …………….. km* od miejsca wytworzenia odpadów przez Zamawiającego (Al. Powstańców Wielkopolskich nr 72, 70 – 111 Szczecin). </w:t>
      </w:r>
    </w:p>
    <w:p w14:paraId="4284101C" w14:textId="77777777" w:rsidR="00DA09E1" w:rsidRPr="00DA09E1" w:rsidRDefault="00DA09E1" w:rsidP="00DA09E1">
      <w:pPr>
        <w:pStyle w:val="Default"/>
        <w:spacing w:line="360" w:lineRule="auto"/>
        <w:rPr>
          <w:rFonts w:asciiTheme="minorHAnsi" w:hAnsiTheme="minorHAnsi" w:cstheme="minorHAnsi"/>
          <w:bCs/>
          <w:i/>
          <w:iCs/>
          <w:color w:val="323232"/>
          <w:sz w:val="19"/>
          <w:szCs w:val="19"/>
        </w:rPr>
      </w:pPr>
    </w:p>
    <w:p w14:paraId="5F6AE2D4" w14:textId="77777777" w:rsidR="00DA09E1" w:rsidRPr="00DA09E1" w:rsidRDefault="00DA09E1" w:rsidP="00DA09E1">
      <w:pPr>
        <w:pStyle w:val="Default"/>
        <w:spacing w:line="360" w:lineRule="auto"/>
        <w:rPr>
          <w:rFonts w:asciiTheme="minorHAnsi" w:hAnsiTheme="minorHAnsi" w:cstheme="minorHAnsi"/>
          <w:i/>
          <w:iCs/>
          <w:sz w:val="19"/>
          <w:szCs w:val="19"/>
        </w:rPr>
      </w:pPr>
      <w:r w:rsidRPr="00DA09E1">
        <w:rPr>
          <w:rFonts w:asciiTheme="minorHAnsi" w:hAnsiTheme="minorHAnsi" w:cstheme="minorHAnsi"/>
          <w:bCs/>
          <w:i/>
          <w:iCs/>
          <w:color w:val="323232"/>
          <w:sz w:val="19"/>
          <w:szCs w:val="19"/>
        </w:rPr>
        <w:lastRenderedPageBreak/>
        <w:t xml:space="preserve">Oświadczamy, że oferowane usługi </w:t>
      </w:r>
      <w:r w:rsidRPr="00DA09E1">
        <w:rPr>
          <w:rFonts w:asciiTheme="minorHAnsi" w:hAnsiTheme="minorHAnsi" w:cstheme="minorHAnsi"/>
          <w:bCs/>
          <w:i/>
          <w:iCs/>
          <w:sz w:val="19"/>
          <w:szCs w:val="19"/>
        </w:rPr>
        <w:t xml:space="preserve">będą realizowane zgodnie z powszechnie obowiązującymi przepisami ustawy o odpadach w zakresie wynikającym z zasady bliskości opisanej </w:t>
      </w:r>
      <w:r w:rsidRPr="00DA09E1">
        <w:rPr>
          <w:rFonts w:asciiTheme="minorHAnsi" w:hAnsiTheme="minorHAnsi" w:cstheme="minorHAnsi"/>
          <w:i/>
          <w:iCs/>
          <w:sz w:val="19"/>
          <w:szCs w:val="19"/>
        </w:rPr>
        <w:t xml:space="preserve">w art. 20 ustawy z dnia 14 grudnia 2012 r. o odpadach (Dz.U.2022.699 </w:t>
      </w:r>
      <w:proofErr w:type="spellStart"/>
      <w:r w:rsidRPr="00DA09E1">
        <w:rPr>
          <w:rFonts w:asciiTheme="minorHAnsi" w:hAnsiTheme="minorHAnsi" w:cstheme="minorHAnsi"/>
          <w:i/>
          <w:iCs/>
          <w:sz w:val="19"/>
          <w:szCs w:val="19"/>
        </w:rPr>
        <w:t>t.j</w:t>
      </w:r>
      <w:proofErr w:type="spellEnd"/>
      <w:r w:rsidRPr="00DA09E1">
        <w:rPr>
          <w:rFonts w:asciiTheme="minorHAnsi" w:hAnsiTheme="minorHAnsi" w:cstheme="minorHAnsi"/>
          <w:i/>
          <w:iCs/>
          <w:sz w:val="19"/>
          <w:szCs w:val="19"/>
        </w:rPr>
        <w:t>. z dnia 2022.09.14).</w:t>
      </w:r>
    </w:p>
    <w:p w14:paraId="0D6E2648" w14:textId="77777777" w:rsidR="00DA09E1" w:rsidRPr="00DA09E1" w:rsidRDefault="00DA09E1" w:rsidP="00DA09E1">
      <w:pPr>
        <w:pStyle w:val="Default"/>
        <w:spacing w:line="360" w:lineRule="auto"/>
        <w:rPr>
          <w:rFonts w:asciiTheme="minorHAnsi" w:hAnsiTheme="minorHAnsi" w:cstheme="minorHAnsi"/>
          <w:i/>
          <w:iCs/>
          <w:sz w:val="19"/>
          <w:szCs w:val="19"/>
        </w:rPr>
      </w:pPr>
    </w:p>
    <w:p w14:paraId="55BF621C" w14:textId="77777777" w:rsidR="00DA09E1" w:rsidRPr="00DA09E1" w:rsidRDefault="00DA09E1" w:rsidP="00DA09E1">
      <w:pPr>
        <w:pStyle w:val="Default"/>
        <w:spacing w:line="360" w:lineRule="auto"/>
        <w:rPr>
          <w:rFonts w:asciiTheme="minorHAnsi" w:hAnsiTheme="minorHAnsi" w:cstheme="minorHAnsi"/>
          <w:i/>
          <w:iCs/>
          <w:sz w:val="19"/>
          <w:szCs w:val="19"/>
        </w:rPr>
      </w:pPr>
      <w:r w:rsidRPr="00DA09E1">
        <w:rPr>
          <w:rFonts w:asciiTheme="minorHAnsi" w:hAnsiTheme="minorHAnsi" w:cstheme="minorHAnsi"/>
          <w:i/>
          <w:iCs/>
          <w:sz w:val="19"/>
          <w:szCs w:val="19"/>
        </w:rPr>
        <w:t>Na potwierdzenie powyższych oświadczeń do formularza oferty załączamy:</w:t>
      </w:r>
    </w:p>
    <w:p w14:paraId="2A23B0BA" w14:textId="77777777" w:rsidR="00DA09E1" w:rsidRPr="00DA09E1" w:rsidRDefault="00DA09E1" w:rsidP="00DA09E1">
      <w:pPr>
        <w:pStyle w:val="Default"/>
        <w:spacing w:line="360" w:lineRule="auto"/>
        <w:rPr>
          <w:rFonts w:asciiTheme="minorHAnsi" w:hAnsiTheme="minorHAnsi" w:cstheme="minorHAnsi"/>
          <w:i/>
          <w:iCs/>
          <w:sz w:val="19"/>
          <w:szCs w:val="19"/>
        </w:rPr>
      </w:pPr>
      <w:r w:rsidRPr="00DA09E1">
        <w:rPr>
          <w:rFonts w:asciiTheme="minorHAnsi" w:hAnsiTheme="minorHAnsi" w:cstheme="minorHAnsi"/>
          <w:i/>
          <w:iCs/>
          <w:sz w:val="19"/>
          <w:szCs w:val="19"/>
        </w:rPr>
        <w:t>- dowody będące potwierdzeniem posiadania mocy przerobowych przez zaoferowaną w złożonej ofercie  instalację ( w dniu składania oferty jak i przez cały okres trwania umowy );</w:t>
      </w:r>
    </w:p>
    <w:p w14:paraId="363FA045" w14:textId="77777777" w:rsidR="00DA09E1" w:rsidRPr="00DA09E1" w:rsidRDefault="00DA09E1" w:rsidP="00DA09E1">
      <w:pPr>
        <w:pStyle w:val="Default"/>
        <w:spacing w:line="360" w:lineRule="auto"/>
        <w:rPr>
          <w:rFonts w:asciiTheme="minorHAnsi" w:hAnsiTheme="minorHAnsi" w:cstheme="minorHAnsi"/>
          <w:sz w:val="19"/>
          <w:szCs w:val="19"/>
        </w:rPr>
      </w:pPr>
      <w:r w:rsidRPr="00DA09E1">
        <w:rPr>
          <w:rFonts w:asciiTheme="minorHAnsi" w:hAnsiTheme="minorHAnsi" w:cstheme="minorHAnsi"/>
          <w:i/>
          <w:iCs/>
          <w:sz w:val="19"/>
          <w:szCs w:val="19"/>
        </w:rPr>
        <w:t>- zestawienie zobowiązań będących przedmiotem postępowania , jakie posiadamy na cały czas trwania umowy .</w:t>
      </w:r>
    </w:p>
    <w:p w14:paraId="41F44298" w14:textId="77777777" w:rsidR="00DA09E1" w:rsidRPr="00DA09E1" w:rsidRDefault="00DA09E1" w:rsidP="00DA09E1">
      <w:pPr>
        <w:pStyle w:val="Default"/>
        <w:rPr>
          <w:rFonts w:asciiTheme="minorHAnsi" w:hAnsiTheme="minorHAnsi" w:cstheme="minorHAnsi"/>
          <w:sz w:val="19"/>
          <w:szCs w:val="19"/>
        </w:rPr>
      </w:pPr>
      <w:r w:rsidRPr="00DA09E1">
        <w:rPr>
          <w:rFonts w:asciiTheme="minorHAnsi" w:hAnsiTheme="minorHAnsi" w:cstheme="minorHAnsi"/>
          <w:bCs/>
          <w:iCs/>
          <w:color w:val="323232"/>
          <w:sz w:val="19"/>
          <w:szCs w:val="19"/>
        </w:rPr>
        <w:t xml:space="preserve">*odległość należy podać według </w:t>
      </w:r>
      <w:r w:rsidRPr="00DA09E1">
        <w:rPr>
          <w:rFonts w:asciiTheme="minorHAnsi" w:hAnsiTheme="minorHAnsi" w:cstheme="minorHAnsi"/>
          <w:bCs/>
          <w:iCs/>
          <w:sz w:val="19"/>
          <w:szCs w:val="19"/>
        </w:rPr>
        <w:t xml:space="preserve">wyliczenia „najkrótsza droga publiczna” przy użyciu przeglądarki internetowej Google </w:t>
      </w:r>
      <w:proofErr w:type="spellStart"/>
      <w:r w:rsidRPr="00DA09E1">
        <w:rPr>
          <w:rFonts w:asciiTheme="minorHAnsi" w:hAnsiTheme="minorHAnsi" w:cstheme="minorHAnsi"/>
          <w:bCs/>
          <w:iCs/>
          <w:sz w:val="19"/>
          <w:szCs w:val="19"/>
        </w:rPr>
        <w:t>Maps</w:t>
      </w:r>
      <w:proofErr w:type="spellEnd"/>
      <w:r w:rsidRPr="00DA09E1">
        <w:rPr>
          <w:rFonts w:asciiTheme="minorHAnsi" w:hAnsiTheme="minorHAnsi" w:cstheme="minorHAnsi"/>
          <w:bCs/>
          <w:iCs/>
          <w:sz w:val="19"/>
          <w:szCs w:val="19"/>
        </w:rPr>
        <w:t xml:space="preserve"> https://www.google.com/maps</w:t>
      </w:r>
      <w:r w:rsidRPr="00DA09E1">
        <w:rPr>
          <w:rFonts w:asciiTheme="minorHAnsi" w:hAnsiTheme="minorHAnsi" w:cstheme="minorHAnsi"/>
          <w:iCs/>
          <w:sz w:val="19"/>
          <w:szCs w:val="19"/>
        </w:rPr>
        <w:t xml:space="preserve">,” </w:t>
      </w:r>
    </w:p>
    <w:p w14:paraId="5FFF9B99" w14:textId="77777777" w:rsidR="00DA09E1" w:rsidRPr="00DA09E1" w:rsidRDefault="00DA09E1" w:rsidP="0026441A">
      <w:pPr>
        <w:spacing w:line="276" w:lineRule="auto"/>
        <w:jc w:val="both"/>
        <w:rPr>
          <w:rFonts w:cstheme="minorHAnsi"/>
          <w:sz w:val="19"/>
          <w:szCs w:val="19"/>
          <w:lang w:eastAsia="pl-PL"/>
        </w:rPr>
      </w:pPr>
    </w:p>
    <w:p w14:paraId="52AB9EA7" w14:textId="77777777" w:rsidR="00DA09E1" w:rsidRDefault="00DA09E1" w:rsidP="0026441A">
      <w:pPr>
        <w:spacing w:line="276" w:lineRule="auto"/>
        <w:jc w:val="both"/>
        <w:rPr>
          <w:rFonts w:cstheme="minorHAnsi"/>
          <w:sz w:val="19"/>
          <w:szCs w:val="19"/>
          <w:lang w:eastAsia="pl-PL"/>
        </w:rPr>
      </w:pPr>
    </w:p>
    <w:p w14:paraId="1CF259EA" w14:textId="77777777" w:rsidR="00DA09E1" w:rsidRDefault="00DA09E1" w:rsidP="0026441A">
      <w:pPr>
        <w:spacing w:line="276" w:lineRule="auto"/>
        <w:jc w:val="both"/>
        <w:rPr>
          <w:rFonts w:cstheme="minorHAnsi"/>
          <w:sz w:val="19"/>
          <w:szCs w:val="19"/>
          <w:lang w:eastAsia="pl-PL"/>
        </w:rPr>
      </w:pPr>
    </w:p>
    <w:p w14:paraId="31C06C22" w14:textId="79098A79" w:rsidR="006B1A2B" w:rsidRPr="009D5C98" w:rsidRDefault="008147DD" w:rsidP="0026441A">
      <w:pPr>
        <w:spacing w:line="276" w:lineRule="auto"/>
        <w:jc w:val="both"/>
        <w:rPr>
          <w:rFonts w:cstheme="minorHAnsi"/>
          <w:sz w:val="19"/>
          <w:szCs w:val="19"/>
          <w:lang w:eastAsia="pl-PL"/>
        </w:rPr>
      </w:pPr>
      <w:r w:rsidRPr="009D5C98">
        <w:rPr>
          <w:rFonts w:cstheme="minorHAnsi"/>
          <w:sz w:val="19"/>
          <w:szCs w:val="19"/>
          <w:lang w:eastAsia="pl-PL"/>
        </w:rPr>
        <w:t xml:space="preserve">Wykonawcy są zobowiązani uwzględnić powyższe </w:t>
      </w:r>
      <w:r w:rsidR="00FC37C1" w:rsidRPr="009D5C98">
        <w:rPr>
          <w:rFonts w:cstheme="minorHAnsi"/>
          <w:sz w:val="19"/>
          <w:szCs w:val="19"/>
          <w:lang w:eastAsia="pl-PL"/>
        </w:rPr>
        <w:t>informacje podczas</w:t>
      </w:r>
      <w:r w:rsidRPr="009D5C98">
        <w:rPr>
          <w:rFonts w:cstheme="minorHAnsi"/>
          <w:sz w:val="19"/>
          <w:szCs w:val="19"/>
          <w:lang w:eastAsia="pl-PL"/>
        </w:rPr>
        <w:t xml:space="preserve"> sporządzania i składania ofert.</w:t>
      </w:r>
    </w:p>
    <w:p w14:paraId="3DDF1110" w14:textId="77777777" w:rsidR="008147DD" w:rsidRPr="009D5C98" w:rsidRDefault="008147DD" w:rsidP="0026441A">
      <w:pPr>
        <w:widowControl w:val="0"/>
        <w:spacing w:line="276" w:lineRule="auto"/>
        <w:ind w:left="4956" w:firstLine="708"/>
        <w:jc w:val="both"/>
        <w:rPr>
          <w:rFonts w:cstheme="minorHAnsi"/>
          <w:b/>
          <w:i/>
          <w:sz w:val="19"/>
          <w:szCs w:val="19"/>
        </w:rPr>
      </w:pPr>
      <w:r w:rsidRPr="009D5C98">
        <w:rPr>
          <w:rFonts w:cstheme="minorHAnsi"/>
          <w:b/>
          <w:i/>
          <w:sz w:val="19"/>
          <w:szCs w:val="19"/>
        </w:rPr>
        <w:t>Z poważaniem</w:t>
      </w:r>
    </w:p>
    <w:p w14:paraId="319E56D9" w14:textId="77777777" w:rsidR="008147DD" w:rsidRPr="009D5C98" w:rsidRDefault="008147DD" w:rsidP="0026441A">
      <w:pPr>
        <w:widowControl w:val="0"/>
        <w:spacing w:line="276" w:lineRule="auto"/>
        <w:ind w:left="4956"/>
        <w:jc w:val="both"/>
        <w:rPr>
          <w:rFonts w:cstheme="minorHAnsi"/>
          <w:sz w:val="19"/>
          <w:szCs w:val="19"/>
        </w:rPr>
      </w:pPr>
      <w:r w:rsidRPr="009D5C98">
        <w:rPr>
          <w:rFonts w:cstheme="minorHAnsi"/>
          <w:sz w:val="19"/>
          <w:szCs w:val="19"/>
        </w:rPr>
        <w:t xml:space="preserve">  Dyrektor SPSK-2 w Szczecinie</w:t>
      </w:r>
    </w:p>
    <w:p w14:paraId="3F3A5C24" w14:textId="77777777" w:rsidR="00DA09E1" w:rsidRDefault="00930EAD" w:rsidP="00930EAD">
      <w:pPr>
        <w:tabs>
          <w:tab w:val="left" w:pos="284"/>
        </w:tabs>
        <w:spacing w:line="360" w:lineRule="auto"/>
        <w:jc w:val="both"/>
        <w:rPr>
          <w:rFonts w:cstheme="minorHAnsi"/>
          <w:b/>
          <w:sz w:val="19"/>
          <w:szCs w:val="19"/>
        </w:rPr>
      </w:pPr>
      <w:r>
        <w:rPr>
          <w:rFonts w:cstheme="minorHAnsi"/>
          <w:b/>
          <w:sz w:val="19"/>
          <w:szCs w:val="19"/>
        </w:rPr>
        <w:tab/>
      </w:r>
      <w:r>
        <w:rPr>
          <w:rFonts w:cstheme="minorHAnsi"/>
          <w:b/>
          <w:sz w:val="19"/>
          <w:szCs w:val="19"/>
        </w:rPr>
        <w:tab/>
      </w:r>
    </w:p>
    <w:p w14:paraId="05EDBD99" w14:textId="77777777" w:rsidR="00DA09E1" w:rsidRDefault="00DA09E1" w:rsidP="00930EAD">
      <w:pPr>
        <w:tabs>
          <w:tab w:val="left" w:pos="284"/>
        </w:tabs>
        <w:spacing w:line="360" w:lineRule="auto"/>
        <w:jc w:val="both"/>
        <w:rPr>
          <w:rFonts w:cstheme="minorHAnsi"/>
          <w:b/>
          <w:sz w:val="19"/>
          <w:szCs w:val="19"/>
        </w:rPr>
      </w:pPr>
    </w:p>
    <w:p w14:paraId="0C8F4305" w14:textId="77777777" w:rsidR="00DA09E1" w:rsidRDefault="00DA09E1" w:rsidP="00930EAD">
      <w:pPr>
        <w:tabs>
          <w:tab w:val="left" w:pos="284"/>
        </w:tabs>
        <w:spacing w:line="360" w:lineRule="auto"/>
        <w:jc w:val="both"/>
        <w:rPr>
          <w:rFonts w:cstheme="minorHAnsi"/>
          <w:b/>
          <w:sz w:val="19"/>
          <w:szCs w:val="19"/>
        </w:rPr>
      </w:pPr>
    </w:p>
    <w:p w14:paraId="6F0ABF46" w14:textId="77777777" w:rsidR="00DA09E1" w:rsidRDefault="00DA09E1" w:rsidP="00930EAD">
      <w:pPr>
        <w:tabs>
          <w:tab w:val="left" w:pos="284"/>
        </w:tabs>
        <w:spacing w:line="360" w:lineRule="auto"/>
        <w:jc w:val="both"/>
        <w:rPr>
          <w:rFonts w:cstheme="minorHAnsi"/>
          <w:b/>
          <w:sz w:val="19"/>
          <w:szCs w:val="19"/>
        </w:rPr>
      </w:pPr>
    </w:p>
    <w:p w14:paraId="0A58E3EF" w14:textId="77777777" w:rsidR="00DA09E1" w:rsidRDefault="00DA09E1" w:rsidP="00930EAD">
      <w:pPr>
        <w:tabs>
          <w:tab w:val="left" w:pos="284"/>
        </w:tabs>
        <w:spacing w:line="360" w:lineRule="auto"/>
        <w:jc w:val="both"/>
        <w:rPr>
          <w:rFonts w:cstheme="minorHAnsi"/>
          <w:b/>
          <w:sz w:val="19"/>
          <w:szCs w:val="19"/>
        </w:rPr>
      </w:pPr>
    </w:p>
    <w:p w14:paraId="0F2CF2E9" w14:textId="77777777" w:rsidR="00DA09E1" w:rsidRDefault="00DA09E1" w:rsidP="00930EAD">
      <w:pPr>
        <w:tabs>
          <w:tab w:val="left" w:pos="284"/>
        </w:tabs>
        <w:spacing w:line="360" w:lineRule="auto"/>
        <w:jc w:val="both"/>
        <w:rPr>
          <w:rFonts w:cstheme="minorHAnsi"/>
          <w:b/>
          <w:sz w:val="19"/>
          <w:szCs w:val="19"/>
        </w:rPr>
      </w:pPr>
    </w:p>
    <w:p w14:paraId="4A6F9921" w14:textId="77777777" w:rsidR="00DA09E1" w:rsidRDefault="00DA09E1" w:rsidP="00930EAD">
      <w:pPr>
        <w:tabs>
          <w:tab w:val="left" w:pos="284"/>
        </w:tabs>
        <w:spacing w:line="360" w:lineRule="auto"/>
        <w:jc w:val="both"/>
        <w:rPr>
          <w:rFonts w:cstheme="minorHAnsi"/>
          <w:b/>
          <w:sz w:val="19"/>
          <w:szCs w:val="19"/>
        </w:rPr>
      </w:pPr>
    </w:p>
    <w:p w14:paraId="36526194" w14:textId="77777777" w:rsidR="00DA09E1" w:rsidRDefault="00DA09E1" w:rsidP="00930EAD">
      <w:pPr>
        <w:tabs>
          <w:tab w:val="left" w:pos="284"/>
        </w:tabs>
        <w:spacing w:line="360" w:lineRule="auto"/>
        <w:jc w:val="both"/>
        <w:rPr>
          <w:rFonts w:cstheme="minorHAnsi"/>
          <w:b/>
          <w:sz w:val="19"/>
          <w:szCs w:val="19"/>
        </w:rPr>
      </w:pPr>
    </w:p>
    <w:p w14:paraId="412F09D8" w14:textId="3CEDB2B6" w:rsidR="0026441A" w:rsidRPr="00930EAD" w:rsidRDefault="00930EAD" w:rsidP="00930EAD">
      <w:pPr>
        <w:tabs>
          <w:tab w:val="left" w:pos="284"/>
        </w:tabs>
        <w:spacing w:line="360" w:lineRule="auto"/>
        <w:jc w:val="both"/>
        <w:rPr>
          <w:rFonts w:cstheme="minorHAnsi"/>
          <w:b/>
          <w:sz w:val="19"/>
          <w:szCs w:val="19"/>
        </w:rPr>
      </w:pPr>
      <w:r>
        <w:rPr>
          <w:rFonts w:cstheme="minorHAnsi"/>
          <w:b/>
          <w:sz w:val="19"/>
          <w:szCs w:val="19"/>
        </w:rPr>
        <w:tab/>
      </w:r>
      <w:r>
        <w:rPr>
          <w:rFonts w:cstheme="minorHAnsi"/>
          <w:b/>
          <w:sz w:val="19"/>
          <w:szCs w:val="19"/>
        </w:rPr>
        <w:tab/>
      </w:r>
      <w:r>
        <w:rPr>
          <w:rFonts w:cstheme="minorHAnsi"/>
          <w:b/>
          <w:sz w:val="19"/>
          <w:szCs w:val="19"/>
        </w:rPr>
        <w:tab/>
      </w:r>
    </w:p>
    <w:p w14:paraId="5BF76EA6" w14:textId="001AEA34" w:rsidR="00F9448B" w:rsidRPr="00E243B9" w:rsidRDefault="00F9448B" w:rsidP="00E243B9">
      <w:pPr>
        <w:spacing w:after="0" w:line="360" w:lineRule="auto"/>
        <w:ind w:left="7080"/>
        <w:rPr>
          <w:rFonts w:cstheme="minorHAnsi"/>
          <w:sz w:val="20"/>
          <w:szCs w:val="20"/>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1E7220CE"/>
    <w:multiLevelType w:val="hybridMultilevel"/>
    <w:tmpl w:val="EFCA9C8A"/>
    <w:lvl w:ilvl="0" w:tplc="46189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6321612"/>
    <w:multiLevelType w:val="hybridMultilevel"/>
    <w:tmpl w:val="D14CE37A"/>
    <w:lvl w:ilvl="0" w:tplc="45C06AC6">
      <w:start w:val="1"/>
      <w:numFmt w:val="decimal"/>
      <w:lvlText w:val="%1."/>
      <w:lvlJc w:val="left"/>
      <w:pPr>
        <w:tabs>
          <w:tab w:val="num" w:pos="360"/>
        </w:tabs>
        <w:ind w:left="360" w:hanging="360"/>
      </w:pPr>
      <w:rPr>
        <w:rFonts w:cs="Times New Roman"/>
        <w:b/>
        <w:color w:val="auto"/>
      </w:rPr>
    </w:lvl>
    <w:lvl w:ilvl="1" w:tplc="7360CE24">
      <w:start w:val="1"/>
      <w:numFmt w:val="lowerLetter"/>
      <w:lvlText w:val="%2)"/>
      <w:lvlJc w:val="left"/>
      <w:pPr>
        <w:tabs>
          <w:tab w:val="num" w:pos="360"/>
        </w:tabs>
        <w:ind w:left="360" w:hanging="360"/>
      </w:pPr>
      <w:rPr>
        <w:rFonts w:cs="Times New Roman"/>
        <w:b w:val="0"/>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3" w15:restartNumberingAfterBreak="0">
    <w:nsid w:val="2EC612B2"/>
    <w:multiLevelType w:val="hybridMultilevel"/>
    <w:tmpl w:val="B84A6B7E"/>
    <w:lvl w:ilvl="0" w:tplc="8F1A6C06">
      <w:start w:val="1"/>
      <w:numFmt w:val="upperRoman"/>
      <w:lvlText w:val="%1."/>
      <w:lvlJc w:val="left"/>
      <w:pPr>
        <w:ind w:left="1080" w:hanging="720"/>
      </w:pPr>
      <w:rPr>
        <w:rFonts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93ECA"/>
    <w:multiLevelType w:val="hybridMultilevel"/>
    <w:tmpl w:val="F80C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F30907"/>
    <w:multiLevelType w:val="hybridMultilevel"/>
    <w:tmpl w:val="EC7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0"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4765A"/>
    <w:multiLevelType w:val="hybridMultilevel"/>
    <w:tmpl w:val="7C461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6"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52C802FD"/>
    <w:multiLevelType w:val="hybridMultilevel"/>
    <w:tmpl w:val="D1E49628"/>
    <w:lvl w:ilvl="0" w:tplc="065C4C6A">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53052B3"/>
    <w:multiLevelType w:val="hybridMultilevel"/>
    <w:tmpl w:val="DBE0BF0C"/>
    <w:lvl w:ilvl="0" w:tplc="EB4C47B6">
      <w:start w:val="1"/>
      <w:numFmt w:val="upperRoman"/>
      <w:lvlText w:val="%1."/>
      <w:lvlJc w:val="left"/>
      <w:pPr>
        <w:ind w:left="1080" w:hanging="720"/>
      </w:pPr>
      <w:rPr>
        <w:rFonts w:cstheme="minorHAnsi" w:hint="default"/>
        <w:b/>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315C48"/>
    <w:multiLevelType w:val="hybridMultilevel"/>
    <w:tmpl w:val="B464055C"/>
    <w:lvl w:ilvl="0" w:tplc="F7C0184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3"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0608F"/>
    <w:multiLevelType w:val="hybridMultilevel"/>
    <w:tmpl w:val="7C868EC4"/>
    <w:lvl w:ilvl="0" w:tplc="8362F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B266F0"/>
    <w:multiLevelType w:val="hybridMultilevel"/>
    <w:tmpl w:val="05C47728"/>
    <w:lvl w:ilvl="0" w:tplc="9D7AC95E">
      <w:start w:val="1"/>
      <w:numFmt w:val="decimal"/>
      <w:lvlText w:val="%1."/>
      <w:lvlJc w:val="left"/>
      <w:pPr>
        <w:ind w:left="2770" w:hanging="360"/>
      </w:pPr>
      <w:rPr>
        <w:rFonts w:asciiTheme="minorHAnsi" w:hAnsiTheme="minorHAnsi" w:cs="Calibri" w:hint="default"/>
        <w:b/>
      </w:rPr>
    </w:lvl>
    <w:lvl w:ilvl="1" w:tplc="04150019" w:tentative="1">
      <w:start w:val="1"/>
      <w:numFmt w:val="lowerLetter"/>
      <w:lvlText w:val="%2."/>
      <w:lvlJc w:val="left"/>
      <w:pPr>
        <w:ind w:left="3140" w:hanging="360"/>
      </w:pPr>
      <w:rPr>
        <w:rFonts w:cs="Times New Roman"/>
      </w:rPr>
    </w:lvl>
    <w:lvl w:ilvl="2" w:tplc="0415001B" w:tentative="1">
      <w:start w:val="1"/>
      <w:numFmt w:val="lowerRoman"/>
      <w:lvlText w:val="%3."/>
      <w:lvlJc w:val="right"/>
      <w:pPr>
        <w:ind w:left="3860" w:hanging="180"/>
      </w:pPr>
      <w:rPr>
        <w:rFonts w:cs="Times New Roman"/>
      </w:rPr>
    </w:lvl>
    <w:lvl w:ilvl="3" w:tplc="0415000F" w:tentative="1">
      <w:start w:val="1"/>
      <w:numFmt w:val="decimal"/>
      <w:lvlText w:val="%4."/>
      <w:lvlJc w:val="left"/>
      <w:pPr>
        <w:ind w:left="4580" w:hanging="360"/>
      </w:pPr>
      <w:rPr>
        <w:rFonts w:cs="Times New Roman"/>
      </w:rPr>
    </w:lvl>
    <w:lvl w:ilvl="4" w:tplc="04150019" w:tentative="1">
      <w:start w:val="1"/>
      <w:numFmt w:val="lowerLetter"/>
      <w:lvlText w:val="%5."/>
      <w:lvlJc w:val="left"/>
      <w:pPr>
        <w:ind w:left="5300" w:hanging="360"/>
      </w:pPr>
      <w:rPr>
        <w:rFonts w:cs="Times New Roman"/>
      </w:rPr>
    </w:lvl>
    <w:lvl w:ilvl="5" w:tplc="0415001B" w:tentative="1">
      <w:start w:val="1"/>
      <w:numFmt w:val="lowerRoman"/>
      <w:lvlText w:val="%6."/>
      <w:lvlJc w:val="right"/>
      <w:pPr>
        <w:ind w:left="6020" w:hanging="180"/>
      </w:pPr>
      <w:rPr>
        <w:rFonts w:cs="Times New Roman"/>
      </w:rPr>
    </w:lvl>
    <w:lvl w:ilvl="6" w:tplc="0415000F" w:tentative="1">
      <w:start w:val="1"/>
      <w:numFmt w:val="decimal"/>
      <w:lvlText w:val="%7."/>
      <w:lvlJc w:val="left"/>
      <w:pPr>
        <w:ind w:left="6740" w:hanging="360"/>
      </w:pPr>
      <w:rPr>
        <w:rFonts w:cs="Times New Roman"/>
      </w:rPr>
    </w:lvl>
    <w:lvl w:ilvl="7" w:tplc="04150019" w:tentative="1">
      <w:start w:val="1"/>
      <w:numFmt w:val="lowerLetter"/>
      <w:lvlText w:val="%8."/>
      <w:lvlJc w:val="left"/>
      <w:pPr>
        <w:ind w:left="7460" w:hanging="360"/>
      </w:pPr>
      <w:rPr>
        <w:rFonts w:cs="Times New Roman"/>
      </w:rPr>
    </w:lvl>
    <w:lvl w:ilvl="8" w:tplc="0415001B" w:tentative="1">
      <w:start w:val="1"/>
      <w:numFmt w:val="lowerRoman"/>
      <w:lvlText w:val="%9."/>
      <w:lvlJc w:val="right"/>
      <w:pPr>
        <w:ind w:left="8180" w:hanging="180"/>
      </w:pPr>
      <w:rPr>
        <w:rFonts w:cs="Times New Roman"/>
      </w:rPr>
    </w:lvl>
  </w:abstractNum>
  <w:abstractNum w:abstractNumId="38"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9"/>
  </w:num>
  <w:num w:numId="7">
    <w:abstractNumId w:val="35"/>
  </w:num>
  <w:num w:numId="8">
    <w:abstractNumId w:val="34"/>
  </w:num>
  <w:num w:numId="9">
    <w:abstractNumId w:val="38"/>
  </w:num>
  <w:num w:numId="10">
    <w:abstractNumId w:val="2"/>
  </w:num>
  <w:num w:numId="11">
    <w:abstractNumId w:val="17"/>
  </w:num>
  <w:num w:numId="12">
    <w:abstractNumId w:val="9"/>
  </w:num>
  <w:num w:numId="13">
    <w:abstractNumId w:val="14"/>
  </w:num>
  <w:num w:numId="14">
    <w:abstractNumId w:val="31"/>
  </w:num>
  <w:num w:numId="15">
    <w:abstractNumId w:val="23"/>
  </w:num>
  <w:num w:numId="16">
    <w:abstractNumId w:val="2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num>
  <w:num w:numId="20">
    <w:abstractNumId w:val="5"/>
  </w:num>
  <w:num w:numId="21">
    <w:abstractNumId w:val="21"/>
  </w:num>
  <w:num w:numId="22">
    <w:abstractNumId w:val="40"/>
  </w:num>
  <w:num w:numId="23">
    <w:abstractNumId w:val="25"/>
  </w:num>
  <w:num w:numId="24">
    <w:abstractNumId w:val="3"/>
  </w:num>
  <w:num w:numId="25">
    <w:abstractNumId w:val="1"/>
  </w:num>
  <w:num w:numId="26">
    <w:abstractNumId w:val="6"/>
  </w:num>
  <w:num w:numId="27">
    <w:abstractNumId w:val="20"/>
  </w:num>
  <w:num w:numId="28">
    <w:abstractNumId w:val="39"/>
  </w:num>
  <w:num w:numId="29">
    <w:abstractNumId w:val="26"/>
  </w:num>
  <w:num w:numId="30">
    <w:abstractNumId w:val="12"/>
  </w:num>
  <w:num w:numId="31">
    <w:abstractNumId w:val="0"/>
  </w:num>
  <w:num w:numId="32">
    <w:abstractNumId w:val="16"/>
  </w:num>
  <w:num w:numId="33">
    <w:abstractNumId w:val="22"/>
  </w:num>
  <w:num w:numId="34">
    <w:abstractNumId w:val="36"/>
  </w:num>
  <w:num w:numId="35">
    <w:abstractNumId w:val="8"/>
  </w:num>
  <w:num w:numId="36">
    <w:abstractNumId w:val="28"/>
  </w:num>
  <w:num w:numId="37">
    <w:abstractNumId w:val="13"/>
  </w:num>
  <w:num w:numId="38">
    <w:abstractNumId w:val="27"/>
  </w:num>
  <w:num w:numId="39">
    <w:abstractNumId w:val="15"/>
  </w:num>
  <w:num w:numId="40">
    <w:abstractNumId w:val="11"/>
  </w:num>
  <w:num w:numId="41">
    <w:abstractNumId w:val="3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AE4"/>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C6A"/>
    <w:rsid w:val="000D4EBE"/>
    <w:rsid w:val="000D6F96"/>
    <w:rsid w:val="000F2476"/>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860FA"/>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4D7C"/>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6441A"/>
    <w:rsid w:val="002717ED"/>
    <w:rsid w:val="00274FB6"/>
    <w:rsid w:val="00275311"/>
    <w:rsid w:val="002801A1"/>
    <w:rsid w:val="00286C67"/>
    <w:rsid w:val="00287780"/>
    <w:rsid w:val="002A3CD6"/>
    <w:rsid w:val="002A5092"/>
    <w:rsid w:val="002B3CBC"/>
    <w:rsid w:val="002B3E41"/>
    <w:rsid w:val="002C3E0F"/>
    <w:rsid w:val="002C4D0A"/>
    <w:rsid w:val="002D02A0"/>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54EB7"/>
    <w:rsid w:val="00366E7B"/>
    <w:rsid w:val="00371C64"/>
    <w:rsid w:val="00376F10"/>
    <w:rsid w:val="00382739"/>
    <w:rsid w:val="00382E8C"/>
    <w:rsid w:val="00383199"/>
    <w:rsid w:val="00392547"/>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2538A"/>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36"/>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BA0"/>
    <w:rsid w:val="008A4EB5"/>
    <w:rsid w:val="008B2012"/>
    <w:rsid w:val="008B2FD1"/>
    <w:rsid w:val="008D3B5C"/>
    <w:rsid w:val="008D706C"/>
    <w:rsid w:val="008E1F0D"/>
    <w:rsid w:val="008E4DC2"/>
    <w:rsid w:val="009033B6"/>
    <w:rsid w:val="00907773"/>
    <w:rsid w:val="009143E1"/>
    <w:rsid w:val="00930EAD"/>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260D"/>
    <w:rsid w:val="009B54CB"/>
    <w:rsid w:val="009B5666"/>
    <w:rsid w:val="009B6873"/>
    <w:rsid w:val="009B7F15"/>
    <w:rsid w:val="009D0FB3"/>
    <w:rsid w:val="009D4669"/>
    <w:rsid w:val="009D4790"/>
    <w:rsid w:val="009D5C98"/>
    <w:rsid w:val="009E39A9"/>
    <w:rsid w:val="009E5466"/>
    <w:rsid w:val="009F3990"/>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960DF"/>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6BE9"/>
    <w:rsid w:val="00C87B8A"/>
    <w:rsid w:val="00C91EA2"/>
    <w:rsid w:val="00C925E4"/>
    <w:rsid w:val="00C936EC"/>
    <w:rsid w:val="00CA4843"/>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9E1"/>
    <w:rsid w:val="00DA0CBA"/>
    <w:rsid w:val="00DA1410"/>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280271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39F5-A422-4B88-A57B-92598694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2</Pages>
  <Words>484</Words>
  <Characters>2909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364</cp:revision>
  <cp:lastPrinted>2022-10-06T09:10:00Z</cp:lastPrinted>
  <dcterms:created xsi:type="dcterms:W3CDTF">2021-07-01T08:22:00Z</dcterms:created>
  <dcterms:modified xsi:type="dcterms:W3CDTF">2023-10-26T06:16:00Z</dcterms:modified>
</cp:coreProperties>
</file>