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F61" w14:textId="77777777" w:rsidR="00AB4F11" w:rsidRDefault="00AB4F11" w:rsidP="00AB4F11">
      <w:pPr>
        <w:tabs>
          <w:tab w:val="left" w:pos="708"/>
        </w:tabs>
      </w:pPr>
      <w:r>
        <w:t xml:space="preserve">Załącznik nr 5 do SWZ </w:t>
      </w:r>
    </w:p>
    <w:p w14:paraId="7BEC6CB7" w14:textId="77777777" w:rsidR="00AB4F11" w:rsidRDefault="00AB4F11" w:rsidP="00AB4F11">
      <w:pPr>
        <w:numPr>
          <w:ilvl w:val="8"/>
          <w:numId w:val="2"/>
        </w:numPr>
        <w:shd w:val="clear" w:color="auto" w:fill="FFFFFF"/>
        <w:spacing w:before="274" w:line="475" w:lineRule="exact"/>
        <w:ind w:left="151"/>
      </w:pPr>
      <w:r>
        <w:rPr>
          <w:b/>
          <w:bCs/>
          <w:i/>
          <w:iCs/>
          <w:color w:val="000000"/>
          <w:spacing w:val="3"/>
        </w:rPr>
        <w:t>Oferowan</w:t>
      </w:r>
      <w:r w:rsidR="008E06D1">
        <w:rPr>
          <w:b/>
          <w:bCs/>
          <w:i/>
          <w:iCs/>
          <w:color w:val="000000"/>
          <w:spacing w:val="3"/>
        </w:rPr>
        <w:t>e</w:t>
      </w:r>
      <w:r>
        <w:rPr>
          <w:b/>
          <w:bCs/>
          <w:i/>
          <w:iCs/>
          <w:color w:val="000000"/>
          <w:spacing w:val="3"/>
        </w:rPr>
        <w:t xml:space="preserve"> samoch</w:t>
      </w:r>
      <w:r w:rsidR="008E06D1">
        <w:rPr>
          <w:b/>
          <w:bCs/>
          <w:i/>
          <w:iCs/>
          <w:color w:val="000000"/>
          <w:spacing w:val="3"/>
        </w:rPr>
        <w:t>ody</w:t>
      </w:r>
      <w:r>
        <w:rPr>
          <w:b/>
          <w:bCs/>
          <w:i/>
          <w:iCs/>
          <w:color w:val="000000"/>
          <w:spacing w:val="3"/>
        </w:rPr>
        <w:t xml:space="preserve"> osobow</w:t>
      </w:r>
      <w:r w:rsidR="008E06D1">
        <w:rPr>
          <w:b/>
          <w:bCs/>
          <w:i/>
          <w:iCs/>
          <w:color w:val="000000"/>
          <w:spacing w:val="3"/>
        </w:rPr>
        <w:t>e</w:t>
      </w:r>
      <w:r>
        <w:rPr>
          <w:b/>
          <w:bCs/>
          <w:i/>
          <w:iCs/>
          <w:color w:val="000000"/>
          <w:spacing w:val="3"/>
        </w:rPr>
        <w:t>:</w:t>
      </w:r>
    </w:p>
    <w:p w14:paraId="38139653" w14:textId="77777777" w:rsidR="00AB4F11" w:rsidRDefault="00AB4F11" w:rsidP="00AB4F11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producent: </w:t>
      </w:r>
      <w:r>
        <w:rPr>
          <w:b/>
          <w:bCs/>
          <w:i/>
          <w:iCs/>
          <w:color w:val="000000"/>
        </w:rPr>
        <w:tab/>
      </w:r>
    </w:p>
    <w:p w14:paraId="627AD314" w14:textId="77777777" w:rsidR="00AB4F11" w:rsidRDefault="00AB4F11" w:rsidP="00AB4F11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  <w:tab w:val="left" w:leader="dot" w:pos="2984"/>
        </w:tabs>
        <w:autoSpaceDE w:val="0"/>
        <w:autoSpaceDN w:val="0"/>
        <w:adjustRightInd w:val="0"/>
        <w:spacing w:before="4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-5"/>
        </w:rPr>
        <w:t>marka :</w:t>
      </w:r>
      <w:r>
        <w:rPr>
          <w:b/>
          <w:bCs/>
          <w:i/>
          <w:iCs/>
          <w:color w:val="000000"/>
        </w:rPr>
        <w:tab/>
      </w:r>
    </w:p>
    <w:p w14:paraId="1D0099CF" w14:textId="77777777" w:rsidR="00AB4F11" w:rsidRDefault="00AB4F11" w:rsidP="00AB4F11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line="475" w:lineRule="exact"/>
        <w:ind w:left="720" w:hanging="36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pacing w:val="9"/>
        </w:rPr>
        <w:t>model:</w:t>
      </w:r>
      <w:r>
        <w:rPr>
          <w:b/>
          <w:bCs/>
          <w:i/>
          <w:iCs/>
          <w:color w:val="000000"/>
        </w:rPr>
        <w:tab/>
      </w:r>
    </w:p>
    <w:p w14:paraId="3B19511F" w14:textId="77777777" w:rsidR="00AB4F11" w:rsidRDefault="00AB4F11" w:rsidP="00AB4F11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line="475" w:lineRule="exact"/>
        <w:ind w:left="720" w:hanging="36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pacing w:val="2"/>
          <w:sz w:val="20"/>
          <w:szCs w:val="20"/>
        </w:rPr>
        <w:t xml:space="preserve">rok produkcji:    </w:t>
      </w:r>
      <w:r>
        <w:rPr>
          <w:b/>
          <w:bCs/>
          <w:i/>
          <w:iCs/>
          <w:color w:val="000000"/>
          <w:sz w:val="20"/>
          <w:szCs w:val="20"/>
        </w:rPr>
        <w:tab/>
      </w:r>
    </w:p>
    <w:p w14:paraId="5549F192" w14:textId="77777777" w:rsidR="000350F1" w:rsidRDefault="000350F1">
      <w:pPr>
        <w:tabs>
          <w:tab w:val="left" w:pos="544"/>
        </w:tabs>
        <w:spacing w:line="271" w:lineRule="auto"/>
        <w:ind w:right="119"/>
        <w:jc w:val="both"/>
        <w:rPr>
          <w:b/>
          <w:bCs/>
          <w:color w:val="FF0000"/>
        </w:rPr>
      </w:pPr>
    </w:p>
    <w:tbl>
      <w:tblPr>
        <w:tblW w:w="14483" w:type="dxa"/>
        <w:tblInd w:w="-2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483"/>
      </w:tblGrid>
      <w:tr w:rsidR="000350F1" w14:paraId="7BA8514E" w14:textId="77777777"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98" w:type="dxa"/>
            </w:tcMar>
          </w:tcPr>
          <w:p w14:paraId="10C549AE" w14:textId="77777777" w:rsidR="000350F1" w:rsidRDefault="000350F1" w:rsidP="00163C60">
            <w:pPr>
              <w:suppressAutoHyphens/>
              <w:spacing w:after="40"/>
              <w:jc w:val="center"/>
            </w:pPr>
          </w:p>
        </w:tc>
      </w:tr>
      <w:tr w:rsidR="000350F1" w14:paraId="63C9EFEF" w14:textId="77777777">
        <w:trPr>
          <w:trHeight w:val="480"/>
        </w:trPr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98" w:type="dxa"/>
            </w:tcMar>
            <w:vAlign w:val="center"/>
          </w:tcPr>
          <w:p w14:paraId="034406EA" w14:textId="77777777" w:rsidR="000350F1" w:rsidRPr="00202D86" w:rsidRDefault="005C45E1" w:rsidP="00E00BB6">
            <w:pPr>
              <w:suppressAutoHyphens/>
              <w:spacing w:after="40"/>
              <w:jc w:val="center"/>
              <w:rPr>
                <w:color w:val="auto"/>
              </w:rPr>
            </w:pPr>
            <w:r w:rsidRPr="00202D86">
              <w:rPr>
                <w:b/>
                <w:color w:val="auto"/>
                <w:szCs w:val="24"/>
                <w:lang w:eastAsia="ar-SA"/>
              </w:rPr>
              <w:t xml:space="preserve">SPECYFIKACJA TECHNICZNA PRZEDMIOTU ZAMÓWIENIA (Minimalne wymagania techniczno-użytkowe dla </w:t>
            </w:r>
            <w:r w:rsidR="00B66341">
              <w:rPr>
                <w:b/>
                <w:color w:val="auto"/>
                <w:szCs w:val="24"/>
                <w:lang w:eastAsia="ar-SA"/>
              </w:rPr>
              <w:t>9</w:t>
            </w:r>
            <w:r w:rsidRPr="00202D86">
              <w:rPr>
                <w:b/>
                <w:color w:val="auto"/>
                <w:szCs w:val="24"/>
                <w:lang w:eastAsia="ar-SA"/>
              </w:rPr>
              <w:t xml:space="preserve"> osobowego samochodu </w:t>
            </w:r>
            <w:r w:rsidR="00E00BB6">
              <w:rPr>
                <w:b/>
                <w:color w:val="auto"/>
                <w:szCs w:val="24"/>
                <w:lang w:eastAsia="ar-SA"/>
              </w:rPr>
              <w:t>osobowy uprzywilejowany do przewozu ratowników.</w:t>
            </w:r>
            <w:r w:rsidR="00202D86" w:rsidRPr="00B66341">
              <w:rPr>
                <w:b/>
                <w:color w:val="FF0000"/>
                <w:szCs w:val="24"/>
                <w:lang w:eastAsia="ar-SA"/>
              </w:rPr>
              <w:t xml:space="preserve"> </w:t>
            </w:r>
          </w:p>
        </w:tc>
      </w:tr>
      <w:tr w:rsidR="000350F1" w14:paraId="4E13A96D" w14:textId="77777777">
        <w:trPr>
          <w:trHeight w:val="480"/>
        </w:trPr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98" w:type="dxa"/>
            </w:tcMar>
            <w:vAlign w:val="center"/>
          </w:tcPr>
          <w:p w14:paraId="5506951E" w14:textId="77777777" w:rsidR="000350F1" w:rsidRPr="00202D86" w:rsidRDefault="005C45E1">
            <w:pPr>
              <w:suppressAutoHyphens/>
              <w:spacing w:after="40"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202D86">
              <w:rPr>
                <w:b/>
                <w:color w:val="auto"/>
                <w:szCs w:val="24"/>
                <w:lang w:eastAsia="ar-SA"/>
              </w:rPr>
              <w:t>Wykonawca zobowiązany jest do wypełnienia kolumny „Oferowane parametry, potwierdzenie spełnienia wymagań” dla wszystkich elementów w sposób czytelny, dokładny i jednoznaczny, umożliwiający Zamawiającemu sprawdzenie spełnienia minimalnych wymagań.</w:t>
            </w:r>
          </w:p>
          <w:p w14:paraId="789382F3" w14:textId="77777777" w:rsidR="000350F1" w:rsidRPr="00202D86" w:rsidRDefault="005C45E1" w:rsidP="00A42097">
            <w:pPr>
              <w:suppressAutoHyphens/>
              <w:spacing w:after="40"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202D86">
              <w:rPr>
                <w:b/>
                <w:color w:val="auto"/>
                <w:szCs w:val="24"/>
                <w:lang w:eastAsia="ar-SA"/>
              </w:rPr>
              <w:t xml:space="preserve">Kolumnę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wartości, oferta zostanie odrzucona, gdyż jej treść nie odpowiada treści </w:t>
            </w:r>
            <w:r w:rsidR="00A42097" w:rsidRPr="00202D86">
              <w:rPr>
                <w:b/>
                <w:color w:val="auto"/>
                <w:szCs w:val="24"/>
                <w:lang w:eastAsia="ar-SA"/>
              </w:rPr>
              <w:t>OPZ</w:t>
            </w:r>
            <w:r w:rsidRPr="00202D86">
              <w:rPr>
                <w:b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0350F1" w14:paraId="5CF3412A" w14:textId="77777777">
        <w:trPr>
          <w:trHeight w:val="1431"/>
        </w:trPr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8" w:type="dxa"/>
            </w:tcMar>
            <w:vAlign w:val="center"/>
          </w:tcPr>
          <w:p w14:paraId="63578BE5" w14:textId="77777777" w:rsidR="000350F1" w:rsidRDefault="005C45E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działając w imieniu Wykonawcy:</w:t>
            </w:r>
          </w:p>
          <w:p w14:paraId="309EAD1B" w14:textId="77777777" w:rsidR="000350F1" w:rsidRDefault="000350F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263A146" w14:textId="77777777" w:rsidR="00AB4F11" w:rsidRDefault="005C45E1" w:rsidP="00AB4F11">
            <w:pPr>
              <w:pStyle w:val="Standard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(podać nazwę i adres Wykonawcy)</w:t>
            </w:r>
          </w:p>
          <w:p w14:paraId="532EEAAC" w14:textId="77777777" w:rsidR="00AB4F11" w:rsidRDefault="00AB4F11" w:rsidP="00AB4F11">
            <w:pPr>
              <w:pStyle w:val="Standard"/>
            </w:pPr>
            <w:r>
              <w:rPr>
                <w:b/>
                <w:bCs/>
                <w:i/>
                <w:iCs/>
                <w:color w:val="000000"/>
                <w:spacing w:val="3"/>
              </w:rPr>
              <w:t>Oferowane samochody osobowe szt. 3:</w:t>
            </w:r>
          </w:p>
          <w:p w14:paraId="49EDA612" w14:textId="77777777" w:rsidR="00AB4F11" w:rsidRDefault="00AB4F11" w:rsidP="00AB4F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4"/>
                <w:tab w:val="left" w:leader="dot" w:pos="3017"/>
              </w:tabs>
              <w:autoSpaceDE w:val="0"/>
              <w:autoSpaceDN w:val="0"/>
              <w:adjustRightInd w:val="0"/>
              <w:spacing w:line="475" w:lineRule="exact"/>
              <w:ind w:left="720" w:hanging="36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5"/>
              </w:rPr>
              <w:t xml:space="preserve">producent: 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14:paraId="3D08D55C" w14:textId="77777777" w:rsidR="00AB4F11" w:rsidRDefault="00AB4F11" w:rsidP="00AB4F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4"/>
                <w:tab w:val="left" w:leader="dot" w:pos="2984"/>
              </w:tabs>
              <w:autoSpaceDE w:val="0"/>
              <w:autoSpaceDN w:val="0"/>
              <w:adjustRightInd w:val="0"/>
              <w:spacing w:before="4" w:line="475" w:lineRule="exact"/>
              <w:ind w:left="720" w:hanging="36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>marka 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14:paraId="16EDF594" w14:textId="77777777" w:rsidR="00AB4F11" w:rsidRDefault="00AB4F11" w:rsidP="00AB4F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4"/>
                <w:tab w:val="left" w:leader="dot" w:pos="2974"/>
              </w:tabs>
              <w:autoSpaceDE w:val="0"/>
              <w:autoSpaceDN w:val="0"/>
              <w:adjustRightInd w:val="0"/>
              <w:spacing w:line="475" w:lineRule="exact"/>
              <w:ind w:left="720" w:hanging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9"/>
              </w:rPr>
              <w:t>model: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14:paraId="41F2E95C" w14:textId="77777777" w:rsidR="00AB4F11" w:rsidRDefault="00AB4F11" w:rsidP="00AB4F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4"/>
                <w:tab w:val="left" w:leader="dot" w:pos="2988"/>
              </w:tabs>
              <w:autoSpaceDE w:val="0"/>
              <w:autoSpaceDN w:val="0"/>
              <w:adjustRightInd w:val="0"/>
              <w:spacing w:line="475" w:lineRule="exact"/>
              <w:ind w:left="720" w:hanging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 xml:space="preserve">rok produkcji:   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</w:p>
          <w:p w14:paraId="1EEF49E9" w14:textId="77777777" w:rsidR="00AB4F11" w:rsidRDefault="00AB4F11">
            <w:pPr>
              <w:pStyle w:val="Standard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14:paraId="7B17DA12" w14:textId="77777777" w:rsidR="000350F1" w:rsidRDefault="000350F1">
      <w:pPr>
        <w:tabs>
          <w:tab w:val="left" w:pos="544"/>
        </w:tabs>
        <w:spacing w:line="271" w:lineRule="auto"/>
        <w:ind w:right="119"/>
        <w:rPr>
          <w:color w:val="FF0000"/>
        </w:rPr>
      </w:pPr>
    </w:p>
    <w:tbl>
      <w:tblPr>
        <w:tblW w:w="149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735"/>
        <w:gridCol w:w="6485"/>
      </w:tblGrid>
      <w:tr w:rsidR="000350F1" w14:paraId="7B0BDDF7" w14:textId="77777777" w:rsidTr="002E3103">
        <w:trPr>
          <w:trHeight w:val="1064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5D15E15E" w14:textId="77777777" w:rsidR="000350F1" w:rsidRDefault="005C45E1" w:rsidP="005E6327">
            <w:pPr>
              <w:spacing w:beforeAutospacing="1" w:afterAutospacing="1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lastRenderedPageBreak/>
              <w:t>I.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B73C4AB" w14:textId="77777777" w:rsidR="000350F1" w:rsidRDefault="005C45E1" w:rsidP="005E6327">
            <w:pPr>
              <w:spacing w:beforeAutospacing="1" w:afterAutospacing="1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PARAMETRY WYMAGANE MIKROBUSU: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134C8EB8" w14:textId="77777777" w:rsidR="000350F1" w:rsidRDefault="005C45E1" w:rsidP="005E6327">
            <w:pPr>
              <w:spacing w:beforeAutospacing="1" w:afterAutospacing="1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POTWIERDZENIE SPEŁNIENIA WYMAGAŃ ZAMAWIAJĄCEGO Kolumnę należy wypełnić stosując słowa "spełnia" lub "nie spełnia"</w:t>
            </w:r>
          </w:p>
        </w:tc>
      </w:tr>
      <w:tr w:rsidR="000F30ED" w14:paraId="4FBAADC3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14F449E" w14:textId="77777777" w:rsidR="000F30ED" w:rsidRPr="00FD2E09" w:rsidRDefault="001A1C17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9082CDA" w14:textId="77777777" w:rsidR="000F30ED" w:rsidRPr="00531934" w:rsidRDefault="00E00BB6" w:rsidP="000F30ED">
            <w:pPr>
              <w:ind w:left="360"/>
              <w:rPr>
                <w:sz w:val="20"/>
                <w:szCs w:val="20"/>
                <w:lang w:bidi="ar-SA"/>
              </w:rPr>
            </w:pPr>
            <w:r w:rsidRPr="00E00BB6">
              <w:rPr>
                <w:sz w:val="20"/>
                <w:szCs w:val="20"/>
                <w:lang w:bidi="ar-SA"/>
              </w:rPr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AD7DAA" w14:textId="77777777" w:rsidR="000F30ED" w:rsidRDefault="000F30ED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F30ED" w14:paraId="59A32B2C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7A8E4DC" w14:textId="77777777" w:rsidR="000F30ED" w:rsidRPr="00FD2E09" w:rsidRDefault="001A1C17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560AFA7" w14:textId="77777777" w:rsidR="001A1C17" w:rsidRPr="00531934" w:rsidRDefault="001A1C17" w:rsidP="001A1C17">
            <w:pPr>
              <w:ind w:left="360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Podwozie pojazdu musi posiadać świadectwo homologacji typu wydane przez właściwego ministra lub świadectwo zgodności WE (COC), potwierdzające deklarowane wartości rejestracyjne przez producenta pojazdu, które należy dołączyć w dniu odbioru techniczno - jakościowego.</w:t>
            </w:r>
          </w:p>
          <w:p w14:paraId="593F6A71" w14:textId="77777777" w:rsidR="000F30ED" w:rsidRPr="00531934" w:rsidRDefault="001A1C17" w:rsidP="001A1C17">
            <w:pPr>
              <w:ind w:left="360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W przypadku przekroczenia dopuszczalnych parametrów obowiązuje świadectwo homologacji na cały pojazd wraz z zabudową.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E3438B" w14:textId="77777777" w:rsidR="000F30ED" w:rsidRDefault="000F30ED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F30ED" w14:paraId="5E9A1D40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3BC249A" w14:textId="77777777" w:rsidR="000F30ED" w:rsidRPr="00FD2E09" w:rsidRDefault="001A1C17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3D51E2F" w14:textId="77777777" w:rsidR="000F30ED" w:rsidRPr="00531934" w:rsidRDefault="00E00BB6" w:rsidP="000F30ED">
            <w:pPr>
              <w:ind w:left="360"/>
              <w:rPr>
                <w:sz w:val="20"/>
                <w:szCs w:val="20"/>
                <w:lang w:bidi="ar-SA"/>
              </w:rPr>
            </w:pPr>
            <w:r w:rsidRPr="00E00BB6">
              <w:rPr>
                <w:color w:val="auto"/>
                <w:sz w:val="20"/>
                <w:szCs w:val="20"/>
                <w:lang w:bidi="ar-SA"/>
              </w:rPr>
              <w:t>Pojazd musi być oznakowany numerami operacyjnymi Państwowej Straży Pożarnej zgodnie z zarządzeniem nr 1 Komendanta Głównego Państwowej Straży Pożarnej z dnia 24 stycznia 2020 r. r. w sprawie gospodarki transportowej w jednostkach organizacyjnych Państwowej Straży Pożarnej oraz tabliczką pamiątkową. Dane dotyczące oznaczenia zostaną przekazane w trakcie realizacji zamówienia.</w:t>
            </w:r>
            <w:r>
              <w:rPr>
                <w:color w:val="auto"/>
                <w:sz w:val="20"/>
                <w:szCs w:val="20"/>
                <w:lang w:bidi="ar-SA"/>
              </w:rPr>
              <w:t xml:space="preserve"> </w:t>
            </w:r>
            <w:r w:rsidR="000F30ED" w:rsidRPr="00531934">
              <w:rPr>
                <w:sz w:val="20"/>
                <w:szCs w:val="20"/>
                <w:lang w:bidi="ar-SA"/>
              </w:rPr>
              <w:t>Dane dotyczące oznaczenia (właściwy nr operacyjny) zostaną przekazane w trakcie realizacji zamówienia w terminie uzgodnionym z wykonawcą.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F3BCAD" w14:textId="77777777" w:rsidR="000F30ED" w:rsidRDefault="000F30ED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2E38FF7D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610960" w14:textId="77777777" w:rsidR="00E00BB6" w:rsidRDefault="00E00BB6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7AB17BA4" w14:textId="77777777" w:rsidR="00E00BB6" w:rsidRPr="00E00BB6" w:rsidRDefault="00E00BB6" w:rsidP="000F30ED">
            <w:pPr>
              <w:ind w:left="360"/>
              <w:rPr>
                <w:color w:val="auto"/>
                <w:sz w:val="20"/>
                <w:szCs w:val="20"/>
                <w:lang w:bidi="ar-SA"/>
              </w:rPr>
            </w:pPr>
            <w:r w:rsidRPr="00E00BB6">
              <w:rPr>
                <w:bCs/>
                <w:color w:val="auto"/>
                <w:sz w:val="20"/>
                <w:szCs w:val="20"/>
                <w:lang w:bidi="ar-SA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E145A2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2DB06DFA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AE3B9F" w14:textId="77777777" w:rsidR="000350F1" w:rsidRPr="00FD2E09" w:rsidRDefault="00E00BB6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6321B1A" w14:textId="77777777" w:rsidR="000350F1" w:rsidRPr="00531934" w:rsidRDefault="00B66341" w:rsidP="00B66341">
            <w:pPr>
              <w:ind w:left="720" w:hanging="360"/>
            </w:pPr>
            <w:r>
              <w:rPr>
                <w:sz w:val="20"/>
                <w:szCs w:val="20"/>
                <w:lang w:bidi="ar-SA"/>
              </w:rPr>
              <w:t>R</w:t>
            </w:r>
            <w:r w:rsidR="005C45E1" w:rsidRPr="00531934">
              <w:rPr>
                <w:sz w:val="20"/>
                <w:szCs w:val="20"/>
                <w:lang w:bidi="ar-SA"/>
              </w:rPr>
              <w:t xml:space="preserve">ok produkcji </w:t>
            </w:r>
            <w:r w:rsidR="00A059D5">
              <w:rPr>
                <w:sz w:val="20"/>
                <w:szCs w:val="20"/>
                <w:lang w:bidi="ar-SA"/>
              </w:rPr>
              <w:t xml:space="preserve"> nie wcześniej niż </w:t>
            </w:r>
            <w:r w:rsidR="005C45E1" w:rsidRPr="00531934">
              <w:rPr>
                <w:sz w:val="20"/>
                <w:szCs w:val="20"/>
                <w:lang w:bidi="ar-SA"/>
              </w:rPr>
              <w:t>202</w:t>
            </w:r>
            <w:r>
              <w:rPr>
                <w:sz w:val="20"/>
                <w:szCs w:val="20"/>
                <w:lang w:bidi="ar-SA"/>
              </w:rPr>
              <w:t>3</w:t>
            </w:r>
            <w:r w:rsidR="005C45E1" w:rsidRPr="00531934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469435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3457F032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477D68D" w14:textId="77777777" w:rsidR="000350F1" w:rsidRPr="00FD2E09" w:rsidRDefault="00E00BB6" w:rsidP="001A1C1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46ECB0B" w14:textId="77777777" w:rsidR="000350F1" w:rsidRPr="00531934" w:rsidRDefault="00DF5248" w:rsidP="005E6327">
            <w:pPr>
              <w:ind w:left="720" w:hanging="360"/>
              <w:rPr>
                <w:sz w:val="24"/>
                <w:szCs w:val="24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K</w:t>
            </w:r>
            <w:r w:rsidR="005C45E1" w:rsidRPr="00531934">
              <w:rPr>
                <w:sz w:val="20"/>
                <w:szCs w:val="20"/>
                <w:lang w:bidi="ar-SA"/>
              </w:rPr>
              <w:t xml:space="preserve">olor </w:t>
            </w:r>
            <w:r w:rsidRPr="00531934">
              <w:rPr>
                <w:sz w:val="20"/>
                <w:szCs w:val="20"/>
                <w:lang w:bidi="ar-SA"/>
              </w:rPr>
              <w:t>czerwony</w:t>
            </w:r>
            <w:r w:rsidR="005E6327" w:rsidRPr="00531934">
              <w:rPr>
                <w:sz w:val="20"/>
                <w:szCs w:val="20"/>
                <w:lang w:bidi="ar-SA"/>
              </w:rPr>
              <w:t xml:space="preserve"> – lakier zwykły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704D73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39C43FE1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A68994" w14:textId="77777777" w:rsidR="000350F1" w:rsidRPr="00FD2E09" w:rsidRDefault="00E00BB6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BF8BD53" w14:textId="77777777" w:rsidR="000350F1" w:rsidRPr="00531934" w:rsidRDefault="005C45E1" w:rsidP="00A059D5">
            <w:pPr>
              <w:ind w:left="435" w:hanging="75"/>
              <w:rPr>
                <w:color w:val="auto"/>
                <w:sz w:val="24"/>
                <w:szCs w:val="24"/>
                <w:lang w:bidi="ar-SA"/>
              </w:rPr>
            </w:pPr>
            <w:r w:rsidRPr="00531934">
              <w:rPr>
                <w:color w:val="auto"/>
                <w:sz w:val="20"/>
                <w:szCs w:val="20"/>
                <w:lang w:bidi="ar-SA"/>
              </w:rPr>
              <w:t>Silnik wysokoprężny turbodoładowany moc minimalna 1</w:t>
            </w:r>
            <w:r w:rsidR="00A059D5">
              <w:rPr>
                <w:color w:val="auto"/>
                <w:sz w:val="20"/>
                <w:szCs w:val="20"/>
                <w:lang w:bidi="ar-SA"/>
              </w:rPr>
              <w:t>3</w:t>
            </w:r>
            <w:r w:rsidRPr="00531934">
              <w:rPr>
                <w:color w:val="auto"/>
                <w:sz w:val="20"/>
                <w:szCs w:val="20"/>
                <w:lang w:bidi="ar-SA"/>
              </w:rPr>
              <w:t>0 KM</w:t>
            </w:r>
            <w:r w:rsidRPr="00531934">
              <w:rPr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83C25C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395AD3E0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D36944" w14:textId="77777777" w:rsidR="00E00BB6" w:rsidRPr="00FD2E09" w:rsidRDefault="00E00BB6" w:rsidP="00FF301B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17A16F8" w14:textId="77777777" w:rsidR="00E00BB6" w:rsidRPr="00531934" w:rsidRDefault="00E00BB6" w:rsidP="005E6327">
            <w:pPr>
              <w:ind w:left="720" w:hanging="360"/>
              <w:rPr>
                <w:color w:val="auto"/>
                <w:sz w:val="24"/>
                <w:szCs w:val="24"/>
                <w:lang w:bidi="ar-SA"/>
              </w:rPr>
            </w:pPr>
            <w:r w:rsidRPr="00531934">
              <w:rPr>
                <w:color w:val="auto"/>
                <w:sz w:val="20"/>
                <w:szCs w:val="20"/>
                <w:lang w:bidi="ar-SA"/>
              </w:rPr>
              <w:t>Pojemność skokowa  minimum 1990 cm³</w:t>
            </w:r>
            <w:r w:rsidRPr="00531934">
              <w:rPr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3CFE396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7C064A06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7EFECE" w14:textId="77777777" w:rsidR="00E00BB6" w:rsidRPr="00FD2E09" w:rsidRDefault="00E00BB6" w:rsidP="00FF301B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F021B25" w14:textId="77777777" w:rsidR="00E00BB6" w:rsidRPr="00531934" w:rsidRDefault="00E00BB6" w:rsidP="00B66341">
            <w:pPr>
              <w:ind w:left="720" w:hanging="360"/>
              <w:rPr>
                <w:color w:val="auto"/>
                <w:sz w:val="24"/>
                <w:szCs w:val="24"/>
                <w:lang w:bidi="ar-SA"/>
              </w:rPr>
            </w:pPr>
            <w:r w:rsidRPr="00531934">
              <w:rPr>
                <w:color w:val="auto"/>
                <w:sz w:val="20"/>
                <w:szCs w:val="20"/>
                <w:lang w:bidi="ar-SA"/>
              </w:rPr>
              <w:t xml:space="preserve">Liczba miejsc </w:t>
            </w:r>
            <w:r>
              <w:rPr>
                <w:color w:val="auto"/>
                <w:sz w:val="20"/>
                <w:szCs w:val="20"/>
                <w:lang w:bidi="ar-SA"/>
              </w:rPr>
              <w:t>minimum 9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D85373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2DE4FF0A" w14:textId="77777777" w:rsidTr="002E3103">
        <w:trPr>
          <w:trHeight w:val="206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52D413" w14:textId="77777777" w:rsidR="00E00BB6" w:rsidRDefault="00E00BB6" w:rsidP="00FF301B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C9E952D" w14:textId="77777777" w:rsidR="00E00BB6" w:rsidRPr="00531934" w:rsidRDefault="00E00BB6" w:rsidP="005E6327">
            <w:pPr>
              <w:ind w:right="227"/>
              <w:rPr>
                <w:color w:val="auto"/>
                <w:sz w:val="24"/>
                <w:szCs w:val="24"/>
                <w:lang w:bidi="ar-SA"/>
              </w:rPr>
            </w:pPr>
            <w:r w:rsidRPr="00531934">
              <w:rPr>
                <w:color w:val="auto"/>
                <w:sz w:val="20"/>
                <w:szCs w:val="20"/>
                <w:lang w:bidi="ar-SA"/>
              </w:rPr>
              <w:t xml:space="preserve">       Skrzynia biegów manualna min. 6 biegów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CDA2A3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0032FB9C" w14:textId="77777777" w:rsidTr="002E3103">
        <w:trPr>
          <w:trHeight w:val="413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18E279" w14:textId="77777777" w:rsidR="00E00BB6" w:rsidRDefault="00E00BB6" w:rsidP="00FF301B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6B50C81" w14:textId="77777777" w:rsidR="00E00BB6" w:rsidRPr="001D1243" w:rsidRDefault="00E00BB6" w:rsidP="005E6327">
            <w:pPr>
              <w:ind w:right="369"/>
              <w:rPr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E00BB6">
              <w:rPr>
                <w:color w:val="auto"/>
                <w:sz w:val="20"/>
                <w:szCs w:val="20"/>
                <w:lang w:bidi="ar-SA"/>
              </w:rPr>
              <w:t>Alternator min. 240A ,</w:t>
            </w:r>
            <w:r w:rsidRPr="001D1243">
              <w:rPr>
                <w:color w:val="auto"/>
                <w:sz w:val="20"/>
                <w:szCs w:val="20"/>
                <w:lang w:bidi="ar-SA"/>
              </w:rPr>
              <w:t xml:space="preserve"> możliwość wymuszenia regeneracji filtra DPF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AD94D1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1C4EBD30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EB2F71" w14:textId="77777777" w:rsidR="00E00BB6" w:rsidRDefault="00E00BB6" w:rsidP="00FF301B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12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F87DC7D" w14:textId="77777777" w:rsidR="00E00BB6" w:rsidRPr="00531934" w:rsidRDefault="00E00BB6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Pojemność zbiornika paliwa w litrach min 70 litrów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2298D9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78D940FC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BC93C3" w14:textId="77777777" w:rsidR="00E00BB6" w:rsidRDefault="00E00BB6" w:rsidP="00FF301B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47D5198" w14:textId="77777777" w:rsidR="00E00BB6" w:rsidRPr="00531934" w:rsidRDefault="00E00BB6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Długość całkowita min. 5900 mm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AFFF13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00BB6" w14:paraId="6440217E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19EEF85" w14:textId="77777777" w:rsidR="00E00BB6" w:rsidRDefault="00E00BB6" w:rsidP="00FF301B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14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957916B" w14:textId="77777777" w:rsidR="00E00BB6" w:rsidRPr="00531934" w:rsidRDefault="00E00BB6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Wysokość wew. min. 1800 mm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727003" w14:textId="77777777" w:rsidR="00E00BB6" w:rsidRDefault="00E00BB6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1FC6B46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51C91A" w14:textId="77777777" w:rsidR="000350F1" w:rsidRDefault="00E00BB6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B9C9441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 xml:space="preserve">Rozstaw osi </w:t>
            </w:r>
            <w:r w:rsidR="00DF5248" w:rsidRPr="00531934">
              <w:rPr>
                <w:sz w:val="20"/>
                <w:szCs w:val="20"/>
                <w:lang w:bidi="ar-SA"/>
              </w:rPr>
              <w:t>min.</w:t>
            </w:r>
            <w:r w:rsidRPr="00531934">
              <w:rPr>
                <w:sz w:val="20"/>
                <w:szCs w:val="20"/>
                <w:lang w:bidi="ar-SA"/>
              </w:rPr>
              <w:t xml:space="preserve"> 3</w:t>
            </w:r>
            <w:r w:rsidR="00DF5248" w:rsidRPr="00531934">
              <w:rPr>
                <w:sz w:val="20"/>
                <w:szCs w:val="20"/>
                <w:lang w:bidi="ar-SA"/>
              </w:rPr>
              <w:t>7</w:t>
            </w:r>
            <w:r w:rsidRPr="00531934">
              <w:rPr>
                <w:sz w:val="20"/>
                <w:szCs w:val="20"/>
                <w:lang w:bidi="ar-SA"/>
              </w:rPr>
              <w:t>00</w:t>
            </w:r>
            <w:r w:rsidR="00DF5248" w:rsidRPr="00531934">
              <w:rPr>
                <w:sz w:val="20"/>
                <w:szCs w:val="20"/>
                <w:lang w:bidi="ar-SA"/>
              </w:rPr>
              <w:t xml:space="preserve"> </w:t>
            </w:r>
            <w:r w:rsidRPr="00531934">
              <w:rPr>
                <w:sz w:val="20"/>
                <w:szCs w:val="20"/>
                <w:lang w:bidi="ar-SA"/>
              </w:rPr>
              <w:t>mm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F06917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4956071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0BAC470E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II.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B2EA9C4" w14:textId="77777777" w:rsidR="000350F1" w:rsidRPr="00FD2E09" w:rsidRDefault="005C45E1" w:rsidP="005E6327">
            <w:pPr>
              <w:ind w:left="393" w:right="227" w:hanging="33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FD2E09">
              <w:rPr>
                <w:b/>
                <w:bCs/>
                <w:sz w:val="20"/>
                <w:szCs w:val="20"/>
                <w:lang w:bidi="ar-SA"/>
              </w:rPr>
              <w:t>WYPOSAŻENIE: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14:paraId="7833C18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93ACC4E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A1B2A2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34EB3C3" w14:textId="77777777" w:rsidR="000350F1" w:rsidRPr="00531934" w:rsidRDefault="00DF5248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>I</w:t>
            </w:r>
            <w:r w:rsidR="005C45E1" w:rsidRPr="00531934">
              <w:rPr>
                <w:sz w:val="20"/>
                <w:szCs w:val="20"/>
              </w:rPr>
              <w:t>mmobili</w:t>
            </w:r>
            <w:r w:rsidRPr="00531934">
              <w:rPr>
                <w:sz w:val="20"/>
                <w:szCs w:val="20"/>
              </w:rPr>
              <w:t>z</w:t>
            </w:r>
            <w:r w:rsidR="005C45E1" w:rsidRPr="00531934">
              <w:rPr>
                <w:sz w:val="20"/>
                <w:szCs w:val="20"/>
              </w:rPr>
              <w:t>er</w:t>
            </w:r>
            <w:r w:rsidR="005C45E1" w:rsidRPr="00531934">
              <w:rPr>
                <w:color w:val="FF0000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53218D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E5ED424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BC9B02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193914A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Centralny zamek z </w:t>
            </w:r>
            <w:r w:rsidR="00DF5248" w:rsidRPr="00531934">
              <w:rPr>
                <w:sz w:val="20"/>
                <w:szCs w:val="20"/>
              </w:rPr>
              <w:t xml:space="preserve">2 </w:t>
            </w:r>
            <w:r w:rsidRPr="00531934">
              <w:rPr>
                <w:sz w:val="20"/>
                <w:szCs w:val="20"/>
              </w:rPr>
              <w:t>pilot</w:t>
            </w:r>
            <w:r w:rsidR="00DF5248" w:rsidRPr="00531934">
              <w:rPr>
                <w:sz w:val="20"/>
                <w:szCs w:val="20"/>
              </w:rPr>
              <w:t>ami</w:t>
            </w:r>
            <w:r w:rsidRPr="00531934"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399D93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F784F77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FD2458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186837D0" w14:textId="77777777" w:rsidR="000350F1" w:rsidRPr="00531934" w:rsidRDefault="00163C60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  <w:lang w:bidi="ar-SA"/>
              </w:rPr>
              <w:t>Funkcja przypominająca o konieczności zapięcia pasów bezpieczeństwa</w:t>
            </w:r>
            <w:r w:rsidR="00A059D5">
              <w:rPr>
                <w:sz w:val="20"/>
                <w:szCs w:val="20"/>
                <w:lang w:bidi="ar-SA"/>
              </w:rPr>
              <w:t xml:space="preserve"> co najmniej dla kierowcy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31D2F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6BE19721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8D3F00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6B6DABB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>Wspomaganie układu kierowniczego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F2422D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8C57E3F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6FC493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2D51159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>System ABS lub równoważny</w:t>
            </w:r>
            <w:r w:rsidRPr="00531934"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0743EC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967A197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88E246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D5D516C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>System stabilizacji toru jazdy lub równoważny</w:t>
            </w:r>
            <w:r w:rsidRPr="00531934"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098CB4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C01FDB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AF13A5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2916919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 xml:space="preserve">Tempomat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79BADA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2916154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6EF1A8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23978E5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>Układ wspomagający pokonywanie podjazdów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DFD23F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24D07D56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4F8DF7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D05FAEA" w14:textId="77777777" w:rsidR="000350F1" w:rsidRPr="00531934" w:rsidRDefault="00E35701" w:rsidP="00A059D5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Hak holowniczy z gniazdem elektrycznym 13 pin </w:t>
            </w:r>
            <w:r w:rsidR="00A059D5">
              <w:rPr>
                <w:color w:val="auto"/>
                <w:sz w:val="20"/>
                <w:szCs w:val="20"/>
              </w:rPr>
              <w:t>oraz przejściówką na 7 pin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77D26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E122231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6508A2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8091820" w14:textId="77777777" w:rsidR="000350F1" w:rsidRPr="00531934" w:rsidRDefault="002974CD" w:rsidP="00A059D5">
            <w:pPr>
              <w:ind w:left="393" w:right="227" w:hanging="33"/>
              <w:rPr>
                <w:strike/>
                <w:color w:val="auto"/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Felgi </w:t>
            </w:r>
            <w:r w:rsidR="00A059D5">
              <w:rPr>
                <w:color w:val="auto"/>
                <w:sz w:val="20"/>
                <w:szCs w:val="20"/>
              </w:rPr>
              <w:t>stalowe</w:t>
            </w:r>
            <w:r w:rsidRPr="00531934">
              <w:rPr>
                <w:color w:val="auto"/>
                <w:sz w:val="20"/>
                <w:szCs w:val="20"/>
              </w:rPr>
              <w:t xml:space="preserve"> min. 16"</w:t>
            </w:r>
            <w:r w:rsidR="00F603B5" w:rsidRPr="00531934">
              <w:rPr>
                <w:color w:val="auto"/>
                <w:sz w:val="20"/>
                <w:szCs w:val="20"/>
              </w:rPr>
              <w:t xml:space="preserve"> z oponami letnimi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EF6567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ED29441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B6A2B8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18D3C6C" w14:textId="77777777" w:rsidR="000350F1" w:rsidRPr="00531934" w:rsidRDefault="005C45E1" w:rsidP="005E6327">
            <w:pPr>
              <w:ind w:left="393" w:right="227" w:hanging="33"/>
              <w:rPr>
                <w:color w:val="auto"/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Czujnik monitorowania ciśnienia w oponach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53AAF7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A8BE001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8E74BD" w14:textId="77777777" w:rsidR="000350F1" w:rsidRDefault="00A059D5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7216747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Hamulce tarczowe z przodu </w:t>
            </w:r>
            <w:r w:rsidR="00E53223" w:rsidRPr="00531934">
              <w:rPr>
                <w:color w:val="auto"/>
                <w:sz w:val="20"/>
                <w:szCs w:val="20"/>
              </w:rPr>
              <w:t>i z tyłu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83E8E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306569B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1D75A1" w14:textId="77777777" w:rsidR="000350F1" w:rsidRDefault="005C45E1" w:rsidP="00A059D5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  <w:r w:rsidR="00A059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C369793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Układ hamulcowy ze wspomaganiem i korektorem hamowania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61C66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3D2B79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3560AF" w14:textId="77777777" w:rsidR="000350F1" w:rsidRDefault="005C45E1" w:rsidP="00A059D5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1</w:t>
            </w:r>
            <w:r w:rsidR="00A059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BCAF475" w14:textId="77777777" w:rsidR="000350F1" w:rsidRPr="00531934" w:rsidRDefault="00481B5E" w:rsidP="00977EFC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E00BB6">
              <w:rPr>
                <w:sz w:val="20"/>
                <w:szCs w:val="20"/>
              </w:rPr>
              <w:t>Podgrzewana przednia szyba z automatycznymi wycieraczkami</w:t>
            </w:r>
            <w:r w:rsidR="00977EFC" w:rsidRPr="00E00BB6">
              <w:rPr>
                <w:sz w:val="20"/>
                <w:szCs w:val="20"/>
              </w:rPr>
              <w:t xml:space="preserve"> i czujnikiem deszczu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11395F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519F6FC2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D92F83" w14:textId="77777777" w:rsidR="000350F1" w:rsidRDefault="00A059D5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8007567" w14:textId="77777777" w:rsidR="000350F1" w:rsidRPr="00531934" w:rsidRDefault="00FD2E09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>Ciemne szyby w tylnej części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A4CED4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39B07D4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8F5006" w14:textId="77777777" w:rsidR="000350F1" w:rsidRDefault="00A059D5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0FDDB42" w14:textId="77777777" w:rsidR="000350F1" w:rsidRPr="00531934" w:rsidRDefault="00FD2E09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>Czujniki parkowania przód i tył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D14E2A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2C842CF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C29C01" w14:textId="77777777" w:rsidR="000350F1" w:rsidRDefault="005C45E1" w:rsidP="00A059D5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  <w:r w:rsidR="00A059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EE7A755" w14:textId="77777777" w:rsidR="000350F1" w:rsidRPr="00531934" w:rsidRDefault="00FD2E09" w:rsidP="00A059D5">
            <w:pPr>
              <w:ind w:left="393" w:right="227" w:hanging="33"/>
              <w:rPr>
                <w:color w:val="auto"/>
                <w:sz w:val="20"/>
                <w:szCs w:val="20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Fotele 1 rzędu w układzie 1 + 2, </w:t>
            </w:r>
            <w:r w:rsidR="00163C60" w:rsidRPr="00531934">
              <w:rPr>
                <w:color w:val="auto"/>
                <w:sz w:val="20"/>
                <w:szCs w:val="20"/>
              </w:rPr>
              <w:t>wyposażone w 3 punktowe pasy bezpieczeństwa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0B40F8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331C4F49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B7DB70" w14:textId="77777777" w:rsidR="000350F1" w:rsidRDefault="00A059D5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18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36A222C" w14:textId="77777777" w:rsidR="000350F1" w:rsidRPr="00531934" w:rsidRDefault="00FD2E09" w:rsidP="005E6327">
            <w:pPr>
              <w:ind w:left="393" w:right="227" w:hanging="33"/>
              <w:rPr>
                <w:color w:val="auto"/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Fotel </w:t>
            </w:r>
            <w:r w:rsidR="005C45E1" w:rsidRPr="00531934">
              <w:rPr>
                <w:color w:val="auto"/>
                <w:sz w:val="20"/>
                <w:szCs w:val="20"/>
              </w:rPr>
              <w:t>kierowcy z regulacj</w:t>
            </w:r>
            <w:r w:rsidRPr="00531934">
              <w:rPr>
                <w:color w:val="auto"/>
                <w:sz w:val="20"/>
                <w:szCs w:val="20"/>
              </w:rPr>
              <w:t>ą</w:t>
            </w:r>
            <w:r w:rsidR="005C45E1" w:rsidRPr="00531934">
              <w:rPr>
                <w:color w:val="auto"/>
                <w:sz w:val="20"/>
                <w:szCs w:val="20"/>
              </w:rPr>
              <w:t xml:space="preserve"> wzdłużna</w:t>
            </w:r>
            <w:r w:rsidRPr="00531934">
              <w:rPr>
                <w:color w:val="auto"/>
                <w:sz w:val="20"/>
                <w:szCs w:val="20"/>
              </w:rPr>
              <w:t>,</w:t>
            </w:r>
            <w:r w:rsidR="005C45E1" w:rsidRPr="00531934">
              <w:rPr>
                <w:color w:val="auto"/>
                <w:sz w:val="20"/>
                <w:szCs w:val="20"/>
              </w:rPr>
              <w:t xml:space="preserve"> wysokości</w:t>
            </w:r>
            <w:r w:rsidRPr="00531934">
              <w:rPr>
                <w:color w:val="auto"/>
                <w:sz w:val="20"/>
                <w:szCs w:val="20"/>
              </w:rPr>
              <w:t>, regulacja odcinka lędźwiowego</w:t>
            </w:r>
            <w:r w:rsidR="005C45E1" w:rsidRPr="00531934">
              <w:rPr>
                <w:color w:val="auto"/>
                <w:sz w:val="20"/>
                <w:szCs w:val="20"/>
              </w:rPr>
              <w:t xml:space="preserve"> z podłokietnikiem</w:t>
            </w:r>
            <w:r w:rsidR="005C45E1" w:rsidRPr="00531934">
              <w:rPr>
                <w:color w:val="auto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AD943B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08F4AED8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1A71AB" w14:textId="77777777" w:rsidR="002F5710" w:rsidRPr="00DF5248" w:rsidRDefault="002F5710" w:rsidP="00DB2B19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19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1879844" w14:textId="77777777" w:rsidR="002F5710" w:rsidRPr="00531934" w:rsidRDefault="002F5710" w:rsidP="005E6327">
            <w:pPr>
              <w:ind w:left="393" w:right="227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Fotele w 2 i 3 rzędzie ławki 3 osobowe z możliwością pochylania oparć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E95F29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1F2BA186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E44D31" w14:textId="77777777" w:rsidR="002F5710" w:rsidRPr="00DF5248" w:rsidRDefault="002F5710" w:rsidP="00DB2B19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 w:rsidRPr="00DF5248">
              <w:rPr>
                <w:b/>
                <w:sz w:val="20"/>
                <w:szCs w:val="20"/>
                <w:lang w:bidi="ar-SA"/>
              </w:rPr>
              <w:t>2</w:t>
            </w:r>
            <w:r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A721789" w14:textId="77777777" w:rsidR="002F5710" w:rsidRPr="00531934" w:rsidRDefault="002F5710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Kierownica wielofunkcyjna regulowana w dwóch płaszczyznach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FDA83A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57BFAB47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E04D3F" w14:textId="77777777" w:rsidR="002F5710" w:rsidRPr="00DF5248" w:rsidRDefault="002F5710" w:rsidP="00DB2B19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 w:rsidRPr="00DF5248">
              <w:rPr>
                <w:b/>
                <w:sz w:val="20"/>
                <w:szCs w:val="20"/>
                <w:lang w:bidi="ar-SA"/>
              </w:rPr>
              <w:t>2</w:t>
            </w:r>
            <w:r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300533D" w14:textId="77777777" w:rsidR="002F5710" w:rsidRPr="00531934" w:rsidRDefault="002F5710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>Poduszki powietrzne dla kierowcy i pasażerów z przodu pojazdu</w:t>
            </w:r>
            <w:r w:rsidRPr="00531934"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860D78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3B4FE53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1AB834" w14:textId="77777777" w:rsidR="002F5710" w:rsidRPr="00DF5248" w:rsidRDefault="002F5710" w:rsidP="00DB2B19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22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F1994EE" w14:textId="77777777" w:rsidR="002F5710" w:rsidRPr="00531934" w:rsidRDefault="002F5710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Lusterka zewnętrzne regulowane elektrycznie, podgrzewane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7359FC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6E6B0C94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18A867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23</w:t>
            </w:r>
          </w:p>
        </w:tc>
        <w:tc>
          <w:tcPr>
            <w:tcW w:w="77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40126D9" w14:textId="77777777" w:rsidR="002F5710" w:rsidRPr="00531934" w:rsidRDefault="002F5710" w:rsidP="005E632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Elektrycznie sterowane szyby przednie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3C2BDA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128B7072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CE876C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D2E053C" w14:textId="77777777" w:rsidR="002F5710" w:rsidRPr="00531934" w:rsidRDefault="00403DBB" w:rsidP="00A059D5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</w:rPr>
              <w:t>Osłona pod silnikiem</w:t>
            </w:r>
            <w:r w:rsidR="002F5710" w:rsidRPr="0053193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8BC82E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1574CF8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656FD4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07FC425" w14:textId="77777777" w:rsidR="002F5710" w:rsidRPr="00531934" w:rsidRDefault="002F5710" w:rsidP="005E6327">
            <w:pPr>
              <w:ind w:left="393" w:right="227" w:hanging="33"/>
              <w:rPr>
                <w:strike/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Drzwi boczne przestrzeni pasażerskiej prawe przesuwane 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94BF1E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0375089F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49F144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8B99046" w14:textId="77777777" w:rsidR="002F5710" w:rsidRPr="00531934" w:rsidRDefault="002F5710" w:rsidP="001D1243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Drzwi </w:t>
            </w:r>
            <w:r w:rsidR="001D1243">
              <w:rPr>
                <w:color w:val="auto"/>
                <w:sz w:val="20"/>
                <w:szCs w:val="20"/>
              </w:rPr>
              <w:t xml:space="preserve">tylne – dwuskrzydłowe z szybami i kratami szyb tylnych , </w:t>
            </w:r>
            <w:r w:rsidRPr="00531934">
              <w:rPr>
                <w:color w:val="auto"/>
                <w:sz w:val="20"/>
                <w:szCs w:val="20"/>
              </w:rPr>
              <w:t xml:space="preserve"> umożliwiające otwarcie pod kątem min. </w:t>
            </w:r>
            <w:r w:rsidR="001D1243">
              <w:rPr>
                <w:color w:val="auto"/>
                <w:sz w:val="20"/>
                <w:szCs w:val="20"/>
              </w:rPr>
              <w:t>180</w:t>
            </w:r>
            <w:r w:rsidRPr="0053193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E0ADB6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7D6DF5E9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D865A6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7C05962" w14:textId="77777777" w:rsidR="002F5710" w:rsidRPr="00531934" w:rsidRDefault="002F5710" w:rsidP="005A0197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color w:val="auto"/>
                <w:sz w:val="20"/>
                <w:szCs w:val="20"/>
              </w:rPr>
              <w:t xml:space="preserve">Klimatyzacja przestrzeni kierowcy </w:t>
            </w:r>
            <w:r>
              <w:rPr>
                <w:color w:val="auto"/>
                <w:sz w:val="20"/>
                <w:szCs w:val="20"/>
              </w:rPr>
              <w:t>manual</w:t>
            </w:r>
            <w:r w:rsidRPr="00531934">
              <w:rPr>
                <w:color w:val="auto"/>
                <w:sz w:val="20"/>
                <w:szCs w:val="20"/>
              </w:rPr>
              <w:t>na. Dodatkowa klimatyzacja przestrzeni pasażerskiej z osobnym sterowaniem oraz nawiewami min. na każdy rząd</w:t>
            </w:r>
            <w:r>
              <w:rPr>
                <w:color w:val="auto"/>
                <w:sz w:val="20"/>
                <w:szCs w:val="20"/>
              </w:rPr>
              <w:t xml:space="preserve"> foteli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31FAC4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6F52617D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7FDB22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A06B259" w14:textId="77777777" w:rsidR="002F5710" w:rsidRPr="00531934" w:rsidRDefault="002F5710" w:rsidP="003A14DB">
            <w:pPr>
              <w:ind w:left="393" w:right="227" w:hanging="33"/>
              <w:rPr>
                <w:sz w:val="20"/>
                <w:szCs w:val="20"/>
                <w:lang w:bidi="ar-SA"/>
              </w:rPr>
            </w:pPr>
            <w:r w:rsidRPr="00531934">
              <w:rPr>
                <w:sz w:val="20"/>
                <w:szCs w:val="20"/>
              </w:rPr>
              <w:t xml:space="preserve">Koło zapasowe, pełnowymiarowe z felgą stalową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F4B1B6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76631356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72F876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29</w:t>
            </w:r>
          </w:p>
          <w:p w14:paraId="43B2B10A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93EB53C" w14:textId="77777777" w:rsidR="002F5710" w:rsidRPr="00531934" w:rsidRDefault="002F5710" w:rsidP="003A14DB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 xml:space="preserve">Klucz do kół, podnośnik,  gaśnica, trójkąt, kamizelka,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BB8827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384EE262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E9BBE8" w14:textId="77777777" w:rsidR="002F5710" w:rsidRDefault="002F5710" w:rsidP="00DB2B19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EDAA241" w14:textId="77777777" w:rsidR="002F5710" w:rsidRPr="00531934" w:rsidRDefault="002F5710" w:rsidP="0046237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 xml:space="preserve">Wytrzymała, zmywalna wykładzina antypoślizgowa przestrzeni pasażerskiej w całości pojazdu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8F4B76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2F5710" w14:paraId="4F16FC08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4F8E76" w14:textId="77777777" w:rsidR="002F5710" w:rsidRDefault="002F5710" w:rsidP="002F5710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18191BF0" w14:textId="77777777" w:rsidR="002F5710" w:rsidRPr="00531934" w:rsidRDefault="002F5710" w:rsidP="00462377">
            <w:pPr>
              <w:ind w:left="393" w:right="227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Przednie światła przeciwmgielne z doświetlaniem zakrętów.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517C37" w14:textId="77777777" w:rsidR="002F5710" w:rsidRDefault="002F571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5543523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3FCFA5A2" w14:textId="77777777" w:rsidR="000350F1" w:rsidRDefault="005C45E1" w:rsidP="005E6327">
            <w:pPr>
              <w:ind w:left="720" w:hanging="36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lastRenderedPageBreak/>
              <w:t>III.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1C1212D1" w14:textId="77777777" w:rsidR="000350F1" w:rsidRDefault="005C45E1" w:rsidP="005E6327">
            <w:pPr>
              <w:ind w:left="393" w:right="227" w:hanging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DODATKOWE: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14:paraId="7C68A308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98321C7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B58F1A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A3F95BC" w14:textId="77777777" w:rsidR="001A1C17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bookmarkStart w:id="0" w:name="OLE_LINK7"/>
            <w:r>
              <w:rPr>
                <w:kern w:val="24"/>
                <w:sz w:val="18"/>
                <w:szCs w:val="18"/>
              </w:rPr>
              <w:t xml:space="preserve">       </w:t>
            </w:r>
            <w:r w:rsidR="0047421A">
              <w:rPr>
                <w:kern w:val="24"/>
                <w:sz w:val="18"/>
                <w:szCs w:val="18"/>
              </w:rPr>
              <w:t xml:space="preserve">Układ oświetlenia i nagłośnienia pojazdu uprzywilejowanego spełniający wymagania Regulaminu </w:t>
            </w:r>
            <w:r>
              <w:rPr>
                <w:kern w:val="24"/>
                <w:sz w:val="18"/>
                <w:szCs w:val="18"/>
              </w:rPr>
              <w:t xml:space="preserve">  </w:t>
            </w:r>
          </w:p>
          <w:p w14:paraId="54603D77" w14:textId="77777777" w:rsidR="0047421A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</w:t>
            </w:r>
            <w:r w:rsidR="0047421A">
              <w:rPr>
                <w:kern w:val="24"/>
                <w:sz w:val="18"/>
                <w:szCs w:val="18"/>
              </w:rPr>
              <w:t>10 oraz 65 EKG ONZ:</w:t>
            </w:r>
          </w:p>
          <w:p w14:paraId="0B22D4DA" w14:textId="77777777" w:rsidR="0047421A" w:rsidRPr="00885882" w:rsidRDefault="0047421A" w:rsidP="004742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885882">
              <w:rPr>
                <w:kern w:val="24"/>
                <w:sz w:val="18"/>
                <w:szCs w:val="18"/>
              </w:rPr>
              <w:t>Belka sygnalizacyjna na dachu pojazdu – LED’owa niskoprofilowa (wysokość profilu lampy max. 70mm), wyposażona w światło barwy niebieskiej oraz szyld podświetlany STRAŻ barwy czerwonej (podświetlenie LED’owe), długość lampy dostosowana do szerokości dachu pojazdu, lampa nie może wystawać poza obrys dachu pojazdu,</w:t>
            </w:r>
          </w:p>
          <w:p w14:paraId="524C61C5" w14:textId="77777777" w:rsidR="0047421A" w:rsidRDefault="0047421A" w:rsidP="004742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885882">
              <w:rPr>
                <w:kern w:val="24"/>
                <w:sz w:val="18"/>
                <w:szCs w:val="18"/>
              </w:rPr>
              <w:t xml:space="preserve"> </w:t>
            </w:r>
            <w:r>
              <w:rPr>
                <w:kern w:val="24"/>
                <w:sz w:val="18"/>
                <w:szCs w:val="18"/>
              </w:rPr>
              <w:t xml:space="preserve">Dwie </w:t>
            </w:r>
            <w:r w:rsidRPr="00885882">
              <w:rPr>
                <w:kern w:val="24"/>
                <w:sz w:val="18"/>
                <w:szCs w:val="18"/>
              </w:rPr>
              <w:t xml:space="preserve"> lampy LED do przodu pojazdu zamontowane w przedniej atrapie pojazdu,</w:t>
            </w:r>
          </w:p>
          <w:p w14:paraId="574FB3B5" w14:textId="77777777" w:rsidR="0047421A" w:rsidRDefault="0047421A" w:rsidP="004742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885882">
              <w:rPr>
                <w:kern w:val="24"/>
                <w:sz w:val="18"/>
                <w:szCs w:val="18"/>
              </w:rPr>
              <w:t>Dodatkow</w:t>
            </w:r>
            <w:r>
              <w:rPr>
                <w:kern w:val="24"/>
                <w:sz w:val="18"/>
                <w:szCs w:val="18"/>
              </w:rPr>
              <w:t>a</w:t>
            </w:r>
            <w:r w:rsidRPr="00885882">
              <w:rPr>
                <w:kern w:val="24"/>
                <w:sz w:val="18"/>
                <w:szCs w:val="18"/>
              </w:rPr>
              <w:t xml:space="preserve"> lamp</w:t>
            </w:r>
            <w:r>
              <w:rPr>
                <w:kern w:val="24"/>
                <w:sz w:val="18"/>
                <w:szCs w:val="18"/>
              </w:rPr>
              <w:t>a</w:t>
            </w:r>
            <w:r w:rsidRPr="00885882">
              <w:rPr>
                <w:kern w:val="24"/>
                <w:sz w:val="18"/>
                <w:szCs w:val="18"/>
              </w:rPr>
              <w:t xml:space="preserve"> dachow</w:t>
            </w:r>
            <w:r>
              <w:rPr>
                <w:kern w:val="24"/>
                <w:sz w:val="18"/>
                <w:szCs w:val="18"/>
              </w:rPr>
              <w:t>a</w:t>
            </w:r>
            <w:r w:rsidRPr="00885882">
              <w:rPr>
                <w:kern w:val="24"/>
                <w:sz w:val="18"/>
                <w:szCs w:val="18"/>
              </w:rPr>
              <w:t xml:space="preserve"> LED o wysokości max. 60mm – zamontowan</w:t>
            </w:r>
            <w:r>
              <w:rPr>
                <w:kern w:val="24"/>
                <w:sz w:val="18"/>
                <w:szCs w:val="18"/>
              </w:rPr>
              <w:t>e</w:t>
            </w:r>
            <w:r w:rsidRPr="00885882">
              <w:rPr>
                <w:kern w:val="24"/>
                <w:sz w:val="18"/>
                <w:szCs w:val="18"/>
              </w:rPr>
              <w:t xml:space="preserve"> w tylnej części dachu pojazdu</w:t>
            </w:r>
            <w:r>
              <w:rPr>
                <w:kern w:val="24"/>
                <w:sz w:val="18"/>
                <w:szCs w:val="18"/>
              </w:rPr>
              <w:t>.</w:t>
            </w:r>
            <w:r w:rsidRPr="00885882">
              <w:rPr>
                <w:kern w:val="24"/>
                <w:sz w:val="18"/>
                <w:szCs w:val="18"/>
              </w:rPr>
              <w:t xml:space="preserve"> </w:t>
            </w:r>
          </w:p>
          <w:p w14:paraId="27AE0B3C" w14:textId="77777777" w:rsidR="0047421A" w:rsidRPr="00885882" w:rsidRDefault="0047421A" w:rsidP="004742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885882">
              <w:rPr>
                <w:kern w:val="24"/>
                <w:sz w:val="18"/>
                <w:szCs w:val="18"/>
              </w:rPr>
              <w:t>Głośnik o mocy minimum 100W zamontowany w przedniej atrapie pojazdu,</w:t>
            </w:r>
          </w:p>
          <w:p w14:paraId="5AF1C686" w14:textId="77777777" w:rsidR="0047421A" w:rsidRPr="00885882" w:rsidRDefault="0047421A" w:rsidP="004742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 w:rsidRPr="00885882">
              <w:rPr>
                <w:kern w:val="24"/>
                <w:sz w:val="18"/>
                <w:szCs w:val="18"/>
              </w:rPr>
              <w:t>Wzmacniacz sygnału dźwiękowego o mocy minimum 100W dedykowany do współpracy z zastosowanym głośnikiem, z możliwością podawania komunikatów słownych na zewnątrz, generujący sygnały o zmiennym tonie ( minimum 3 sygnały o zmiennym tonie</w:t>
            </w:r>
            <w:r>
              <w:rPr>
                <w:kern w:val="24"/>
                <w:sz w:val="18"/>
                <w:szCs w:val="18"/>
              </w:rPr>
              <w:t>, zmian modulacji po uruchomieniu klaksonu pojazdu</w:t>
            </w:r>
            <w:r w:rsidRPr="00885882">
              <w:rPr>
                <w:kern w:val="24"/>
                <w:sz w:val="18"/>
                <w:szCs w:val="18"/>
              </w:rPr>
              <w:t>),</w:t>
            </w:r>
          </w:p>
          <w:p w14:paraId="0859F8B2" w14:textId="77777777" w:rsidR="0047421A" w:rsidRPr="0095559F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 w:rsidRPr="0095559F">
              <w:rPr>
                <w:kern w:val="24"/>
                <w:sz w:val="18"/>
                <w:szCs w:val="18"/>
              </w:rPr>
              <w:t>Sygnalizacja świetlna i dźwiękowa p</w:t>
            </w:r>
            <w:r w:rsidR="0047421A">
              <w:rPr>
                <w:kern w:val="24"/>
                <w:sz w:val="18"/>
                <w:szCs w:val="18"/>
              </w:rPr>
              <w:t>ochodząca od jednego producenta.</w:t>
            </w:r>
          </w:p>
          <w:p w14:paraId="7EA67B5C" w14:textId="77777777" w:rsidR="001A1C17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 w:rsidRPr="0095559F">
              <w:rPr>
                <w:kern w:val="24"/>
                <w:sz w:val="18"/>
                <w:szCs w:val="18"/>
              </w:rPr>
              <w:t xml:space="preserve">Zgodność z wymaganiami ustawowymi tj. homologacja na zgodność z R65 EKG/ONZ dla światła </w:t>
            </w:r>
            <w:r>
              <w:rPr>
                <w:kern w:val="24"/>
                <w:sz w:val="18"/>
                <w:szCs w:val="18"/>
              </w:rPr>
              <w:t xml:space="preserve"> </w:t>
            </w:r>
          </w:p>
          <w:p w14:paraId="53D76930" w14:textId="77777777" w:rsidR="0047421A" w:rsidRPr="0095559F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 w:rsidRPr="0095559F">
              <w:rPr>
                <w:kern w:val="24"/>
                <w:sz w:val="18"/>
                <w:szCs w:val="18"/>
              </w:rPr>
              <w:t>oraz R10 EKG/ONZ dla światła oraz wzmacniacza sygnałowego,</w:t>
            </w:r>
          </w:p>
          <w:p w14:paraId="09EB3E84" w14:textId="77777777" w:rsidR="001A1C17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 w:rsidRPr="00DD3B9F">
              <w:rPr>
                <w:kern w:val="24"/>
                <w:sz w:val="18"/>
                <w:szCs w:val="18"/>
              </w:rPr>
              <w:t xml:space="preserve">Miejsce zamocowania sterownika i mikrofonu w kabinie zapewniające łatwy dostęp dla kierowcy </w:t>
            </w:r>
          </w:p>
          <w:p w14:paraId="20CA0CE5" w14:textId="77777777" w:rsidR="001A1C17" w:rsidRDefault="001A1C17" w:rsidP="0047421A">
            <w:pPr>
              <w:spacing w:line="360" w:lineRule="auto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 w:rsidRPr="00DD3B9F">
              <w:rPr>
                <w:kern w:val="24"/>
                <w:sz w:val="18"/>
                <w:szCs w:val="18"/>
              </w:rPr>
              <w:t>oraz dowódcy (optymalnie w podsufitce dachowej),</w:t>
            </w:r>
            <w:r w:rsidR="0047421A">
              <w:rPr>
                <w:kern w:val="24"/>
                <w:sz w:val="18"/>
                <w:szCs w:val="18"/>
              </w:rPr>
              <w:t xml:space="preserve"> do uzgodnienia z Zamawiającym w trakcie </w:t>
            </w:r>
          </w:p>
          <w:p w14:paraId="025D76DA" w14:textId="77777777" w:rsidR="000350F1" w:rsidRDefault="001A1C17" w:rsidP="004623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kern w:val="24"/>
                <w:sz w:val="18"/>
                <w:szCs w:val="18"/>
              </w:rPr>
              <w:t xml:space="preserve">        </w:t>
            </w:r>
            <w:r w:rsidR="0047421A">
              <w:rPr>
                <w:kern w:val="24"/>
                <w:sz w:val="18"/>
                <w:szCs w:val="18"/>
              </w:rPr>
              <w:t>realizacji zamówienia.</w:t>
            </w:r>
            <w:bookmarkEnd w:id="0"/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A52B83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E804CF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B389F6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0C084D3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 xml:space="preserve">Radiotelefon o parametrach: częstotliwość VHF 136-174 MHz, moc 1 - 25 W, odstęp międzykanałowy 12,5 kHzw trybie cyfrowym i analogowym, Min. 160 kanałów. Wyświetlacz alfanumeryczny , </w:t>
            </w:r>
          </w:p>
          <w:p w14:paraId="34B4600E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•             antena samochodowa na pasmo pracy radiotelefonu + wtyk</w:t>
            </w:r>
          </w:p>
          <w:p w14:paraId="06D5C4EB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 xml:space="preserve">•             uchwyt </w:t>
            </w:r>
          </w:p>
          <w:p w14:paraId="51F017F4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•             instrukcja obsługi w języku polskim do radiotelefonu</w:t>
            </w:r>
          </w:p>
          <w:p w14:paraId="02D3C868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Minimum 24 miesiące gwarancji na radiotelefon</w:t>
            </w:r>
          </w:p>
          <w:p w14:paraId="11BBEC51" w14:textId="77777777" w:rsidR="00531934" w:rsidRPr="00531934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Radiotelefon zaprogramowany zostanie przez Zamawiającego.</w:t>
            </w:r>
          </w:p>
          <w:p w14:paraId="71658B2F" w14:textId="77777777" w:rsidR="000350F1" w:rsidRDefault="00531934" w:rsidP="00531934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Miejsce montażu anteny oraz radiotelefonu należy uzgodnić z Zamawiającym.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997DE9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6A7ABEA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150967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1168950" w14:textId="77777777" w:rsidR="000350F1" w:rsidRDefault="007C1FC6" w:rsidP="00B66341">
            <w:pPr>
              <w:ind w:left="393" w:right="227" w:hanging="33"/>
              <w:rPr>
                <w:sz w:val="20"/>
                <w:szCs w:val="20"/>
              </w:rPr>
            </w:pPr>
            <w:r w:rsidRPr="007C1FC6">
              <w:rPr>
                <w:sz w:val="20"/>
                <w:szCs w:val="20"/>
              </w:rPr>
              <w:t xml:space="preserve">Przestrzeń ładunkowa pojazdu oddzielona od przestrzeni pasażerskiej sztywną przegrodą w postaci kraty metalowej, która będzie oddzielała część pasażerską od części załadunkowej z możliwością </w:t>
            </w:r>
            <w:r w:rsidR="00B66341">
              <w:rPr>
                <w:sz w:val="20"/>
                <w:szCs w:val="20"/>
              </w:rPr>
              <w:t>montażu bezpośrednio za drugim lub</w:t>
            </w:r>
            <w:r w:rsidRPr="007C1FC6">
              <w:rPr>
                <w:sz w:val="20"/>
                <w:szCs w:val="20"/>
              </w:rPr>
              <w:t xml:space="preserve"> trzecim rzędem siedzeń montowana i demontowana bez użycia narzędzi. Przedział  bagażowy wyposażony w   oświetlenie wewnętrzne uruchamiane  po otwarciu drzwi  tylnych.    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9E942F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163C60" w14:paraId="0F8D0280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7AE581" w14:textId="77777777" w:rsidR="00163C60" w:rsidRDefault="001D1243" w:rsidP="001D1243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AC37A3B" w14:textId="77777777" w:rsidR="00163C60" w:rsidRDefault="001A1C17" w:rsidP="005E6327">
            <w:pPr>
              <w:ind w:left="393" w:right="227" w:hanging="33"/>
              <w:rPr>
                <w:sz w:val="20"/>
                <w:szCs w:val="20"/>
              </w:rPr>
            </w:pPr>
            <w:r w:rsidRPr="001A1C17">
              <w:rPr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34E048" w14:textId="77777777" w:rsidR="00163C60" w:rsidRDefault="00163C60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1DF5780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2FA5A1E5" w14:textId="77777777" w:rsidR="000350F1" w:rsidRDefault="005C45E1" w:rsidP="005E6327">
            <w:pPr>
              <w:ind w:left="720" w:hanging="36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IV.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040AD48" w14:textId="77777777" w:rsidR="000350F1" w:rsidRDefault="005C45E1" w:rsidP="005E6327">
            <w:pPr>
              <w:ind w:left="393" w:right="227" w:hanging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GWARANCJA: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14:paraId="4C444386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644776B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2CC057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FDB8060" w14:textId="77777777" w:rsidR="000350F1" w:rsidRPr="00202D86" w:rsidRDefault="005C45E1" w:rsidP="005E6327">
            <w:pPr>
              <w:ind w:left="393" w:right="227" w:hanging="33"/>
              <w:rPr>
                <w:color w:val="auto"/>
                <w:sz w:val="20"/>
                <w:szCs w:val="20"/>
              </w:rPr>
            </w:pPr>
            <w:r w:rsidRPr="00202D86">
              <w:rPr>
                <w:color w:val="auto"/>
                <w:sz w:val="20"/>
                <w:szCs w:val="20"/>
              </w:rPr>
              <w:t xml:space="preserve">Gwarancja mechaniczna oraz elektryczna (obejmującą również całe wyposażenie)i minimum </w:t>
            </w:r>
            <w:r w:rsidR="00E53223" w:rsidRPr="00202D86">
              <w:rPr>
                <w:color w:val="auto"/>
                <w:sz w:val="20"/>
                <w:szCs w:val="20"/>
              </w:rPr>
              <w:t>24</w:t>
            </w:r>
            <w:r w:rsidRPr="00202D86">
              <w:rPr>
                <w:color w:val="auto"/>
                <w:sz w:val="20"/>
                <w:szCs w:val="20"/>
              </w:rPr>
              <w:t xml:space="preserve"> miesiące bez limitu kilometrów</w:t>
            </w:r>
            <w:r w:rsidRPr="00202D86">
              <w:rPr>
                <w:color w:val="auto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D8DA9C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5A9F04D4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A19DAD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72AB7DB" w14:textId="77777777" w:rsidR="000350F1" w:rsidRPr="00202D86" w:rsidRDefault="005C45E1" w:rsidP="005E6327">
            <w:pPr>
              <w:ind w:left="393" w:right="227" w:hanging="33"/>
              <w:rPr>
                <w:color w:val="auto"/>
                <w:sz w:val="20"/>
                <w:szCs w:val="20"/>
              </w:rPr>
            </w:pPr>
            <w:r w:rsidRPr="00202D86">
              <w:rPr>
                <w:color w:val="auto"/>
                <w:sz w:val="20"/>
                <w:szCs w:val="20"/>
              </w:rPr>
              <w:t xml:space="preserve">Gwarancja na powłokę lakierniczą minimum </w:t>
            </w:r>
            <w:r w:rsidR="00E53223" w:rsidRPr="00202D86">
              <w:rPr>
                <w:color w:val="auto"/>
                <w:sz w:val="20"/>
                <w:szCs w:val="20"/>
              </w:rPr>
              <w:t>24</w:t>
            </w:r>
            <w:r w:rsidRPr="00202D86">
              <w:rPr>
                <w:color w:val="auto"/>
                <w:sz w:val="20"/>
                <w:szCs w:val="20"/>
              </w:rPr>
              <w:t xml:space="preserve"> miesięcy</w:t>
            </w:r>
            <w:r w:rsidRPr="00202D86">
              <w:rPr>
                <w:color w:val="auto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DC4DBC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4DB5EF85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929A3" w14:textId="77777777" w:rsidR="000350F1" w:rsidRDefault="00163C60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60F05EB" w14:textId="77777777" w:rsidR="000350F1" w:rsidRPr="00202D86" w:rsidRDefault="005C45E1" w:rsidP="005E6327">
            <w:pPr>
              <w:ind w:left="393" w:right="227" w:hanging="33"/>
              <w:rPr>
                <w:color w:val="auto"/>
                <w:sz w:val="20"/>
                <w:szCs w:val="20"/>
              </w:rPr>
            </w:pPr>
            <w:r w:rsidRPr="00202D86">
              <w:rPr>
                <w:color w:val="auto"/>
                <w:sz w:val="20"/>
                <w:szCs w:val="20"/>
              </w:rPr>
              <w:t xml:space="preserve">Gwarancja na perforację elementów nadwozia minimum </w:t>
            </w:r>
            <w:r w:rsidR="00E53223" w:rsidRPr="00202D86">
              <w:rPr>
                <w:color w:val="auto"/>
                <w:sz w:val="20"/>
                <w:szCs w:val="20"/>
              </w:rPr>
              <w:t>120</w:t>
            </w:r>
            <w:r w:rsidRPr="00202D86">
              <w:rPr>
                <w:color w:val="auto"/>
                <w:sz w:val="20"/>
                <w:szCs w:val="20"/>
              </w:rPr>
              <w:t xml:space="preserve"> miesięcy</w:t>
            </w:r>
            <w:r w:rsidRPr="00202D86">
              <w:rPr>
                <w:color w:val="auto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62C896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A1DA71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57B290AA" w14:textId="77777777" w:rsidR="000350F1" w:rsidRDefault="005C45E1" w:rsidP="005E6327">
            <w:pPr>
              <w:ind w:left="720" w:hanging="36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V.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7864B14E" w14:textId="77777777" w:rsidR="000350F1" w:rsidRDefault="005C45E1" w:rsidP="005E6327">
            <w:pPr>
              <w:ind w:left="393" w:right="227" w:hanging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WYKONAWCA WRAZ Z SAMOCHODEM MA OBOWIĄZEK DOSTARCZYĆ: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14:paraId="49F2FE96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F8685D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9F2A91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B30CC07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 xml:space="preserve">Oryginalną instrukcję obsługi w języku polskim,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0FE9BC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651E2583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C8AFCB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C0CC4CD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 xml:space="preserve">Książkę gwarancyjną wraz ze szczegółowymi warunkami gwarancji i serwisu,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E6E64E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3CE23652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91F113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9DA419E" w14:textId="77777777" w:rsidR="000350F1" w:rsidRPr="00531934" w:rsidRDefault="00163C60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  <w:szCs w:val="20"/>
              </w:rPr>
              <w:t>Instrukcje obsługi oraz dokumenty gwarancyjne dodatkowo zamontowanego sprzętu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140A77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00AA65AA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4ABF61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79CD30A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 xml:space="preserve">Świadectwo </w:t>
            </w:r>
            <w:r w:rsidR="00E35701" w:rsidRPr="00531934">
              <w:rPr>
                <w:sz w:val="20"/>
              </w:rPr>
              <w:t>zgodności WE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590890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1235B71C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0AED12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2359BDD" w14:textId="77777777" w:rsidR="000350F1" w:rsidRPr="00531934" w:rsidRDefault="00163C60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>Oświadczenie o danych zawartych w karcie pojazdu</w:t>
            </w:r>
            <w:r w:rsidR="005C45E1" w:rsidRPr="00531934">
              <w:rPr>
                <w:sz w:val="20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A947D5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64C2D567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BE630C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FEA8DD6" w14:textId="77777777" w:rsidR="000350F1" w:rsidRPr="00531934" w:rsidRDefault="005C45E1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 xml:space="preserve">Dokument potwierdzający opłacenie akcyzy (jeśli wymagane), dopuszcza się oświadczenie sprzedawcy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5039B7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FF7C9EE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1CBE7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B781D96" w14:textId="77777777" w:rsidR="000350F1" w:rsidRPr="00B66341" w:rsidRDefault="00163C60" w:rsidP="00B66341">
            <w:pPr>
              <w:ind w:left="393" w:right="227" w:hanging="33"/>
              <w:rPr>
                <w:color w:val="auto"/>
                <w:sz w:val="20"/>
              </w:rPr>
            </w:pPr>
            <w:r w:rsidRPr="00531934">
              <w:rPr>
                <w:color w:val="auto"/>
                <w:sz w:val="20"/>
              </w:rPr>
              <w:t>Najpóźniej w dniu odbiory faktycznego p</w:t>
            </w:r>
            <w:r w:rsidR="005C45E1" w:rsidRPr="00531934">
              <w:rPr>
                <w:color w:val="auto"/>
                <w:sz w:val="20"/>
              </w:rPr>
              <w:t xml:space="preserve">otwierdzenie wykonania badania technicznego </w:t>
            </w:r>
            <w:r w:rsidRPr="00531934">
              <w:rPr>
                <w:color w:val="auto"/>
                <w:sz w:val="20"/>
              </w:rPr>
              <w:t>pojazdu uprzywilejowanego</w:t>
            </w:r>
            <w:r w:rsidR="00B66341">
              <w:rPr>
                <w:color w:val="auto"/>
                <w:sz w:val="20"/>
              </w:rPr>
              <w:t>. Dopuszcza się pojazd zarejestrowany z przebiegiem do 50km.</w:t>
            </w:r>
            <w:r w:rsidR="005C45E1" w:rsidRPr="0053193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13AD9B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0350F1" w14:paraId="769BCD4A" w14:textId="77777777" w:rsidTr="002E3103">
        <w:trPr>
          <w:trHeight w:val="430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A9942" w14:textId="77777777" w:rsidR="000350F1" w:rsidRDefault="005C45E1" w:rsidP="005E6327">
            <w:pPr>
              <w:ind w:left="720" w:hanging="3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7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11A6651A" w14:textId="77777777" w:rsidR="000350F1" w:rsidRPr="00531934" w:rsidRDefault="00163C60" w:rsidP="005E6327">
            <w:pPr>
              <w:ind w:left="393" w:right="227" w:hanging="33"/>
              <w:rPr>
                <w:sz w:val="20"/>
                <w:szCs w:val="20"/>
              </w:rPr>
            </w:pPr>
            <w:r w:rsidRPr="00531934">
              <w:rPr>
                <w:sz w:val="20"/>
              </w:rPr>
              <w:t>Inne dokumenty konieczne do rejestrowania i użytkowania samochodu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814E0B" w14:textId="77777777" w:rsidR="000350F1" w:rsidRDefault="000350F1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205D485D" w14:textId="77777777" w:rsidR="000350F1" w:rsidRDefault="005C45E1">
      <w:pPr>
        <w:suppressAutoHyphens/>
        <w:spacing w:line="288" w:lineRule="auto"/>
        <w:jc w:val="right"/>
        <w:textAlignment w:val="baseline"/>
        <w:rPr>
          <w:bCs/>
          <w:i/>
          <w:kern w:val="2"/>
          <w:sz w:val="20"/>
          <w:szCs w:val="20"/>
          <w:lang w:eastAsia="ar-SA" w:bidi="hi-IN"/>
        </w:rPr>
      </w:pPr>
      <w:r>
        <w:rPr>
          <w:bCs/>
          <w:i/>
          <w:kern w:val="2"/>
          <w:sz w:val="20"/>
          <w:szCs w:val="20"/>
          <w:lang w:eastAsia="ar-SA" w:bidi="hi-IN"/>
        </w:rPr>
        <w:t>………………………………………………………………………</w:t>
      </w:r>
    </w:p>
    <w:p w14:paraId="35ADE1AA" w14:textId="77777777" w:rsidR="000350F1" w:rsidRDefault="005C45E1">
      <w:pPr>
        <w:suppressAutoHyphens/>
        <w:spacing w:line="288" w:lineRule="auto"/>
        <w:jc w:val="right"/>
        <w:textAlignment w:val="baseline"/>
      </w:pPr>
      <w:r>
        <w:rPr>
          <w:bCs/>
          <w:i/>
          <w:kern w:val="2"/>
          <w:sz w:val="20"/>
          <w:szCs w:val="20"/>
          <w:lang w:eastAsia="ar-SA" w:bidi="hi-IN"/>
        </w:rPr>
        <w:t>Data  i podpis upoważnionego przedstawiciela Wykonawcy</w:t>
      </w:r>
    </w:p>
    <w:sectPr w:rsidR="000350F1">
      <w:headerReference w:type="default" r:id="rId8"/>
      <w:footerReference w:type="default" r:id="rId9"/>
      <w:pgSz w:w="16838" w:h="11906" w:orient="landscape"/>
      <w:pgMar w:top="1299" w:right="992" w:bottom="1298" w:left="902" w:header="142" w:footer="70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65BE" w14:textId="77777777" w:rsidR="008955D2" w:rsidRDefault="008955D2">
      <w:r>
        <w:separator/>
      </w:r>
    </w:p>
  </w:endnote>
  <w:endnote w:type="continuationSeparator" w:id="0">
    <w:p w14:paraId="4D486FE2" w14:textId="77777777" w:rsidR="008955D2" w:rsidRDefault="008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B98C" w14:textId="77777777" w:rsidR="000350F1" w:rsidRDefault="000350F1">
    <w:pPr>
      <w:pStyle w:val="Tekstpodstawowy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DB28" w14:textId="77777777" w:rsidR="008955D2" w:rsidRDefault="008955D2">
      <w:r>
        <w:separator/>
      </w:r>
    </w:p>
  </w:footnote>
  <w:footnote w:type="continuationSeparator" w:id="0">
    <w:p w14:paraId="08C5C3BC" w14:textId="77777777" w:rsidR="008955D2" w:rsidRDefault="0089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7EBF" w14:textId="77777777" w:rsidR="000350F1" w:rsidRDefault="000350F1">
    <w:pPr>
      <w:pStyle w:val="Tekstpodstawowy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3697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A76A372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430311AE"/>
    <w:multiLevelType w:val="hybridMultilevel"/>
    <w:tmpl w:val="CB18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405295">
    <w:abstractNumId w:val="2"/>
  </w:num>
  <w:num w:numId="2" w16cid:durableId="1234046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1379148">
    <w:abstractNumId w:val="0"/>
    <w:lvlOverride w:ilvl="0">
      <w:lvl w:ilvl="0">
        <w:numFmt w:val="decimal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1"/>
    <w:rsid w:val="000350F1"/>
    <w:rsid w:val="000F30ED"/>
    <w:rsid w:val="00163C60"/>
    <w:rsid w:val="001643CB"/>
    <w:rsid w:val="001A1C17"/>
    <w:rsid w:val="001B6790"/>
    <w:rsid w:val="001D1243"/>
    <w:rsid w:val="00202D86"/>
    <w:rsid w:val="002974CD"/>
    <w:rsid w:val="002E3103"/>
    <w:rsid w:val="002E3383"/>
    <w:rsid w:val="002F5710"/>
    <w:rsid w:val="00403DBB"/>
    <w:rsid w:val="00455632"/>
    <w:rsid w:val="00462377"/>
    <w:rsid w:val="0047421A"/>
    <w:rsid w:val="00481B5E"/>
    <w:rsid w:val="004C1D92"/>
    <w:rsid w:val="004D5E1D"/>
    <w:rsid w:val="00531934"/>
    <w:rsid w:val="005A0197"/>
    <w:rsid w:val="005C45E1"/>
    <w:rsid w:val="005E6327"/>
    <w:rsid w:val="0062122D"/>
    <w:rsid w:val="006D08B3"/>
    <w:rsid w:val="007C1FC6"/>
    <w:rsid w:val="007F2339"/>
    <w:rsid w:val="008955D2"/>
    <w:rsid w:val="008E06D1"/>
    <w:rsid w:val="00977EFC"/>
    <w:rsid w:val="009939B4"/>
    <w:rsid w:val="00A059D5"/>
    <w:rsid w:val="00A42097"/>
    <w:rsid w:val="00AB4F11"/>
    <w:rsid w:val="00B35FA8"/>
    <w:rsid w:val="00B66341"/>
    <w:rsid w:val="00C0753A"/>
    <w:rsid w:val="00CA6F90"/>
    <w:rsid w:val="00DA227D"/>
    <w:rsid w:val="00DF5248"/>
    <w:rsid w:val="00E00BB6"/>
    <w:rsid w:val="00E35701"/>
    <w:rsid w:val="00E44C86"/>
    <w:rsid w:val="00E53223"/>
    <w:rsid w:val="00F30A6F"/>
    <w:rsid w:val="00F603B5"/>
    <w:rsid w:val="00F94B61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A54"/>
  <w15:docId w15:val="{0CD8BEEF-A0F1-49AA-A48C-FD0FF5B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87D65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7D65"/>
    <w:pPr>
      <w:ind w:left="836" w:hanging="36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187D65"/>
    <w:pPr>
      <w:ind w:left="47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16E3C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6E3C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67D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E3BE0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E3BE0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B0957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dane1">
    <w:name w:val="dane1"/>
    <w:qFormat/>
    <w:rsid w:val="00101972"/>
    <w:rPr>
      <w:color w:val="0000CD"/>
    </w:rPr>
  </w:style>
  <w:style w:type="character" w:customStyle="1" w:styleId="StandardZnak">
    <w:name w:val="Standard Znak"/>
    <w:link w:val="Standard"/>
    <w:qFormat/>
    <w:rsid w:val="00B704E8"/>
    <w:rPr>
      <w:rFonts w:ascii="Times New Roman" w:eastAsia="Arial" w:hAnsi="Times New Roman" w:cs="Calibri"/>
      <w:sz w:val="20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C49AA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5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53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153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153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eastAsia="Times New Roman" w:cs="Times New Roman"/>
      <w:b w:val="0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b w:val="0"/>
      <w:w w:val="100"/>
      <w:highlight w:val="yellow"/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b w:val="0"/>
      <w:bCs/>
      <w:color w:val="00000A"/>
      <w:w w:val="100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65">
    <w:name w:val="ListLabel 65"/>
    <w:qFormat/>
    <w:rPr>
      <w:w w:val="99"/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4">
    <w:name w:val="ListLabel 84"/>
    <w:qFormat/>
    <w:rPr>
      <w:lang w:val="pl-PL" w:eastAsia="pl-PL" w:bidi="pl-PL"/>
    </w:rPr>
  </w:style>
  <w:style w:type="character" w:customStyle="1" w:styleId="ListLabel85">
    <w:name w:val="ListLabel 85"/>
    <w:qFormat/>
    <w:rPr>
      <w:lang w:val="pl-PL" w:eastAsia="pl-PL" w:bidi="pl-PL"/>
    </w:rPr>
  </w:style>
  <w:style w:type="character" w:customStyle="1" w:styleId="ListLabel86">
    <w:name w:val="ListLabel 86"/>
    <w:qFormat/>
    <w:rPr>
      <w:lang w:val="pl-PL" w:eastAsia="pl-PL" w:bidi="pl-PL"/>
    </w:rPr>
  </w:style>
  <w:style w:type="character" w:customStyle="1" w:styleId="ListLabel87">
    <w:name w:val="ListLabel 87"/>
    <w:qFormat/>
    <w:rPr>
      <w:lang w:val="pl-PL" w:eastAsia="pl-PL" w:bidi="pl-PL"/>
    </w:rPr>
  </w:style>
  <w:style w:type="character" w:customStyle="1" w:styleId="ListLabel88">
    <w:name w:val="ListLabel 88"/>
    <w:qFormat/>
    <w:rPr>
      <w:lang w:val="pl-PL" w:eastAsia="pl-PL" w:bidi="pl-PL"/>
    </w:rPr>
  </w:style>
  <w:style w:type="character" w:customStyle="1" w:styleId="ListLabel89">
    <w:name w:val="ListLabel 89"/>
    <w:qFormat/>
    <w:rPr>
      <w:lang w:val="pl-PL" w:eastAsia="pl-PL" w:bidi="pl-PL"/>
    </w:rPr>
  </w:style>
  <w:style w:type="character" w:customStyle="1" w:styleId="ListLabel90">
    <w:name w:val="ListLabel 90"/>
    <w:qFormat/>
    <w:rPr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b/>
      <w:bCs/>
      <w:spacing w:val="-1"/>
      <w:w w:val="99"/>
      <w:sz w:val="24"/>
      <w:szCs w:val="24"/>
      <w:lang w:val="pl-PL" w:eastAsia="pl-PL" w:bidi="pl-PL"/>
    </w:rPr>
  </w:style>
  <w:style w:type="character" w:customStyle="1" w:styleId="ListLabel92">
    <w:name w:val="ListLabel 92"/>
    <w:qFormat/>
    <w:rPr>
      <w:lang w:val="pl-PL" w:eastAsia="pl-PL" w:bidi="pl-PL"/>
    </w:rPr>
  </w:style>
  <w:style w:type="character" w:customStyle="1" w:styleId="ListLabel93">
    <w:name w:val="ListLabel 93"/>
    <w:qFormat/>
    <w:rPr>
      <w:lang w:val="pl-PL" w:eastAsia="pl-PL" w:bidi="pl-PL"/>
    </w:rPr>
  </w:style>
  <w:style w:type="character" w:customStyle="1" w:styleId="ListLabel94">
    <w:name w:val="ListLabel 94"/>
    <w:qFormat/>
    <w:rPr>
      <w:lang w:val="pl-PL" w:eastAsia="pl-PL" w:bidi="pl-PL"/>
    </w:rPr>
  </w:style>
  <w:style w:type="character" w:customStyle="1" w:styleId="ListLabel95">
    <w:name w:val="ListLabel 95"/>
    <w:qFormat/>
    <w:rPr>
      <w:lang w:val="pl-PL" w:eastAsia="pl-PL" w:bidi="pl-PL"/>
    </w:rPr>
  </w:style>
  <w:style w:type="character" w:customStyle="1" w:styleId="ListLabel96">
    <w:name w:val="ListLabel 96"/>
    <w:qFormat/>
    <w:rPr>
      <w:lang w:val="pl-PL" w:eastAsia="pl-PL" w:bidi="pl-PL"/>
    </w:rPr>
  </w:style>
  <w:style w:type="character" w:customStyle="1" w:styleId="ListLabel97">
    <w:name w:val="ListLabel 97"/>
    <w:qFormat/>
    <w:rPr>
      <w:lang w:val="pl-PL" w:eastAsia="pl-PL" w:bidi="pl-PL"/>
    </w:rPr>
  </w:style>
  <w:style w:type="character" w:customStyle="1" w:styleId="ListLabel98">
    <w:name w:val="ListLabel 98"/>
    <w:qFormat/>
    <w:rPr>
      <w:lang w:val="pl-PL" w:eastAsia="pl-PL" w:bidi="pl-PL"/>
    </w:rPr>
  </w:style>
  <w:style w:type="character" w:customStyle="1" w:styleId="ListLabel99">
    <w:name w:val="ListLabel 99"/>
    <w:qFormat/>
    <w:rPr>
      <w:lang w:val="pl-PL" w:eastAsia="pl-PL" w:bidi="pl-PL"/>
    </w:rPr>
  </w:style>
  <w:style w:type="character" w:customStyle="1" w:styleId="ListLabel100">
    <w:name w:val="ListLabel 100"/>
    <w:qFormat/>
    <w:rPr>
      <w:rFonts w:eastAsia="Times New Roman" w:cs="Times New Roman"/>
      <w:b w:val="0"/>
      <w:w w:val="100"/>
      <w:sz w:val="22"/>
      <w:szCs w:val="22"/>
      <w:lang w:val="pl-PL" w:eastAsia="pl-PL" w:bidi="pl-PL"/>
    </w:rPr>
  </w:style>
  <w:style w:type="character" w:customStyle="1" w:styleId="ListLabel101">
    <w:name w:val="ListLabel 101"/>
    <w:qFormat/>
    <w:rPr>
      <w:lang w:val="pl-PL" w:eastAsia="pl-PL" w:bidi="pl-PL"/>
    </w:rPr>
  </w:style>
  <w:style w:type="character" w:customStyle="1" w:styleId="ListLabel102">
    <w:name w:val="ListLabel 102"/>
    <w:qFormat/>
    <w:rPr>
      <w:lang w:val="pl-PL" w:eastAsia="pl-PL" w:bidi="pl-PL"/>
    </w:rPr>
  </w:style>
  <w:style w:type="character" w:customStyle="1" w:styleId="ListLabel103">
    <w:name w:val="ListLabel 103"/>
    <w:qFormat/>
    <w:rPr>
      <w:lang w:val="pl-PL" w:eastAsia="pl-PL" w:bidi="pl-PL"/>
    </w:rPr>
  </w:style>
  <w:style w:type="character" w:customStyle="1" w:styleId="ListLabel104">
    <w:name w:val="ListLabel 104"/>
    <w:qFormat/>
    <w:rPr>
      <w:lang w:val="pl-PL" w:eastAsia="pl-PL" w:bidi="pl-PL"/>
    </w:rPr>
  </w:style>
  <w:style w:type="character" w:customStyle="1" w:styleId="ListLabel105">
    <w:name w:val="ListLabel 105"/>
    <w:qFormat/>
    <w:rPr>
      <w:lang w:val="pl-PL" w:eastAsia="pl-PL" w:bidi="pl-PL"/>
    </w:rPr>
  </w:style>
  <w:style w:type="character" w:customStyle="1" w:styleId="ListLabel106">
    <w:name w:val="ListLabel 106"/>
    <w:qFormat/>
    <w:rPr>
      <w:lang w:val="pl-PL" w:eastAsia="pl-PL" w:bidi="pl-PL"/>
    </w:rPr>
  </w:style>
  <w:style w:type="character" w:customStyle="1" w:styleId="ListLabel107">
    <w:name w:val="ListLabel 107"/>
    <w:qFormat/>
    <w:rPr>
      <w:lang w:val="pl-PL" w:eastAsia="pl-PL" w:bidi="pl-PL"/>
    </w:rPr>
  </w:style>
  <w:style w:type="character" w:customStyle="1" w:styleId="ListLabel108">
    <w:name w:val="ListLabel 108"/>
    <w:qFormat/>
    <w:rPr>
      <w:lang w:val="pl-PL" w:eastAsia="pl-PL" w:bidi="pl-PL"/>
    </w:rPr>
  </w:style>
  <w:style w:type="character" w:customStyle="1" w:styleId="ListLabel109">
    <w:name w:val="ListLabel 109"/>
    <w:qFormat/>
    <w:rPr>
      <w:w w:val="100"/>
      <w:lang w:val="pl-PL" w:eastAsia="pl-PL" w:bidi="pl-PL"/>
    </w:rPr>
  </w:style>
  <w:style w:type="character" w:customStyle="1" w:styleId="ListLabel110">
    <w:name w:val="ListLabel 110"/>
    <w:qFormat/>
    <w:rPr>
      <w:lang w:val="pl-PL" w:eastAsia="pl-PL" w:bidi="pl-PL"/>
    </w:rPr>
  </w:style>
  <w:style w:type="character" w:customStyle="1" w:styleId="ListLabel111">
    <w:name w:val="ListLabel 111"/>
    <w:qFormat/>
    <w:rPr>
      <w:lang w:val="pl-PL" w:eastAsia="pl-PL" w:bidi="pl-PL"/>
    </w:rPr>
  </w:style>
  <w:style w:type="character" w:customStyle="1" w:styleId="ListLabel112">
    <w:name w:val="ListLabel 112"/>
    <w:qFormat/>
    <w:rPr>
      <w:lang w:val="pl-PL" w:eastAsia="pl-PL" w:bidi="pl-PL"/>
    </w:rPr>
  </w:style>
  <w:style w:type="character" w:customStyle="1" w:styleId="ListLabel113">
    <w:name w:val="ListLabel 113"/>
    <w:qFormat/>
    <w:rPr>
      <w:lang w:val="pl-PL" w:eastAsia="pl-PL" w:bidi="pl-PL"/>
    </w:rPr>
  </w:style>
  <w:style w:type="character" w:customStyle="1" w:styleId="ListLabel114">
    <w:name w:val="ListLabel 114"/>
    <w:qFormat/>
    <w:rPr>
      <w:lang w:val="pl-PL" w:eastAsia="pl-PL" w:bidi="pl-PL"/>
    </w:rPr>
  </w:style>
  <w:style w:type="character" w:customStyle="1" w:styleId="ListLabel115">
    <w:name w:val="ListLabel 115"/>
    <w:qFormat/>
    <w:rPr>
      <w:lang w:val="pl-PL" w:eastAsia="pl-PL" w:bidi="pl-PL"/>
    </w:rPr>
  </w:style>
  <w:style w:type="character" w:customStyle="1" w:styleId="ListLabel116">
    <w:name w:val="ListLabel 116"/>
    <w:qFormat/>
    <w:rPr>
      <w:lang w:val="pl-PL" w:eastAsia="pl-PL" w:bidi="pl-PL"/>
    </w:rPr>
  </w:style>
  <w:style w:type="character" w:customStyle="1" w:styleId="ListLabel117">
    <w:name w:val="ListLabel 117"/>
    <w:qFormat/>
    <w:rPr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b/>
      <w:bCs/>
      <w:spacing w:val="0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w w:val="100"/>
      <w:sz w:val="24"/>
      <w:lang w:val="pl-PL" w:eastAsia="pl-PL" w:bidi="pl-PL"/>
    </w:rPr>
  </w:style>
  <w:style w:type="character" w:customStyle="1" w:styleId="ListLabel120">
    <w:name w:val="ListLabel 12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1">
    <w:name w:val="ListLabel 121"/>
    <w:qFormat/>
    <w:rPr>
      <w:lang w:val="pl-PL" w:eastAsia="pl-PL" w:bidi="pl-PL"/>
    </w:rPr>
  </w:style>
  <w:style w:type="character" w:customStyle="1" w:styleId="ListLabel122">
    <w:name w:val="ListLabel 122"/>
    <w:qFormat/>
    <w:rPr>
      <w:lang w:val="pl-PL" w:eastAsia="pl-PL" w:bidi="pl-PL"/>
    </w:rPr>
  </w:style>
  <w:style w:type="character" w:customStyle="1" w:styleId="ListLabel123">
    <w:name w:val="ListLabel 123"/>
    <w:qFormat/>
    <w:rPr>
      <w:lang w:val="pl-PL" w:eastAsia="pl-PL" w:bidi="pl-PL"/>
    </w:rPr>
  </w:style>
  <w:style w:type="character" w:customStyle="1" w:styleId="ListLabel124">
    <w:name w:val="ListLabel 124"/>
    <w:qFormat/>
    <w:rPr>
      <w:lang w:val="pl-PL" w:eastAsia="pl-PL" w:bidi="pl-PL"/>
    </w:rPr>
  </w:style>
  <w:style w:type="character" w:customStyle="1" w:styleId="ListLabel125">
    <w:name w:val="ListLabel 125"/>
    <w:qFormat/>
    <w:rPr>
      <w:lang w:val="pl-PL" w:eastAsia="pl-PL" w:bidi="pl-PL"/>
    </w:rPr>
  </w:style>
  <w:style w:type="character" w:customStyle="1" w:styleId="ListLabel126">
    <w:name w:val="ListLabel 126"/>
    <w:qFormat/>
    <w:rPr>
      <w:lang w:val="pl-PL" w:eastAsia="pl-PL" w:bidi="pl-PL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Wingdings"/>
      <w:color w:val="000000"/>
      <w:sz w:val="20"/>
      <w:szCs w:val="20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b w:val="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Wingdings"/>
      <w:color w:val="000000"/>
      <w:sz w:val="20"/>
      <w:szCs w:val="20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iCs/>
      <w:sz w:val="18"/>
      <w:szCs w:val="18"/>
    </w:rPr>
  </w:style>
  <w:style w:type="character" w:customStyle="1" w:styleId="ListLabel154">
    <w:name w:val="ListLabel 154"/>
    <w:qFormat/>
    <w:rPr>
      <w:sz w:val="20"/>
      <w:szCs w:val="20"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color w:val="000000"/>
      <w:sz w:val="20"/>
      <w:szCs w:val="20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6E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187D65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187D65"/>
    <w:pPr>
      <w:ind w:left="54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87D65"/>
  </w:style>
  <w:style w:type="paragraph" w:styleId="Stopka">
    <w:name w:val="footer"/>
    <w:basedOn w:val="Normalny"/>
    <w:link w:val="StopkaZnak"/>
    <w:uiPriority w:val="99"/>
    <w:unhideWhenUsed/>
    <w:rsid w:val="00716E3C"/>
    <w:pPr>
      <w:tabs>
        <w:tab w:val="center" w:pos="4536"/>
        <w:tab w:val="right" w:pos="9072"/>
      </w:tabs>
    </w:pPr>
  </w:style>
  <w:style w:type="paragraph" w:customStyle="1" w:styleId="Standard">
    <w:name w:val="Standard"/>
    <w:link w:val="StandardZnak"/>
    <w:qFormat/>
    <w:rsid w:val="0052571A"/>
    <w:pPr>
      <w:widowControl w:val="0"/>
      <w:suppressAutoHyphens/>
      <w:textAlignment w:val="baseline"/>
    </w:pPr>
    <w:rPr>
      <w:rFonts w:ascii="Times New Roman" w:eastAsia="MS PMincho" w:hAnsi="Times New Roman" w:cs="Mangal"/>
      <w:kern w:val="2"/>
      <w:sz w:val="24"/>
      <w:szCs w:val="24"/>
      <w:lang w:val="pl-PL" w:eastAsia="ja-JP" w:bidi="fa-IR"/>
    </w:rPr>
  </w:style>
  <w:style w:type="paragraph" w:customStyle="1" w:styleId="Zawartotabeli">
    <w:name w:val="Zawartość tabeli"/>
    <w:basedOn w:val="Standard"/>
    <w:qFormat/>
    <w:rsid w:val="00B704E8"/>
    <w:pPr>
      <w:suppressLineNumbers/>
    </w:pPr>
    <w:rPr>
      <w:rFonts w:eastAsia="Times New Roman" w:cs="Times New Roman"/>
      <w:szCs w:val="20"/>
    </w:rPr>
  </w:style>
  <w:style w:type="paragraph" w:customStyle="1" w:styleId="Subhead">
    <w:name w:val="Subhead"/>
    <w:qFormat/>
    <w:rsid w:val="00B704E8"/>
    <w:pPr>
      <w:suppressAutoHyphens/>
      <w:spacing w:before="72" w:after="72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val="pl-PL" w:eastAsia="ja-JP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9AA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5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115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153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A5FD-C73C-4656-BA07-2A05D84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3</cp:revision>
  <dcterms:created xsi:type="dcterms:W3CDTF">2023-06-27T07:56:00Z</dcterms:created>
  <dcterms:modified xsi:type="dcterms:W3CDTF">2023-06-27T13:21:00Z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2018-11-20T00:00:00Z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