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9A" w:rsidRPr="00F53574" w:rsidRDefault="00F53574">
      <w:pPr>
        <w:rPr>
          <w:rFonts w:ascii="Tahoma" w:hAnsi="Tahoma" w:cs="Tahoma"/>
          <w:b/>
          <w:sz w:val="18"/>
          <w:szCs w:val="18"/>
        </w:rPr>
      </w:pPr>
      <w:r w:rsidRPr="00F53574">
        <w:rPr>
          <w:rFonts w:ascii="Tahoma" w:hAnsi="Tahoma" w:cs="Tahoma"/>
          <w:b/>
          <w:sz w:val="18"/>
          <w:szCs w:val="18"/>
        </w:rPr>
        <w:t>Formular</w:t>
      </w:r>
      <w:r>
        <w:rPr>
          <w:rFonts w:ascii="Tahoma" w:hAnsi="Tahoma" w:cs="Tahoma"/>
          <w:b/>
          <w:sz w:val="18"/>
          <w:szCs w:val="18"/>
        </w:rPr>
        <w:t>z parametrów technicznych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F53574">
        <w:rPr>
          <w:rFonts w:ascii="Tahoma" w:hAnsi="Tahoma" w:cs="Tahoma"/>
          <w:b/>
          <w:sz w:val="18"/>
          <w:szCs w:val="18"/>
        </w:rPr>
        <w:t>Załącznik nr 3 do SWZ</w:t>
      </w:r>
    </w:p>
    <w:p w:rsidR="00E1369A" w:rsidRPr="00F53574" w:rsidRDefault="00E1369A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6"/>
        <w:gridCol w:w="3402"/>
        <w:gridCol w:w="1984"/>
      </w:tblGrid>
      <w:tr w:rsidR="00E31A4C" w:rsidRPr="00242D15" w:rsidTr="00C805B2">
        <w:tc>
          <w:tcPr>
            <w:tcW w:w="567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970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276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402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  <w:tc>
          <w:tcPr>
            <w:tcW w:w="1984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5EBF" w:rsidRPr="00242D15" w:rsidTr="004B5EBF">
        <w:tc>
          <w:tcPr>
            <w:tcW w:w="567" w:type="dxa"/>
          </w:tcPr>
          <w:p w:rsidR="004B5EBF" w:rsidRPr="00242D15" w:rsidRDefault="004B5EBF" w:rsidP="00A61725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2" w:type="dxa"/>
            <w:gridSpan w:val="4"/>
          </w:tcPr>
          <w:p w:rsidR="004B5EBF" w:rsidRDefault="004B5EBF" w:rsidP="004B5E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Tomograf komputerowy z adaptacją pomieszczenia- </w:t>
            </w:r>
            <w:r w:rsidR="00F53574">
              <w:rPr>
                <w:rFonts w:ascii="Tahoma" w:hAnsi="Tahoma" w:cs="Tahoma"/>
                <w:b/>
                <w:sz w:val="18"/>
                <w:szCs w:val="18"/>
              </w:rPr>
              <w:t>ZADANIE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 1</w:t>
            </w:r>
          </w:p>
          <w:p w:rsidR="004B5EBF" w:rsidRDefault="004B5EBF" w:rsidP="004B5E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5EBF" w:rsidRPr="00242D15" w:rsidRDefault="004B5EB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16C4" w:rsidRPr="00242D15" w:rsidTr="004E3B5D">
        <w:tc>
          <w:tcPr>
            <w:tcW w:w="567" w:type="dxa"/>
            <w:vAlign w:val="center"/>
          </w:tcPr>
          <w:p w:rsidR="006D16C4" w:rsidRPr="00242D15" w:rsidRDefault="006D16C4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6D16C4" w:rsidRPr="00242D15" w:rsidRDefault="006D16C4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Tomograf komputerowy i wyposażenie fabrycznie nowe, nieregenerowan</w:t>
            </w:r>
            <w:r w:rsidR="00F86E61">
              <w:rPr>
                <w:rFonts w:ascii="Tahoma" w:hAnsi="Tahoma" w:cs="Tahoma"/>
                <w:sz w:val="18"/>
                <w:szCs w:val="18"/>
              </w:rPr>
              <w:t xml:space="preserve">e nieużywane, niedemonstracyjne. </w:t>
            </w:r>
            <w:r w:rsidR="00F86E61" w:rsidRPr="00C35207">
              <w:rPr>
                <w:rFonts w:ascii="Tahoma" w:hAnsi="Tahoma" w:cs="Tahoma"/>
                <w:sz w:val="18"/>
                <w:szCs w:val="18"/>
              </w:rPr>
              <w:t>Rok produkcji 2023/2024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6D16C4" w:rsidRPr="00242D15" w:rsidRDefault="006D16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D16C4" w:rsidRPr="00242D15" w:rsidRDefault="006D16C4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4E3B5D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Dokumenty dopuszczające do użytkowania i obrotu na terenie RP na zaoferowany tomograf, konsolę lekarskie oraz wszystkie urządzenia dodatkowe zgodnie z obowiązującymi przepisami prawa w tym zakresie</w:t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4E3B5D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hAnsi="Tahoma" w:cs="Tahoma"/>
                <w:iCs/>
                <w:sz w:val="18"/>
                <w:szCs w:val="18"/>
              </w:rPr>
            </w:pPr>
            <w:r w:rsidRPr="00242D15">
              <w:rPr>
                <w:rFonts w:ascii="Tahoma" w:hAnsi="Tahoma" w:cs="Tahoma"/>
                <w:iCs/>
                <w:sz w:val="18"/>
                <w:szCs w:val="18"/>
              </w:rPr>
              <w:t xml:space="preserve">Wszystkie wymagane </w:t>
            </w:r>
            <w:r w:rsidR="004E1968" w:rsidRPr="00242D15">
              <w:rPr>
                <w:rFonts w:ascii="Tahoma" w:hAnsi="Tahoma" w:cs="Tahoma"/>
                <w:iCs/>
                <w:sz w:val="18"/>
                <w:szCs w:val="18"/>
              </w:rPr>
              <w:t xml:space="preserve">licencje / aplikacje </w:t>
            </w:r>
            <w:r w:rsidRPr="00242D15">
              <w:rPr>
                <w:rFonts w:ascii="Tahoma" w:hAnsi="Tahoma" w:cs="Tahoma"/>
                <w:iCs/>
                <w:sz w:val="18"/>
                <w:szCs w:val="18"/>
              </w:rPr>
              <w:t>bezterminowe. Żadna z zaoferowanych aplikacji czy funkcjonalności systemu tomografii czy stacji diagnostycznych nie wymaga podłączenia do urządzeń zewnętrznych (znajdujących się poza siedzibą szpitala), wysyłania jakichkolwiek danych na takie urządzenia zewnętrzne i ich funkcjonowanie nie jest od tego uzależnione (nie dotyczy usługi zdalnego serwisu).</w:t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4E3B5D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Tomograf komputerowy wyposażony w minimum jeden detektor posiadający min. 64 rzędy detektora w osi Z, obejmujący w pełni diagnostyczne pole skanowania SFOV min. 50 cm </w:t>
            </w:r>
          </w:p>
          <w:p w:rsidR="00A61725" w:rsidRPr="00242D15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W przypadku systemu wyposażonego w więcej niż 1 detektor należy podać liczbę rzędów detektora obejmującego w pełni diagnostyczne pole skanowania SFOV min. 50 cm.</w:t>
            </w:r>
          </w:p>
        </w:tc>
        <w:tc>
          <w:tcPr>
            <w:tcW w:w="1276" w:type="dxa"/>
            <w:vAlign w:val="center"/>
          </w:tcPr>
          <w:p w:rsidR="00A61725" w:rsidRPr="00242D15" w:rsidRDefault="001245BD" w:rsidP="001245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sz w:val="18"/>
                <w:szCs w:val="18"/>
              </w:rPr>
              <w:t>, podać liczbę rzędów</w:t>
            </w:r>
          </w:p>
        </w:tc>
        <w:tc>
          <w:tcPr>
            <w:tcW w:w="3402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64 rzędy– 0 pkt</w:t>
            </w:r>
          </w:p>
          <w:p w:rsidR="00A61725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&gt; 64 rzędów – </w:t>
            </w:r>
            <w:r w:rsidR="005414ED" w:rsidRPr="00242D15">
              <w:rPr>
                <w:rFonts w:ascii="Tahoma" w:hAnsi="Tahoma" w:cs="Tahoma"/>
                <w:sz w:val="18"/>
                <w:szCs w:val="18"/>
              </w:rPr>
              <w:t>1</w:t>
            </w:r>
            <w:r w:rsidRPr="00242D15">
              <w:rPr>
                <w:rFonts w:ascii="Tahoma" w:hAnsi="Tahoma" w:cs="Tahoma"/>
                <w:sz w:val="18"/>
                <w:szCs w:val="18"/>
              </w:rPr>
              <w:t>0 pkt</w:t>
            </w:r>
          </w:p>
        </w:tc>
      </w:tr>
      <w:tr w:rsidR="00A61725" w:rsidRPr="00242D15" w:rsidTr="004E3B5D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1245BD" w:rsidRPr="00242D15" w:rsidRDefault="00A61725" w:rsidP="00A33727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Tomograf komputerowy umożliwiający uzyskanie podwojonej liczby warstw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submilimetrowych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badanego obszaru (względem ilości rzędów detektora zaoferowanych w punkcie 4) w czasie jednego pełnego obrotu układu/układów lampa-</w:t>
            </w:r>
            <w:r w:rsidR="001245BD">
              <w:rPr>
                <w:rFonts w:ascii="Tahoma" w:hAnsi="Tahoma" w:cs="Tahoma"/>
                <w:sz w:val="18"/>
                <w:szCs w:val="18"/>
              </w:rPr>
              <w:t xml:space="preserve">detektor w pełnym polu widzenia </w:t>
            </w:r>
            <w:r w:rsidR="001245BD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1245BD" w:rsidRPr="00242D15">
              <w:rPr>
                <w:rFonts w:ascii="Tahoma" w:hAnsi="Tahoma" w:cs="Tahoma"/>
                <w:sz w:val="18"/>
                <w:szCs w:val="18"/>
              </w:rPr>
              <w:t>128</w:t>
            </w:r>
          </w:p>
          <w:p w:rsidR="00A61725" w:rsidRPr="00242D15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61725" w:rsidRPr="00242D15" w:rsidRDefault="001245BD" w:rsidP="001245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Tak,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podać liczbę warstw</w:t>
            </w:r>
          </w:p>
        </w:tc>
        <w:tc>
          <w:tcPr>
            <w:tcW w:w="3402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4E3B5D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400A4A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>Pokrycie anatomiczne d</w:t>
            </w:r>
            <w:r w:rsidR="005414ED" w:rsidRPr="00400A4A">
              <w:rPr>
                <w:rFonts w:ascii="Tahoma" w:hAnsi="Tahoma" w:cs="Tahoma"/>
                <w:sz w:val="18"/>
                <w:szCs w:val="18"/>
              </w:rPr>
              <w:t xml:space="preserve">etektora w osi Z </w:t>
            </w:r>
            <w:r w:rsidRPr="00400A4A">
              <w:rPr>
                <w:rFonts w:ascii="Tahoma" w:hAnsi="Tahoma" w:cs="Tahoma"/>
                <w:sz w:val="18"/>
                <w:szCs w:val="18"/>
              </w:rPr>
              <w:t>(wykorzystywane w akwizycji z maksymalną ilością rzędów)</w:t>
            </w:r>
          </w:p>
          <w:p w:rsidR="00A61725" w:rsidRPr="00400A4A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 xml:space="preserve">W przypadku zaoferowania systemu dwudetektorowego szerokość w osi Z </w:t>
            </w:r>
          </w:p>
          <w:p w:rsidR="00A61725" w:rsidRPr="001245BD" w:rsidRDefault="00A61725" w:rsidP="004E196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>detektora obejmującego min. 50 cm w pełni diagn</w:t>
            </w:r>
            <w:r w:rsidR="001245BD" w:rsidRPr="00400A4A">
              <w:rPr>
                <w:rFonts w:ascii="Tahoma" w:hAnsi="Tahoma" w:cs="Tahoma"/>
                <w:sz w:val="18"/>
                <w:szCs w:val="18"/>
              </w:rPr>
              <w:t>ostycznego pola skanowania SFOV ≥ 38 mm</w:t>
            </w:r>
          </w:p>
        </w:tc>
        <w:tc>
          <w:tcPr>
            <w:tcW w:w="1276" w:type="dxa"/>
            <w:vAlign w:val="center"/>
          </w:tcPr>
          <w:p w:rsidR="00A61725" w:rsidRPr="001245BD" w:rsidRDefault="001245BD" w:rsidP="00A61725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A61725" w:rsidRPr="001245BD" w:rsidRDefault="00A61725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4E1968" w:rsidRPr="00400A4A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0A4A">
              <w:rPr>
                <w:rFonts w:ascii="Tahoma" w:eastAsia="Arial Narrow" w:hAnsi="Tahoma" w:cs="Tahoma"/>
                <w:sz w:val="18"/>
                <w:szCs w:val="18"/>
              </w:rPr>
              <w:t xml:space="preserve"> </w:t>
            </w:r>
            <w:r w:rsidR="00400A4A" w:rsidRPr="00400A4A">
              <w:rPr>
                <w:rFonts w:ascii="Tahoma" w:hAnsi="Tahoma" w:cs="Tahoma"/>
                <w:sz w:val="18"/>
                <w:szCs w:val="18"/>
              </w:rPr>
              <w:t>38</w:t>
            </w:r>
            <w:r w:rsidRPr="00400A4A">
              <w:rPr>
                <w:rFonts w:ascii="Tahoma" w:hAnsi="Tahoma" w:cs="Tahoma"/>
                <w:sz w:val="18"/>
                <w:szCs w:val="18"/>
              </w:rPr>
              <w:t xml:space="preserve"> mm – 0 pkt</w:t>
            </w:r>
          </w:p>
          <w:p w:rsidR="00A61725" w:rsidRPr="001245BD" w:rsidRDefault="00400A4A" w:rsidP="008C21A5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>˃38</w:t>
            </w:r>
            <w:r w:rsidR="004E1968" w:rsidRPr="00400A4A">
              <w:rPr>
                <w:rFonts w:ascii="Tahoma" w:hAnsi="Tahoma" w:cs="Tahoma"/>
                <w:sz w:val="18"/>
                <w:szCs w:val="18"/>
              </w:rPr>
              <w:t xml:space="preserve"> mm – 10 pkt</w:t>
            </w:r>
          </w:p>
        </w:tc>
      </w:tr>
      <w:tr w:rsidR="00A61725" w:rsidRPr="00242D15" w:rsidTr="004E3B5D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1245B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Średnica otworu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  <w:r w:rsidR="001245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245BD" w:rsidRPr="00242D15">
              <w:rPr>
                <w:rFonts w:ascii="Tahoma" w:eastAsia="Arial Narrow" w:hAnsi="Tahoma" w:cs="Tahoma"/>
                <w:sz w:val="18"/>
                <w:szCs w:val="18"/>
              </w:rPr>
              <w:t>≥</w:t>
            </w:r>
            <w:r w:rsidR="001245BD" w:rsidRPr="00242D15">
              <w:rPr>
                <w:rFonts w:ascii="Tahoma" w:hAnsi="Tahoma" w:cs="Tahoma"/>
                <w:sz w:val="18"/>
                <w:szCs w:val="18"/>
              </w:rPr>
              <w:t xml:space="preserve"> 78 cm</w:t>
            </w:r>
          </w:p>
        </w:tc>
        <w:tc>
          <w:tcPr>
            <w:tcW w:w="1276" w:type="dxa"/>
            <w:vAlign w:val="center"/>
          </w:tcPr>
          <w:p w:rsidR="00A61725" w:rsidRPr="00242D15" w:rsidRDefault="001245BD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61725" w:rsidRPr="00794C05" w:rsidRDefault="00F04337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78 cm – 0 pkt</w:t>
            </w:r>
          </w:p>
          <w:p w:rsidR="00F04337" w:rsidRPr="00242D15" w:rsidRDefault="00F04337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˃78cm – 10 pkt</w:t>
            </w:r>
          </w:p>
        </w:tc>
      </w:tr>
      <w:tr w:rsidR="00A61725" w:rsidRPr="00242D15" w:rsidTr="004E3B5D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5414ED" w:rsidP="005414ED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Sterowanie ruchami stołu</w:t>
            </w:r>
            <w:r w:rsidR="00A61725"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/ lub </w:t>
            </w:r>
            <w:proofErr w:type="spellStart"/>
            <w:r w:rsidR="00A61725"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gantry</w:t>
            </w:r>
            <w:proofErr w:type="spellEnd"/>
            <w:r w:rsidR="00A61725"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z paneli umieszczonych </w:t>
            </w: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(lewa lub</w:t>
            </w:r>
            <w:r w:rsidR="001245BD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prawa strona </w:t>
            </w:r>
            <w:proofErr w:type="spellStart"/>
            <w:r w:rsidR="001245BD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gantry</w:t>
            </w:r>
            <w:proofErr w:type="spellEnd"/>
            <w:r w:rsidR="001245BD">
              <w:rPr>
                <w:rFonts w:ascii="Tahoma" w:eastAsia="Calibri" w:hAnsi="Tahoma" w:cs="Tahoma"/>
                <w:color w:val="000000"/>
                <w:sz w:val="18"/>
                <w:szCs w:val="18"/>
              </w:rPr>
              <w:t>) lub</w:t>
            </w:r>
            <w:r w:rsidR="00A61725"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przenośnego panelu dotykowego (np. tablet)</w:t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61725" w:rsidRPr="00242D15" w:rsidRDefault="00390542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61725" w:rsidRPr="00242D15" w:rsidTr="004E3B5D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Sterowanie ruchami stołu i/lub </w:t>
            </w:r>
            <w:proofErr w:type="spellStart"/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z konsoli operatorskiej </w:t>
            </w: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4E3B5D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Sterowanie ruchami stołu za pomocą pedałów nożnych </w:t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4E3B5D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B608FC" w:rsidRDefault="00A61725" w:rsidP="00B60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Maksymalna dopuszczalna nośność stołu pacjenta</w:t>
            </w:r>
            <w:r w:rsidR="00B608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608FC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B608FC" w:rsidRPr="00242D15">
              <w:rPr>
                <w:rFonts w:ascii="Tahoma" w:hAnsi="Tahoma" w:cs="Tahoma"/>
                <w:sz w:val="18"/>
                <w:szCs w:val="18"/>
              </w:rPr>
              <w:t>200 kg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z zachowaniem precyzji pozycjonowania stołu nie gorszej niż ± 0,25 mm</w:t>
            </w:r>
            <w:r w:rsidR="00B608F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61725" w:rsidRPr="00242D15" w:rsidRDefault="00B608FC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A1126D" w:rsidRDefault="004E1968" w:rsidP="00A1126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Minimalna wysokość stołu przy pozycjonowaniu pacjenta</w:t>
            </w:r>
            <w:r w:rsidR="00A1126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1126D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≤ </w:t>
            </w:r>
            <w:r w:rsidR="00A1126D" w:rsidRPr="00242D15">
              <w:rPr>
                <w:rFonts w:ascii="Tahoma" w:hAnsi="Tahoma" w:cs="Tahoma"/>
                <w:sz w:val="18"/>
                <w:szCs w:val="18"/>
              </w:rPr>
              <w:t>55 cm</w:t>
            </w:r>
          </w:p>
        </w:tc>
        <w:tc>
          <w:tcPr>
            <w:tcW w:w="1276" w:type="dxa"/>
            <w:vAlign w:val="center"/>
          </w:tcPr>
          <w:p w:rsidR="004E1968" w:rsidRPr="00242D15" w:rsidRDefault="00A1126D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794C05" w:rsidRDefault="00CC490A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  <w:r w:rsidR="004E1968" w:rsidRPr="00794C05">
              <w:rPr>
                <w:rFonts w:ascii="Tahoma" w:hAnsi="Tahoma" w:cs="Tahoma"/>
                <w:sz w:val="18"/>
                <w:szCs w:val="18"/>
              </w:rPr>
              <w:t xml:space="preserve"> cm – 0 pkt</w:t>
            </w:r>
          </w:p>
          <w:p w:rsidR="004E1968" w:rsidRPr="00242D15" w:rsidRDefault="00CC490A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eastAsia="SimSun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&lt;55</w:t>
            </w:r>
            <w:r w:rsidR="004E1968" w:rsidRPr="00794C05">
              <w:rPr>
                <w:rFonts w:ascii="Tahoma" w:hAnsi="Tahoma" w:cs="Tahoma"/>
                <w:sz w:val="18"/>
                <w:szCs w:val="18"/>
              </w:rPr>
              <w:t xml:space="preserve"> cm – 5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9A4F80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Możliwość</w:t>
            </w:r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pozycjonowania pacjenta z wykorzystaniem poprzecznego ruch stołu w zakresie min. +/- 40 mm</w:t>
            </w:r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CD4F54" w:rsidRPr="00242D15" w:rsidRDefault="00A1126D" w:rsidP="00CD4F5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 / Nie</w:t>
            </w:r>
          </w:p>
          <w:p w:rsidR="004E1968" w:rsidRPr="00242D15" w:rsidRDefault="00A1126D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 w:rsidR="007C7920"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– 1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>0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– 0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A1126D" w:rsidRDefault="004E1968" w:rsidP="00A1126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Zakres badania bez elementów metalowych i potrzeby przemieszczania pacjenta </w:t>
            </w:r>
            <w:r w:rsidR="00A1126D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A1126D" w:rsidRPr="00242D15">
              <w:rPr>
                <w:rFonts w:ascii="Tahoma" w:hAnsi="Tahoma" w:cs="Tahoma"/>
                <w:sz w:val="18"/>
                <w:szCs w:val="18"/>
              </w:rPr>
              <w:t>180 cm</w:t>
            </w:r>
          </w:p>
        </w:tc>
        <w:tc>
          <w:tcPr>
            <w:tcW w:w="1276" w:type="dxa"/>
            <w:vAlign w:val="center"/>
          </w:tcPr>
          <w:p w:rsidR="004E1968" w:rsidRPr="00242D15" w:rsidRDefault="00A1126D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A1126D" w:rsidRDefault="004E1968" w:rsidP="00A1126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Zakres skanowania w trybie spiralnym</w:t>
            </w:r>
            <w:r w:rsidR="00A11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1126D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A1126D" w:rsidRPr="00242D15">
              <w:rPr>
                <w:rFonts w:ascii="Tahoma" w:hAnsi="Tahoma" w:cs="Tahoma"/>
                <w:sz w:val="18"/>
                <w:szCs w:val="18"/>
              </w:rPr>
              <w:t>170 cm</w:t>
            </w:r>
          </w:p>
        </w:tc>
        <w:tc>
          <w:tcPr>
            <w:tcW w:w="1276" w:type="dxa"/>
            <w:vAlign w:val="center"/>
          </w:tcPr>
          <w:p w:rsidR="004E1968" w:rsidRPr="00242D15" w:rsidRDefault="00A1126D" w:rsidP="00A112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B25373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eastAsia="SimSun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>170</w:t>
            </w:r>
            <w:r w:rsidR="004E1968" w:rsidRPr="00242D15"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 xml:space="preserve"> cm – 0 pkt</w:t>
            </w:r>
          </w:p>
          <w:p w:rsidR="004E1968" w:rsidRPr="00242D15" w:rsidRDefault="00B25373" w:rsidP="00B253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 xml:space="preserve">   ˃170</w:t>
            </w:r>
            <w:r w:rsidR="004E1968" w:rsidRPr="00242D15"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 xml:space="preserve"> cm – 5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Wyposażenie stołu: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- materac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- podgłówek do badania głowy (również w pozycji 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 na wznak)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- pasy stabilizujące 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- podpórka pod ramię, kolana i nogi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- mata chroniąca stół przed zalaniem płynami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Tryb badań nagłych umożliwiający uruchomienie skanowania z poziomu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Tryb badań nagłych umożliwiający wybór pacjenta, protokołu badania oraz jego modyfikację bezpośrednio na panelu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lub urządzeniu mobilnym lub tryb badań nagłych umożliwiający automatyczny dobór parametrów badania oraz włączenie priorytetu rekonstrukcji dla badań pourazowych oraz prospektywne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reformatowanie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MPR w celu przyspieszenia procesu rekonstrukcji obrazów.</w:t>
            </w:r>
          </w:p>
        </w:tc>
        <w:tc>
          <w:tcPr>
            <w:tcW w:w="1276" w:type="dxa"/>
            <w:vAlign w:val="center"/>
          </w:tcPr>
          <w:p w:rsidR="008619E2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  <w:p w:rsidR="004E1968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pStyle w:val="Nagwek2"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iCs/>
                <w:sz w:val="18"/>
                <w:szCs w:val="18"/>
              </w:rPr>
              <w:t>TAK – 5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Wyświetlanie filmów instruktażowych dla pacjenta, w tym filmów dedykowanych dla dzieci (w postaci kreskówek) na monitorze na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619E2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  <w:p w:rsidR="004E1968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>TAK – 5 pkt</w:t>
            </w:r>
          </w:p>
          <w:p w:rsidR="004E1968" w:rsidRPr="00242D15" w:rsidRDefault="004E1968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Wskaźnik widziany przez pacjenta i informujący go w trakcie akwizycji o konieczności zatr</w:t>
            </w:r>
            <w:r w:rsidR="007D25CF" w:rsidRPr="00242D15">
              <w:rPr>
                <w:rFonts w:ascii="Tahoma" w:hAnsi="Tahoma" w:cs="Tahoma"/>
                <w:sz w:val="18"/>
                <w:szCs w:val="18"/>
              </w:rPr>
              <w:t>zymania oddechu wraz z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licznikami czasu pozostałego do końca skanowania 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1 wskaźnik – 0 pkt</w:t>
            </w:r>
          </w:p>
          <w:p w:rsidR="004E1968" w:rsidRPr="00242D15" w:rsidRDefault="004E1968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eastAsia="SimSun" w:hAnsi="Tahoma" w:cs="Tahoma"/>
                <w:bCs/>
                <w:i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2 wskaźniki (umieszczone odpowiednio z przodu i tyłu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>, widziane bez względu na kierunek skanowania) – 5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A1126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Maksymalna moc generatora (dla trybu skanowania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jednoenergetycznego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A1126D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A1126D" w:rsidRPr="00242D15">
              <w:rPr>
                <w:rFonts w:ascii="Tahoma" w:hAnsi="Tahoma" w:cs="Tahoma"/>
                <w:sz w:val="18"/>
                <w:szCs w:val="18"/>
              </w:rPr>
              <w:t>70 kW</w:t>
            </w:r>
          </w:p>
        </w:tc>
        <w:tc>
          <w:tcPr>
            <w:tcW w:w="1276" w:type="dxa"/>
            <w:vAlign w:val="center"/>
          </w:tcPr>
          <w:p w:rsidR="004E1968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70 kW – 0 pkt</w:t>
            </w:r>
          </w:p>
          <w:p w:rsidR="004E1968" w:rsidRPr="00242D15" w:rsidRDefault="004E1968" w:rsidP="008C21A5">
            <w:pPr>
              <w:pStyle w:val="Nagwek5"/>
              <w:keepNext w:val="0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outlineLvl w:val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color w:val="auto"/>
                <w:sz w:val="18"/>
                <w:szCs w:val="18"/>
                <w:lang w:eastAsia="pl-PL"/>
              </w:rPr>
              <w:t>&gt; 70 kW – 10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Wyświetlanie przebiegów EKG na monitorze na</w:t>
            </w:r>
          </w:p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Moduł synchronizacji akwizycji z przebiegiem EKG wraz z wymaganym kardiomonitorem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Minimalny zakres napięć anodowych możliwy do zastosowania w protokołach badań </w:t>
            </w:r>
            <w:r w:rsidR="0000181B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80 – </w:t>
            </w:r>
            <w:r w:rsidR="0000181B" w:rsidRPr="00242D15">
              <w:rPr>
                <w:rFonts w:ascii="Tahoma" w:hAnsi="Tahoma" w:cs="Tahoma"/>
                <w:sz w:val="18"/>
                <w:szCs w:val="18"/>
              </w:rPr>
              <w:t xml:space="preserve">135 </w:t>
            </w:r>
            <w:proofErr w:type="spellStart"/>
            <w:r w:rsidR="0000181B" w:rsidRPr="00242D15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76" w:type="dxa"/>
            <w:vAlign w:val="center"/>
          </w:tcPr>
          <w:p w:rsidR="004E1968" w:rsidRPr="00242D15" w:rsidRDefault="0000181B" w:rsidP="000018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80 – 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135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– 0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&gt; 80 – 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135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– 5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00181B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Liczba możliwych pozycji napięcia możliwych do</w:t>
            </w:r>
            <w:r w:rsidR="000018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</w:rPr>
              <w:t>ustawienia w protokole badania</w:t>
            </w:r>
            <w:r w:rsidR="000018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181B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00181B" w:rsidRPr="00242D1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E1968" w:rsidRPr="00242D15" w:rsidRDefault="0000181B" w:rsidP="000018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BD1F1C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BD1F1C" w:rsidRDefault="004E1968" w:rsidP="004E196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Maksymalna wartość prądu lampy przy skanie</w:t>
            </w:r>
          </w:p>
          <w:p w:rsidR="004E1968" w:rsidRPr="00BD1F1C" w:rsidRDefault="004E1968" w:rsidP="0000181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jednoenergetycznym</w:t>
            </w:r>
            <w:proofErr w:type="spellEnd"/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dla min. 120 </w:t>
            </w:r>
            <w:proofErr w:type="spellStart"/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kV</w:t>
            </w:r>
            <w:proofErr w:type="spellEnd"/>
            <w:r w:rsidR="0000181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: </w:t>
            </w:r>
            <w:r w:rsidR="0000181B" w:rsidRPr="00794C05">
              <w:rPr>
                <w:rFonts w:ascii="Tahoma" w:eastAsia="Arial Narrow" w:hAnsi="Tahoma" w:cs="Tahoma"/>
                <w:color w:val="000000" w:themeColor="text1"/>
                <w:sz w:val="18"/>
                <w:szCs w:val="18"/>
              </w:rPr>
              <w:t xml:space="preserve">≥ </w:t>
            </w:r>
            <w:r w:rsidR="0000181B"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560 </w:t>
            </w:r>
            <w:proofErr w:type="spellStart"/>
            <w:r w:rsidR="0000181B"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76" w:type="dxa"/>
            <w:vAlign w:val="center"/>
          </w:tcPr>
          <w:p w:rsidR="004E1968" w:rsidRPr="00BD1F1C" w:rsidRDefault="0000181B" w:rsidP="00AF323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BD1F1C" w:rsidRDefault="004E1968">
            <w:pPr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4E1968" w:rsidRPr="00794C05" w:rsidRDefault="005677C2" w:rsidP="008C21A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560 </w:t>
            </w:r>
            <w:proofErr w:type="spellStart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</w:t>
            </w:r>
            <w:proofErr w:type="spellEnd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-0 pkt</w:t>
            </w:r>
          </w:p>
          <w:p w:rsidR="005677C2" w:rsidRPr="00794C05" w:rsidRDefault="005677C2" w:rsidP="008C21A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˃ 560 i ≤ 1000 </w:t>
            </w:r>
            <w:proofErr w:type="spellStart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</w:t>
            </w:r>
            <w:proofErr w:type="spellEnd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– 5pkt</w:t>
            </w:r>
          </w:p>
          <w:p w:rsidR="005677C2" w:rsidRPr="00BD1F1C" w:rsidRDefault="005677C2" w:rsidP="008C21A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˃1000 </w:t>
            </w:r>
            <w:proofErr w:type="spellStart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</w:t>
            </w:r>
            <w:proofErr w:type="spellEnd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- 10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Automatyczny wybór ogniska lampy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0018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Pojemność cieplna anody lampy lub jej odpowiednik w przypadku lampy RTG o konstrukcji chłodzenia innej niż klasyczna, jeśli jej szybkość chłodzenia </w:t>
            </w:r>
            <w:r w:rsidR="0000181B">
              <w:rPr>
                <w:rFonts w:ascii="Tahoma" w:hAnsi="Tahoma" w:cs="Tahoma"/>
                <w:sz w:val="18"/>
                <w:szCs w:val="18"/>
              </w:rPr>
              <w:t xml:space="preserve">nie jest mniejsza niż 5 MHU/min.  </w:t>
            </w:r>
            <w:r w:rsidR="0000181B" w:rsidRPr="00242D15">
              <w:rPr>
                <w:rFonts w:ascii="Tahoma" w:eastAsia="Arial Narrow" w:hAnsi="Tahoma" w:cs="Tahoma"/>
                <w:sz w:val="18"/>
                <w:szCs w:val="18"/>
              </w:rPr>
              <w:t>≥ 7</w:t>
            </w:r>
            <w:r w:rsidR="0000181B" w:rsidRPr="00242D15">
              <w:rPr>
                <w:rFonts w:ascii="Tahoma" w:hAnsi="Tahoma" w:cs="Tahoma"/>
                <w:sz w:val="18"/>
                <w:szCs w:val="18"/>
              </w:rPr>
              <w:t>,0 MHU</w:t>
            </w:r>
          </w:p>
        </w:tc>
        <w:tc>
          <w:tcPr>
            <w:tcW w:w="1276" w:type="dxa"/>
            <w:vAlign w:val="center"/>
          </w:tcPr>
          <w:p w:rsidR="0024703E" w:rsidRPr="00242D15" w:rsidRDefault="0000181B" w:rsidP="002470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 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7,0 MHU – 0 pkt</w:t>
            </w:r>
          </w:p>
          <w:p w:rsidR="004E1968" w:rsidRPr="00242D15" w:rsidRDefault="0000181B" w:rsidP="008C21A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&gt;</w:t>
            </w:r>
            <w:r w:rsidR="004E1968" w:rsidRPr="00242D15">
              <w:rPr>
                <w:rFonts w:ascii="Tahoma" w:hAnsi="Tahoma" w:cs="Tahoma"/>
                <w:sz w:val="18"/>
                <w:szCs w:val="18"/>
              </w:rPr>
              <w:t>7,0 MHU – 5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BD1F1C" w:rsidRDefault="004E1968" w:rsidP="0000181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Szybkość chłodzenia anody lampy </w:t>
            </w:r>
            <w:r w:rsidR="0000181B" w:rsidRPr="00BD1F1C">
              <w:rPr>
                <w:rFonts w:ascii="Tahoma" w:eastAsia="Arial Narrow" w:hAnsi="Tahoma" w:cs="Tahoma"/>
                <w:color w:val="000000" w:themeColor="text1"/>
                <w:sz w:val="18"/>
                <w:szCs w:val="18"/>
              </w:rPr>
              <w:t xml:space="preserve">≥ </w:t>
            </w:r>
            <w:r w:rsidR="0000181B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1000 </w:t>
            </w:r>
            <w:proofErr w:type="spellStart"/>
            <w:r w:rsidR="0000181B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kHU</w:t>
            </w:r>
            <w:proofErr w:type="spellEnd"/>
            <w:r w:rsidR="0000181B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/min</w:t>
            </w:r>
          </w:p>
        </w:tc>
        <w:tc>
          <w:tcPr>
            <w:tcW w:w="1276" w:type="dxa"/>
            <w:vAlign w:val="center"/>
          </w:tcPr>
          <w:p w:rsidR="004E1968" w:rsidRPr="00BD1F1C" w:rsidRDefault="0000181B" w:rsidP="002470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BD1F1C" w:rsidRDefault="004E196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BD1F1C" w:rsidRDefault="00B25373" w:rsidP="008C21A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10</w:t>
            </w:r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00 </w:t>
            </w:r>
            <w:proofErr w:type="spellStart"/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kHU</w:t>
            </w:r>
            <w:proofErr w:type="spellEnd"/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/ min – 0 pkt</w:t>
            </w:r>
          </w:p>
          <w:p w:rsidR="004E1968" w:rsidRPr="00BD1F1C" w:rsidRDefault="00B25373" w:rsidP="008C21A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˃10</w:t>
            </w:r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00 </w:t>
            </w:r>
            <w:proofErr w:type="spellStart"/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kHU</w:t>
            </w:r>
            <w:proofErr w:type="spellEnd"/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/ min – 5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0018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Maksymalne, diagnostyczne pole skanowania SFOV wynikające i zgodne z kolimacją kąta wiązki promieniowania lampy RTG w płaszczyźnie XY </w:t>
            </w:r>
            <w:r w:rsidR="0000181B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00181B" w:rsidRPr="00242D15">
              <w:rPr>
                <w:rFonts w:ascii="Tahoma" w:hAnsi="Tahoma" w:cs="Tahoma"/>
                <w:sz w:val="18"/>
                <w:szCs w:val="18"/>
              </w:rPr>
              <w:t>50 cm</w:t>
            </w:r>
          </w:p>
        </w:tc>
        <w:tc>
          <w:tcPr>
            <w:tcW w:w="1276" w:type="dxa"/>
            <w:vAlign w:val="center"/>
          </w:tcPr>
          <w:p w:rsidR="004E1968" w:rsidRPr="00242D15" w:rsidRDefault="0000181B" w:rsidP="0098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Zmniejszone diagnostyczne pole skanowania równe 30 cm (± 10%), wynikające i zgodne z kolimacją kąta wiązki promieniowania lampy RTG w płaszczyźnie XY (np. do badań głowy, szczupłych pacjentów oraz dzieci)</w:t>
            </w:r>
          </w:p>
        </w:tc>
        <w:tc>
          <w:tcPr>
            <w:tcW w:w="1276" w:type="dxa"/>
            <w:vAlign w:val="center"/>
          </w:tcPr>
          <w:p w:rsidR="00AB0233" w:rsidRPr="00242D15" w:rsidRDefault="0000181B" w:rsidP="00AB023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 / Nie</w:t>
            </w:r>
          </w:p>
          <w:p w:rsidR="004E1968" w:rsidRPr="00242D15" w:rsidRDefault="0000181B" w:rsidP="00AB02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10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NIE– 0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Kąt pochylania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(fizyczny) przy którym możliwe jest wykonanie diagnostycznych skanów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aksjalnych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i / lub spiralnych min. +/- 28</w:t>
            </w:r>
            <w:r w:rsidRPr="00242D15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Możliwość wykonywania skanu sekwencyjnego z pochylonym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pełnym zaoferowanym zakresie i uzyskania w pełni diagnostycznych obrazów w tym badań głowy, kręgosłupa z akwizycji wykonywanej w ten sposób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Możliwość wykonywania skanu spiralnego z pochylonym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pełnym oferowanym zakresie i uzyskania w pełni diagnostycznych obrazów w tym badań głowy, kręgosłupa z akwizycji wykonywanej w ten sposób</w:t>
            </w:r>
          </w:p>
        </w:tc>
        <w:tc>
          <w:tcPr>
            <w:tcW w:w="1276" w:type="dxa"/>
            <w:vAlign w:val="center"/>
          </w:tcPr>
          <w:p w:rsidR="004E1968" w:rsidRPr="00242D15" w:rsidRDefault="0000181B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 – 10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NIE– 0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Specjalny tryb akwizycji danych obrazowych zwiększający ochronę szczególnie wrażliwych narządów np. oczu, tarczycy, piersi itp.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Modulacja promieniowania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rtg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zależności od rzeczywistej pochłanialności badanej anatomii, aktualizowana w czasie rzeczywistym w trakcie skanowania, w osiach x ,y, z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Automatyczny dobór napięcia anodowego w zależności od badanej anatomii i rodzaju badania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B5EBF" w:rsidP="004E19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Dynamiczny kolimator</w:t>
            </w:r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>, ograniczający promieniowanie w osi Z na początku i na końcu skanu spiralnego, pozwalający uniknąć naświetlenia obszaru ciała pacjenta, który nie jest poddany badaniu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Technologia dedykowana do redukcji promieniowania o niższych od wykorzystywanych energiach dla ograniczenia dawki promieniowania i zapewnienia optymalnej jakości obrazów (filtr ze złota bądź cyny lub technologia oparta na oprogramowaniu) 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Iteracyjny algorytm rekonstrukcji, automatycznie przetwarzający wielokrotnie te same surowe dane (RAW) w cyklach iteracyjnych, poprawiający co najmniej jakość obrazu i rozdzielczość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niskokontrastową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oraz pozwalający na redukcję dawki promieniowania bez pogorszenia jakości obrazu. Algorytm automatycznie (bez udziału operatora) dostosowuje dawkę do założonej jakości obrazu. Algorytm iteracyjny zintegrowany z systemem automatycznej kontroli ekspozycji (AEC).</w:t>
            </w:r>
          </w:p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Algorytm możliwy do wykorzystania we wszystkich trybach i rodzajach badań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Prędkość rekonstrukcji z wykorzystaniem algorytmu iteracyjnego zaoferowanego w punkcie powyżej, w matrycy 512x512</w:t>
            </w:r>
            <w:r w:rsidR="00400A4A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400A4A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40 </w:t>
            </w:r>
            <w:proofErr w:type="spellStart"/>
            <w:r w:rsidR="00400A4A" w:rsidRPr="00242D15">
              <w:rPr>
                <w:rFonts w:ascii="Tahoma" w:eastAsia="Arial Narrow" w:hAnsi="Tahoma" w:cs="Tahoma"/>
                <w:sz w:val="18"/>
                <w:szCs w:val="18"/>
              </w:rPr>
              <w:t>obr</w:t>
            </w:r>
            <w:proofErr w:type="spellEnd"/>
            <w:r w:rsidR="00400A4A" w:rsidRPr="00242D15">
              <w:rPr>
                <w:rFonts w:ascii="Tahoma" w:eastAsia="Arial Narrow" w:hAnsi="Tahoma" w:cs="Tahoma"/>
                <w:sz w:val="18"/>
                <w:szCs w:val="18"/>
              </w:rPr>
              <w:t>/s</w:t>
            </w:r>
          </w:p>
        </w:tc>
        <w:tc>
          <w:tcPr>
            <w:tcW w:w="1276" w:type="dxa"/>
            <w:vAlign w:val="center"/>
          </w:tcPr>
          <w:p w:rsidR="00AB0233" w:rsidRPr="00242D15" w:rsidRDefault="00AB0233" w:rsidP="00AB0233">
            <w:pPr>
              <w:jc w:val="center"/>
              <w:rPr>
                <w:rFonts w:ascii="Tahoma" w:eastAsia="Arial Narrow" w:hAnsi="Tahoma" w:cs="Tahoma"/>
                <w:sz w:val="18"/>
                <w:szCs w:val="18"/>
              </w:rPr>
            </w:pPr>
          </w:p>
          <w:p w:rsidR="004E1968" w:rsidRPr="00242D15" w:rsidRDefault="00400A4A" w:rsidP="00AB02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B25373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4E1968" w:rsidRPr="00242D15">
              <w:rPr>
                <w:rFonts w:ascii="Tahoma" w:hAnsi="Tahoma" w:cs="Tahoma"/>
                <w:sz w:val="18"/>
                <w:szCs w:val="18"/>
              </w:rPr>
              <w:t xml:space="preserve">0 </w:t>
            </w:r>
            <w:proofErr w:type="spellStart"/>
            <w:r w:rsidR="004E1968" w:rsidRPr="00242D15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="004E1968" w:rsidRPr="00242D15">
              <w:rPr>
                <w:rFonts w:ascii="Tahoma" w:hAnsi="Tahoma" w:cs="Tahoma"/>
                <w:sz w:val="18"/>
                <w:szCs w:val="18"/>
              </w:rPr>
              <w:t>/s – 0 pkt</w:t>
            </w:r>
          </w:p>
          <w:p w:rsidR="004E1968" w:rsidRPr="00242D15" w:rsidRDefault="00B25373" w:rsidP="00B253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˃4</w:t>
            </w:r>
            <w:r w:rsidR="004E1968" w:rsidRPr="00242D15">
              <w:rPr>
                <w:rFonts w:ascii="Tahoma" w:hAnsi="Tahoma" w:cs="Tahoma"/>
                <w:sz w:val="18"/>
                <w:szCs w:val="18"/>
              </w:rPr>
              <w:t xml:space="preserve">0 </w:t>
            </w:r>
            <w:proofErr w:type="spellStart"/>
            <w:r w:rsidR="004E1968" w:rsidRPr="00242D15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="004E1968" w:rsidRPr="00242D15">
              <w:rPr>
                <w:rFonts w:ascii="Tahoma" w:hAnsi="Tahoma" w:cs="Tahoma"/>
                <w:sz w:val="18"/>
                <w:szCs w:val="18"/>
              </w:rPr>
              <w:t>/s – 5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Najnowszej generacji algorytm rekonstrukcyjny sztucznej inteligencji (AI) oparty o sieć neuronową, wykorzystujący technologię głębokiego uczenia, (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Deep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Learning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Reconstruction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) umożliwiający uzyskiwanie obrazów o bardzo niskim poziomie szumu, wysokiej rozdzielczości anatomicznej oraz jednorodności przy zachowaniu jak najniższych poziomów dawek (w porównaniu do innych algorytmów rekonstrukcyjnych, w tym iteracyjnych zaoferowanych w niniejszym systemie). </w:t>
            </w:r>
          </w:p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Możliwość zastosowania algorytmu w wielu obszarach ciała, w tym dla mózgu, płuc, serca, układu mięśniowo-szkieletowego itd.</w:t>
            </w:r>
          </w:p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(Potwierdzone oficjalnymi materiałami producenta, dostępne na dzień składania ofert)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400A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</w:t>
            </w:r>
            <w:r w:rsidR="00400A4A">
              <w:rPr>
                <w:rFonts w:ascii="Tahoma" w:hAnsi="Tahoma" w:cs="Tahoma"/>
                <w:sz w:val="18"/>
                <w:szCs w:val="18"/>
              </w:rPr>
              <w:t xml:space="preserve"> / Nie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794C05" w:rsidRDefault="00400A4A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  <w:r w:rsidR="0072560E" w:rsidRPr="00794C05">
              <w:rPr>
                <w:rFonts w:ascii="Tahoma" w:hAnsi="Tahoma" w:cs="Tahoma"/>
                <w:sz w:val="18"/>
                <w:szCs w:val="18"/>
              </w:rPr>
              <w:t xml:space="preserve"> – 10 pkt</w:t>
            </w:r>
          </w:p>
          <w:p w:rsidR="0072560E" w:rsidRPr="00242D15" w:rsidRDefault="00400A4A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</w:t>
            </w:r>
            <w:r w:rsidR="0072560E" w:rsidRPr="00794C05">
              <w:rPr>
                <w:rFonts w:ascii="Tahoma" w:hAnsi="Tahoma" w:cs="Tahoma"/>
                <w:sz w:val="18"/>
                <w:szCs w:val="18"/>
              </w:rPr>
              <w:t xml:space="preserve"> – 0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Prędkość rekonstrukcji obrazów z wykorzystaniem algorytmu zaoferowanego w punkcie powyżej </w:t>
            </w:r>
            <w:r w:rsidRPr="00242D15">
              <w:rPr>
                <w:rFonts w:ascii="Tahoma" w:hAnsi="Tahoma" w:cs="Tahoma"/>
                <w:bCs/>
                <w:sz w:val="18"/>
                <w:szCs w:val="18"/>
                <w:u w:val="single"/>
              </w:rPr>
              <w:t>&gt;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20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obr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/s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pStyle w:val="Nagwek2"/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20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/ s lub nie zaoferowano – 0 pkt</w:t>
            </w:r>
          </w:p>
          <w:p w:rsidR="004E1968" w:rsidRPr="00242D15" w:rsidRDefault="00B25373" w:rsidP="008C21A5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˃</w:t>
            </w:r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20 </w:t>
            </w:r>
            <w:proofErr w:type="spellStart"/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>obr</w:t>
            </w:r>
            <w:proofErr w:type="spellEnd"/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>/s – 5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Algorytm, opisany w pkt. 43 oparty o sieć neuronową uczoną w oparciu o obrazy pacjentów (nie obrazy fantomów) </w:t>
            </w:r>
          </w:p>
        </w:tc>
        <w:tc>
          <w:tcPr>
            <w:tcW w:w="1276" w:type="dxa"/>
            <w:vAlign w:val="center"/>
          </w:tcPr>
          <w:p w:rsidR="004E1968" w:rsidRPr="00242D15" w:rsidRDefault="00400A4A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10 pkt</w:t>
            </w:r>
          </w:p>
          <w:p w:rsidR="004E1968" w:rsidRPr="00242D15" w:rsidRDefault="004E1968" w:rsidP="008C21A5">
            <w:pPr>
              <w:pStyle w:val="Nagwek2"/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lub nie zaoferowano – 0 pkt</w:t>
            </w: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System wyposażony w rozwiązania działające w oparciu o sztuczną inteligencję, w tym </w:t>
            </w:r>
          </w:p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np. rozwiązania usprawniające i ułatwiające pracę na zaoferowanym tomografie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4E3B5D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00A4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Minimalny czas pełnego skanu (obrotu układu lampa detektor o 360°) dla wszystkich rodzajów badań</w:t>
            </w:r>
            <w:r w:rsidR="00400A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00A4A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≤ </w:t>
            </w:r>
            <w:r w:rsidR="00400A4A" w:rsidRPr="00242D15">
              <w:rPr>
                <w:rFonts w:ascii="Tahoma" w:hAnsi="Tahoma" w:cs="Tahoma"/>
                <w:sz w:val="18"/>
                <w:szCs w:val="18"/>
              </w:rPr>
              <w:t>0,35 s</w:t>
            </w:r>
          </w:p>
        </w:tc>
        <w:tc>
          <w:tcPr>
            <w:tcW w:w="1276" w:type="dxa"/>
            <w:vAlign w:val="center"/>
          </w:tcPr>
          <w:p w:rsidR="004E1968" w:rsidRPr="00242D15" w:rsidRDefault="00400A4A" w:rsidP="009E0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1968" w:rsidRPr="00794C05" w:rsidRDefault="00BD1F1C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0,35 s – 0 pkt</w:t>
            </w:r>
          </w:p>
          <w:p w:rsidR="00BD1F1C" w:rsidRPr="00242D15" w:rsidRDefault="00BD1F1C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&lt; 0,35 s – 10 pkt</w:t>
            </w: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00A4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Grubość najcieńszej dostępnej warstwy przy akwizycji z maksymalną liczbą zaoferowanych warstw</w:t>
            </w:r>
            <w:r w:rsidR="00400A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00A4A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≤ </w:t>
            </w:r>
            <w:r w:rsidR="00400A4A" w:rsidRPr="00242D15">
              <w:rPr>
                <w:rFonts w:ascii="Tahoma" w:hAnsi="Tahoma" w:cs="Tahoma"/>
                <w:sz w:val="18"/>
                <w:szCs w:val="18"/>
              </w:rPr>
              <w:t xml:space="preserve">0,625 mm </w:t>
            </w:r>
          </w:p>
        </w:tc>
        <w:tc>
          <w:tcPr>
            <w:tcW w:w="1276" w:type="dxa"/>
            <w:vAlign w:val="center"/>
          </w:tcPr>
          <w:p w:rsidR="005207AF" w:rsidRPr="00242D15" w:rsidRDefault="00400A4A" w:rsidP="009E0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00A4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Maksymalna rozdzielczość</w:t>
            </w:r>
            <w:r w:rsidR="00A81B9F">
              <w:rPr>
                <w:rFonts w:ascii="Tahoma" w:hAnsi="Tahoma" w:cs="Tahoma"/>
                <w:sz w:val="18"/>
                <w:szCs w:val="18"/>
              </w:rPr>
              <w:t xml:space="preserve"> wysokokontrastowa przy min. 64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jednocześnie zbieranych warstwach w czasie pełnego skanu w matrycy 512 x 512 w płaszczyźnie XY</w:t>
            </w:r>
            <w:r w:rsidR="00A81B9F">
              <w:rPr>
                <w:rFonts w:ascii="Tahoma" w:hAnsi="Tahoma" w:cs="Tahoma"/>
                <w:sz w:val="18"/>
                <w:szCs w:val="18"/>
              </w:rPr>
              <w:t xml:space="preserve"> w polu akwizycyjnym 50 cm dla 50</w:t>
            </w:r>
            <w:r w:rsidRPr="00242D15">
              <w:rPr>
                <w:rFonts w:ascii="Tahoma" w:hAnsi="Tahoma" w:cs="Tahoma"/>
                <w:sz w:val="18"/>
                <w:szCs w:val="18"/>
              </w:rPr>
              <w:t>% MTF</w:t>
            </w:r>
            <w:r w:rsidR="00400A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00A4A" w:rsidRPr="00242D15">
              <w:rPr>
                <w:rFonts w:ascii="Tahoma" w:hAnsi="Tahoma" w:cs="Tahoma"/>
                <w:sz w:val="18"/>
                <w:szCs w:val="18"/>
                <w:u w:val="single"/>
              </w:rPr>
              <w:t>&gt;</w:t>
            </w:r>
            <w:r w:rsidR="00400A4A">
              <w:rPr>
                <w:rFonts w:ascii="Tahoma" w:hAnsi="Tahoma" w:cs="Tahoma"/>
                <w:sz w:val="18"/>
                <w:szCs w:val="18"/>
              </w:rPr>
              <w:t xml:space="preserve"> 12</w:t>
            </w:r>
            <w:r w:rsidR="00400A4A" w:rsidRPr="00242D15">
              <w:rPr>
                <w:rFonts w:ascii="Tahoma" w:hAnsi="Tahoma" w:cs="Tahoma"/>
                <w:sz w:val="18"/>
                <w:szCs w:val="18"/>
              </w:rPr>
              <w:t xml:space="preserve">,0 </w:t>
            </w:r>
            <w:proofErr w:type="spellStart"/>
            <w:r w:rsidR="00400A4A" w:rsidRPr="00242D15">
              <w:rPr>
                <w:rFonts w:ascii="Tahoma" w:hAnsi="Tahoma" w:cs="Tahoma"/>
                <w:sz w:val="18"/>
                <w:szCs w:val="18"/>
              </w:rPr>
              <w:t>pl</w:t>
            </w:r>
            <w:proofErr w:type="spellEnd"/>
            <w:r w:rsidR="00400A4A" w:rsidRPr="00242D15">
              <w:rPr>
                <w:rFonts w:ascii="Tahoma" w:hAnsi="Tahoma" w:cs="Tahoma"/>
                <w:sz w:val="18"/>
                <w:szCs w:val="18"/>
              </w:rPr>
              <w:t xml:space="preserve">/cm </w:t>
            </w:r>
          </w:p>
        </w:tc>
        <w:tc>
          <w:tcPr>
            <w:tcW w:w="1276" w:type="dxa"/>
            <w:vAlign w:val="center"/>
          </w:tcPr>
          <w:p w:rsidR="005207AF" w:rsidRPr="00242D15" w:rsidRDefault="00400A4A" w:rsidP="00400A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0674DF" w:rsidRDefault="005207AF">
            <w:pPr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  <w:tc>
          <w:tcPr>
            <w:tcW w:w="1984" w:type="dxa"/>
            <w:vAlign w:val="center"/>
          </w:tcPr>
          <w:p w:rsidR="00A81B9F" w:rsidRPr="000674DF" w:rsidRDefault="00A81B9F" w:rsidP="00A81B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7AF" w:rsidRPr="000674DF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00A4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Maksymalna matryca rekonstrukcyjna </w:t>
            </w:r>
            <w:r w:rsidR="00400A4A" w:rsidRPr="00242D15">
              <w:rPr>
                <w:rFonts w:ascii="Tahoma" w:eastAsia="Arial Narrow" w:hAnsi="Tahoma" w:cs="Tahoma"/>
                <w:bCs/>
                <w:sz w:val="18"/>
                <w:szCs w:val="18"/>
              </w:rPr>
              <w:t xml:space="preserve">≥ </w:t>
            </w:r>
            <w:r w:rsidR="00400A4A" w:rsidRPr="00242D15">
              <w:rPr>
                <w:rFonts w:ascii="Tahoma" w:hAnsi="Tahoma" w:cs="Tahoma"/>
                <w:bCs/>
                <w:sz w:val="18"/>
                <w:szCs w:val="18"/>
              </w:rPr>
              <w:t>512 x 512 [piksel x piksel].</w:t>
            </w:r>
          </w:p>
        </w:tc>
        <w:tc>
          <w:tcPr>
            <w:tcW w:w="1276" w:type="dxa"/>
            <w:vAlign w:val="center"/>
          </w:tcPr>
          <w:p w:rsidR="005207AF" w:rsidRPr="00242D15" w:rsidRDefault="00400A4A" w:rsidP="00400A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794C05" w:rsidRDefault="0072560E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512 x 512 – 0 pkt</w:t>
            </w:r>
          </w:p>
          <w:p w:rsidR="0072560E" w:rsidRPr="00242D15" w:rsidRDefault="0072560E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˃ 512 x 512 – 10 pkt</w:t>
            </w: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Maksymalna matryca prezentacyjna  </w:t>
            </w:r>
            <w:r w:rsidR="00400A4A" w:rsidRPr="00242D15">
              <w:rPr>
                <w:rFonts w:ascii="Tahoma" w:eastAsia="Arial Narrow" w:hAnsi="Tahoma" w:cs="Tahoma"/>
                <w:bCs/>
                <w:sz w:val="18"/>
                <w:szCs w:val="18"/>
              </w:rPr>
              <w:t xml:space="preserve">≥ </w:t>
            </w:r>
            <w:r w:rsidR="00400A4A" w:rsidRPr="00242D15">
              <w:rPr>
                <w:rFonts w:ascii="Tahoma" w:hAnsi="Tahoma" w:cs="Tahoma"/>
                <w:bCs/>
                <w:sz w:val="18"/>
                <w:szCs w:val="18"/>
              </w:rPr>
              <w:t>1024 x 1024 [piksel x piksel]</w:t>
            </w:r>
          </w:p>
        </w:tc>
        <w:tc>
          <w:tcPr>
            <w:tcW w:w="1276" w:type="dxa"/>
            <w:vAlign w:val="center"/>
          </w:tcPr>
          <w:p w:rsidR="00ED6966" w:rsidRPr="00242D15" w:rsidRDefault="00ED6966" w:rsidP="00ED6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207AF" w:rsidRPr="00242D15" w:rsidRDefault="00400A4A" w:rsidP="00ED6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DA1670" w:rsidRDefault="005207AF" w:rsidP="00400A4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DA1670">
              <w:rPr>
                <w:rFonts w:ascii="Tahoma" w:hAnsi="Tahoma" w:cs="Tahoma"/>
                <w:bCs/>
                <w:sz w:val="18"/>
                <w:szCs w:val="18"/>
              </w:rPr>
              <w:t xml:space="preserve">Dawka (CTDI vol) konieczna do uzyskania rozdzielczości </w:t>
            </w:r>
            <w:proofErr w:type="spellStart"/>
            <w:r w:rsidRPr="00DA1670">
              <w:rPr>
                <w:rFonts w:ascii="Tahoma" w:hAnsi="Tahoma" w:cs="Tahoma"/>
                <w:bCs/>
                <w:sz w:val="18"/>
                <w:szCs w:val="18"/>
              </w:rPr>
              <w:t>niskokontrastowej</w:t>
            </w:r>
            <w:proofErr w:type="spellEnd"/>
            <w:r w:rsidRPr="00DA1670">
              <w:rPr>
                <w:rFonts w:ascii="Tahoma" w:hAnsi="Tahoma" w:cs="Tahoma"/>
                <w:bCs/>
                <w:sz w:val="18"/>
                <w:szCs w:val="18"/>
              </w:rPr>
              <w:t xml:space="preserve"> wizualnej (niestatystycznej) - 5 mm mierzonej w polu akwizycyjnym nie mniejszym niż 50 cm, dla fantomu CATPHAN 20 cm, przy warstwie ≤ 10 mm i różnicy gęstości kontrastu 3 HU i dla napięcia maks. 120 </w:t>
            </w:r>
            <w:proofErr w:type="spellStart"/>
            <w:r w:rsidRPr="00DA1670">
              <w:rPr>
                <w:rFonts w:ascii="Tahoma" w:hAnsi="Tahoma" w:cs="Tahoma"/>
                <w:bCs/>
                <w:sz w:val="18"/>
                <w:szCs w:val="18"/>
              </w:rPr>
              <w:t>kV</w:t>
            </w:r>
            <w:proofErr w:type="spellEnd"/>
            <w:r w:rsidRPr="00DA1670">
              <w:rPr>
                <w:rFonts w:ascii="Tahoma" w:hAnsi="Tahoma" w:cs="Tahoma"/>
                <w:bCs/>
                <w:sz w:val="18"/>
                <w:szCs w:val="18"/>
              </w:rPr>
              <w:t xml:space="preserve">, w płaszczyźnie </w:t>
            </w:r>
            <w:proofErr w:type="spellStart"/>
            <w:r w:rsidRPr="00DA1670">
              <w:rPr>
                <w:rFonts w:ascii="Tahoma" w:hAnsi="Tahoma" w:cs="Tahoma"/>
                <w:bCs/>
                <w:sz w:val="18"/>
                <w:szCs w:val="18"/>
              </w:rPr>
              <w:t>xy</w:t>
            </w:r>
            <w:proofErr w:type="spellEnd"/>
            <w:r w:rsidRPr="00DA1670">
              <w:rPr>
                <w:rFonts w:ascii="Tahoma" w:hAnsi="Tahoma" w:cs="Tahoma"/>
                <w:bCs/>
                <w:sz w:val="18"/>
                <w:szCs w:val="18"/>
              </w:rPr>
              <w:t xml:space="preserve">) i uzyskana z wykorzystaniem algorytmu iteracyjnego lub bez </w:t>
            </w:r>
          </w:p>
          <w:p w:rsidR="005207AF" w:rsidRPr="000F0115" w:rsidRDefault="005207AF" w:rsidP="004E196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DA1670">
              <w:rPr>
                <w:rFonts w:ascii="Tahoma" w:hAnsi="Tahoma" w:cs="Tahoma"/>
                <w:bCs/>
                <w:sz w:val="18"/>
                <w:szCs w:val="18"/>
              </w:rPr>
              <w:t>(Wartość potwierdzona w oficjalnych materiałach producenta dołączonych do oferty).</w:t>
            </w:r>
          </w:p>
        </w:tc>
        <w:tc>
          <w:tcPr>
            <w:tcW w:w="1276" w:type="dxa"/>
            <w:vAlign w:val="center"/>
          </w:tcPr>
          <w:p w:rsidR="005207AF" w:rsidRPr="000F0115" w:rsidRDefault="00DA1670" w:rsidP="00DC142B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DA1670">
              <w:rPr>
                <w:rFonts w:ascii="Tahoma" w:eastAsia="Arial Narrow" w:hAnsi="Tahoma" w:cs="Tahoma"/>
                <w:sz w:val="18"/>
                <w:szCs w:val="18"/>
              </w:rPr>
              <w:t>Tak / Nie podać</w:t>
            </w:r>
          </w:p>
        </w:tc>
        <w:tc>
          <w:tcPr>
            <w:tcW w:w="3402" w:type="dxa"/>
          </w:tcPr>
          <w:p w:rsidR="005207AF" w:rsidRPr="000F0115" w:rsidRDefault="005207A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207AF" w:rsidRPr="00DA1670" w:rsidRDefault="00DA1670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1670">
              <w:rPr>
                <w:rFonts w:ascii="Tahoma" w:hAnsi="Tahoma" w:cs="Tahoma"/>
                <w:sz w:val="18"/>
                <w:szCs w:val="18"/>
              </w:rPr>
              <w:t>Tak – 10 pkt</w:t>
            </w:r>
          </w:p>
          <w:p w:rsidR="00DA1670" w:rsidRPr="00DA1670" w:rsidRDefault="00DA1670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1670">
              <w:rPr>
                <w:rFonts w:ascii="Tahoma" w:hAnsi="Tahoma" w:cs="Tahoma"/>
                <w:sz w:val="18"/>
                <w:szCs w:val="18"/>
              </w:rPr>
              <w:t>Nie – 0 pkt</w:t>
            </w:r>
          </w:p>
          <w:p w:rsidR="005207AF" w:rsidRPr="000F01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87268" w:rsidRDefault="005207AF" w:rsidP="004E1968">
            <w:pPr>
              <w:ind w:left="33" w:hanging="33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8726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Dawka (CTDI vol) konieczna do uzyskania wizualnej rozdzielczości </w:t>
            </w:r>
            <w:proofErr w:type="spellStart"/>
            <w:r w:rsidRPr="00287268">
              <w:rPr>
                <w:rFonts w:ascii="Tahoma" w:hAnsi="Tahoma" w:cs="Tahoma"/>
                <w:color w:val="000000" w:themeColor="text1"/>
                <w:sz w:val="18"/>
                <w:szCs w:val="18"/>
              </w:rPr>
              <w:t>niskokontrastowej</w:t>
            </w:r>
            <w:proofErr w:type="spellEnd"/>
            <w:r w:rsidRPr="0028726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wizualnej (niestatystycznej) - 2 mm mierzonej w polu akwizycyjnym nie mniejszym niż 50 cm, dla fantomu CATPHAN 20 cm, przy warstwie ≤ 10 mm i różnicy gęstości kontrastu 3 HU i dla napięcia 120 </w:t>
            </w:r>
            <w:proofErr w:type="spellStart"/>
            <w:r w:rsidRPr="0028726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kV</w:t>
            </w:r>
            <w:proofErr w:type="spellEnd"/>
            <w:r w:rsidRPr="0028726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w płaszczyźnie </w:t>
            </w:r>
            <w:proofErr w:type="spellStart"/>
            <w:r w:rsidRPr="00287268">
              <w:rPr>
                <w:rFonts w:ascii="Tahoma" w:hAnsi="Tahoma" w:cs="Tahoma"/>
                <w:color w:val="000000" w:themeColor="text1"/>
                <w:sz w:val="18"/>
                <w:szCs w:val="18"/>
              </w:rPr>
              <w:t>xy</w:t>
            </w:r>
            <w:proofErr w:type="spellEnd"/>
            <w:r w:rsidRPr="0028726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: ≤ 25,0 </w:t>
            </w:r>
            <w:proofErr w:type="spellStart"/>
            <w:r w:rsidRPr="0028726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mGy</w:t>
            </w:r>
            <w:proofErr w:type="spellEnd"/>
            <w:r w:rsidRPr="0028726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i uzyskana z wykorzystaniem algorytmu iteracyjnego (lub bez)</w:t>
            </w:r>
          </w:p>
          <w:p w:rsidR="005207AF" w:rsidRPr="00287268" w:rsidRDefault="005207AF" w:rsidP="004E1968">
            <w:pPr>
              <w:ind w:left="33" w:hanging="33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87268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(Wartość potwierdzona w oficjalnych materiałach producenta</w:t>
            </w:r>
            <w:r w:rsidR="00DA1670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dołączonych do oferty</w:t>
            </w:r>
            <w:r w:rsidRPr="00287268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1276" w:type="dxa"/>
            <w:vAlign w:val="center"/>
          </w:tcPr>
          <w:p w:rsidR="005207AF" w:rsidRPr="00287268" w:rsidRDefault="000F0115" w:rsidP="00A6172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Tak / Nie podać</w:t>
            </w:r>
          </w:p>
        </w:tc>
        <w:tc>
          <w:tcPr>
            <w:tcW w:w="3402" w:type="dxa"/>
          </w:tcPr>
          <w:p w:rsidR="005207AF" w:rsidRPr="00287268" w:rsidRDefault="005207A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87268" w:rsidRPr="00794C05" w:rsidRDefault="00287268" w:rsidP="008C21A5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94C0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Tak – 10 pkt</w:t>
            </w:r>
          </w:p>
          <w:p w:rsidR="005207AF" w:rsidRPr="00287268" w:rsidRDefault="005207AF" w:rsidP="008C21A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94C0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Nie - 0 pkt</w:t>
            </w:r>
          </w:p>
          <w:p w:rsidR="005207AF" w:rsidRPr="00287268" w:rsidRDefault="005207AF" w:rsidP="0028726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ind w:left="33" w:firstLine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Oprogramowanie do monitorowania poziomu dawki, ostrzegające użytkownika w przypadku, gdy szacunkowa dawka dla skanu przewyższa wartość dawki ustanowioną w danej pracowni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ind w:left="33" w:firstLine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Raport dotyczący rzeczywistej dawki jaką otrzymał pacjent w każdej serii dołączany do badania w postaci dodatkowej serii DICOM z możliwością jego zapamiętania i wydruku.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ind w:left="33" w:firstLine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Oprogramowanie do automatycznego startu badania spiralnego po dotarciu środka cieniującego w badaną okolicę; wraz z możliwością manualnego opóźnienia zaprogramowanego startu badania np. w przypadku pojawienia się błędnego odczytu wartości gęstości kontrastu w naczyniu, a następnie kontynuowania go bez ponownego wprowadzania zaplanowanego protokołu badania.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ind w:left="33" w:firstLine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Możliwość śledzenia i podglądu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topogramu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czasie rzeczywistym (w trakcie wykonywania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topogramu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tj. uwidaczniania na monitorze konsoli akwizycyjnej obrazu obszaru potencjalnego badania). Możliwość zatrzymania skanowania w trybie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topogramu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dowolnym czasie, w celu ostatecznego zdefiniowania właściwego zakresu badania i wyeliminowania naświetlania obszaru niezwiązanego z danym badaniem.</w:t>
            </w:r>
          </w:p>
        </w:tc>
        <w:tc>
          <w:tcPr>
            <w:tcW w:w="1276" w:type="dxa"/>
            <w:vAlign w:val="center"/>
          </w:tcPr>
          <w:p w:rsidR="005207AF" w:rsidRPr="00242D15" w:rsidRDefault="000F011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0F0115" w:rsidP="008C21A5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 w:rsidR="005207AF"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– 10 pkt</w:t>
            </w:r>
          </w:p>
          <w:p w:rsidR="005207AF" w:rsidRPr="00242D15" w:rsidRDefault="000F011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 w:rsidR="005207AF"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– 0 pkt</w:t>
            </w: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0F0115" w:rsidRDefault="005207AF" w:rsidP="000F0115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Zakres skanowania w trybie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topogramu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0115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0F0115">
              <w:rPr>
                <w:rFonts w:ascii="Tahoma" w:hAnsi="Tahoma" w:cs="Tahoma"/>
                <w:sz w:val="18"/>
                <w:szCs w:val="18"/>
              </w:rPr>
              <w:t xml:space="preserve">170 </w:t>
            </w:r>
            <w:r w:rsidR="000F0115" w:rsidRPr="00242D15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1276" w:type="dxa"/>
            <w:vAlign w:val="center"/>
          </w:tcPr>
          <w:p w:rsidR="005207AF" w:rsidRPr="00242D15" w:rsidRDefault="000F0115" w:rsidP="000F01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615104" w:rsidRDefault="007D25CF" w:rsidP="004E19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15104">
              <w:rPr>
                <w:rFonts w:ascii="Tahoma" w:hAnsi="Tahoma" w:cs="Tahoma"/>
                <w:sz w:val="18"/>
                <w:szCs w:val="18"/>
              </w:rPr>
              <w:t>Konsola operatorska 2</w:t>
            </w:r>
            <w:r w:rsidR="005207AF" w:rsidRPr="00615104">
              <w:rPr>
                <w:rFonts w:ascii="Tahoma" w:hAnsi="Tahoma" w:cs="Tahoma"/>
                <w:sz w:val="18"/>
                <w:szCs w:val="18"/>
              </w:rPr>
              <w:t xml:space="preserve"> monitorowa.</w:t>
            </w:r>
          </w:p>
          <w:p w:rsidR="005207AF" w:rsidRPr="00242D15" w:rsidRDefault="00615104" w:rsidP="004753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Przekątna kolorowych monitorów</w:t>
            </w:r>
            <w:r w:rsidR="005207AF" w:rsidRPr="00615104">
              <w:rPr>
                <w:rFonts w:ascii="Tahoma" w:hAnsi="Tahoma" w:cs="Tahoma"/>
                <w:sz w:val="18"/>
                <w:szCs w:val="18"/>
              </w:rPr>
              <w:t xml:space="preserve"> konsoli operatora z aktywną matrycą ciekłokrystaliczną typu Flat</w:t>
            </w:r>
            <w:r w:rsidR="000F01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75331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475331">
              <w:rPr>
                <w:rFonts w:ascii="Tahoma" w:hAnsi="Tahoma" w:cs="Tahoma"/>
                <w:sz w:val="18"/>
                <w:szCs w:val="18"/>
              </w:rPr>
              <w:t xml:space="preserve">19” </w:t>
            </w:r>
          </w:p>
        </w:tc>
        <w:tc>
          <w:tcPr>
            <w:tcW w:w="1276" w:type="dxa"/>
            <w:vAlign w:val="center"/>
          </w:tcPr>
          <w:p w:rsidR="005207AF" w:rsidRPr="00242D15" w:rsidRDefault="00475331" w:rsidP="00735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Pojemność dostępnej bazy danych dla obrazów [512 x 512] bez kompresji wyrażona ilością obrazów niezależnie od przestrzeni dyskowej dla danych surowych </w:t>
            </w:r>
            <w:r w:rsidR="00475331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475331" w:rsidRPr="00242D15">
              <w:rPr>
                <w:rFonts w:ascii="Tahoma" w:hAnsi="Tahoma" w:cs="Tahoma"/>
                <w:sz w:val="18"/>
                <w:szCs w:val="18"/>
              </w:rPr>
              <w:t>500</w:t>
            </w:r>
            <w:r w:rsidR="00475331">
              <w:rPr>
                <w:rFonts w:ascii="Tahoma" w:hAnsi="Tahoma" w:cs="Tahoma"/>
                <w:sz w:val="18"/>
                <w:szCs w:val="18"/>
              </w:rPr>
              <w:t> </w:t>
            </w:r>
            <w:r w:rsidR="00475331" w:rsidRPr="00242D15">
              <w:rPr>
                <w:rFonts w:ascii="Tahoma" w:hAnsi="Tahoma" w:cs="Tahoma"/>
                <w:sz w:val="18"/>
                <w:szCs w:val="18"/>
              </w:rPr>
              <w:t>000</w:t>
            </w:r>
            <w:r w:rsidR="00475331">
              <w:rPr>
                <w:rFonts w:ascii="Tahoma" w:hAnsi="Tahoma" w:cs="Tahoma"/>
                <w:sz w:val="18"/>
                <w:szCs w:val="18"/>
              </w:rPr>
              <w:t xml:space="preserve"> obrazów</w:t>
            </w:r>
          </w:p>
        </w:tc>
        <w:tc>
          <w:tcPr>
            <w:tcW w:w="1276" w:type="dxa"/>
            <w:vAlign w:val="center"/>
          </w:tcPr>
          <w:p w:rsidR="005207AF" w:rsidRPr="00242D15" w:rsidRDefault="00475331" w:rsidP="00735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System archiwizacji CD/DVD z automatycznym dogrywaniem przeglądarki DICOM oraz z możliwością odtwarzania.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Interfejs sieciowy zgodnie z DICOM 3.0 z następującymi klasami serwisowymi:</w:t>
            </w:r>
          </w:p>
          <w:p w:rsidR="005207AF" w:rsidRPr="00242D15" w:rsidRDefault="005207AF" w:rsidP="006D16C4">
            <w:pPr>
              <w:pStyle w:val="redniasiatka21"/>
              <w:numPr>
                <w:ilvl w:val="0"/>
                <w:numId w:val="7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Send/Receive,</w:t>
            </w:r>
          </w:p>
          <w:p w:rsidR="005207AF" w:rsidRPr="00242D15" w:rsidRDefault="005207AF" w:rsidP="006D16C4">
            <w:pPr>
              <w:pStyle w:val="redniasiatka21"/>
              <w:numPr>
                <w:ilvl w:val="0"/>
                <w:numId w:val="7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Retrieve,</w:t>
            </w:r>
          </w:p>
          <w:p w:rsidR="005207AF" w:rsidRPr="00242D15" w:rsidRDefault="005207AF" w:rsidP="006D16C4">
            <w:pPr>
              <w:pStyle w:val="redniasiatka21"/>
              <w:numPr>
                <w:ilvl w:val="0"/>
                <w:numId w:val="7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Storage,</w:t>
            </w:r>
          </w:p>
          <w:p w:rsidR="005207AF" w:rsidRPr="00242D15" w:rsidRDefault="005207AF" w:rsidP="006D16C4">
            <w:pPr>
              <w:pStyle w:val="redniasiatka21"/>
              <w:numPr>
                <w:ilvl w:val="0"/>
                <w:numId w:val="7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Worklist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obrazów do badań neurologicznych.</w:t>
            </w:r>
          </w:p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obrazów do badań pulmonologicznych.</w:t>
            </w:r>
          </w:p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obrazów do wirtualnej endoskopii.</w:t>
            </w:r>
          </w:p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obrazów do badań naczyniowych.</w:t>
            </w:r>
          </w:p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do badań kardiologicznych.</w:t>
            </w:r>
          </w:p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Akwizycja obrazów do badań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subtrakcyjnych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i/lub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dwuenergetycznych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prospektywnego lub retrospektywnego skanowania wyzwalanego impulsami EKG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Korekta miejsc bramkowania przebiegiem EKG bezpośrednio po zebraniu danych (eliminacja fałszywych załamków R, dodatkowych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pobudzeń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) przed dokonaniem właściwych rekonstrukcji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automatycznego wyszukiwania optymalnej fazy rekonstrukcji serca przed wykonaniem właściwych rekonstrukcji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umożliwiające automatyczną detekcję arytmii i wykonywanie badań pacjentom na nią cierpiącym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Automatyczna detekcja arytmii i w przypadku jej wystąpienia zablokowanie ekspozycji i wykonanie powtórnej ekspozycji po powrocie rytmu serca do normalnego rytmu – 0 pkt</w:t>
            </w:r>
          </w:p>
          <w:p w:rsidR="005207AF" w:rsidRPr="00242D15" w:rsidRDefault="005207AF" w:rsidP="008C21A5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Automatyczna detekcja arytmii i w przypadku jej wystąpienia kontynuowanie badania poprzez zmianę trybu pracy z prospektywnego na retrospektywny</w:t>
            </w:r>
          </w:p>
          <w:p w:rsidR="005207AF" w:rsidRPr="00242D15" w:rsidRDefault="005207AF" w:rsidP="008C21A5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– 10 pkt</w:t>
            </w: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Automatyczny dobór współczynnika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pitch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celu osiągnięcia wybranego przez użytkownika pokrycia i czasu skanowania, utrzymujący wybraną grubość warstwy oraz jakość obrazu</w:t>
            </w:r>
          </w:p>
        </w:tc>
        <w:tc>
          <w:tcPr>
            <w:tcW w:w="1276" w:type="dxa"/>
            <w:vAlign w:val="center"/>
          </w:tcPr>
          <w:p w:rsidR="005207AF" w:rsidRPr="00242D15" w:rsidRDefault="00735C69" w:rsidP="001F4E51">
            <w:pPr>
              <w:pStyle w:val="redniasiatka2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</w:t>
            </w:r>
            <w:r w:rsidR="001F4E51">
              <w:rPr>
                <w:rFonts w:ascii="Tahoma" w:hAnsi="Tahoma" w:cs="Tahoma"/>
                <w:bCs/>
                <w:sz w:val="18"/>
                <w:szCs w:val="18"/>
              </w:rPr>
              <w:t>ak / Nie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5 pkt</w:t>
            </w:r>
          </w:p>
          <w:p w:rsidR="005207AF" w:rsidRPr="00242D15" w:rsidRDefault="005207AF" w:rsidP="008C21A5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– 0 pkt</w:t>
            </w: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umożliwiające redukcję artefaktów ruchowych w badaniach kardiologicznych bramkowanych sygnałem EKG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Oprogramowanie umożliwiające akwizycję i ocenę badań w obszarze szyi i głowy metodą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subtrakcyjną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5207AF" w:rsidRPr="00242D15" w:rsidRDefault="005207AF" w:rsidP="004E1968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207AF" w:rsidRPr="00242D15" w:rsidRDefault="005207AF" w:rsidP="004E19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Możliwość akwizycji (automatyczna akwizycja, dwóch zestawów danych obrazowych przed i po podaniu środka kontrastowego, obraz z maską i bez maski) i oceny badań (automatyczne, na bazie dwóch zestawów danych obrazowych uzyskanych w akwizycji przed i po podaniu środka kontrastowego, automatyczne odejmowanie obrazu kości, automatyczne generowanie i prezentacja obrazu) 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Oprogramowanie umożliwiające wykonywanie badań metodą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subtrakcyjną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obszarze tułowia, kończyn </w:t>
            </w:r>
          </w:p>
          <w:p w:rsidR="005207AF" w:rsidRPr="00242D15" w:rsidRDefault="005207AF" w:rsidP="004E1968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Możliwość akwizycji:</w:t>
            </w:r>
          </w:p>
          <w:p w:rsidR="005207AF" w:rsidRPr="00242D15" w:rsidRDefault="005207AF" w:rsidP="004E1968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techniką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subtrakcyjną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: automatyczna akwizycja, dwóch zestawów danych obrazowych przed i po podaniu środka kontrastowego, obraz z maską i bez maski i oceny badań (automatyczne, na bazie dwóch zestawów danych obrazowych uzyskanych w akwizycji przed i po podaniu środka kontrastowego,</w:t>
            </w:r>
          </w:p>
          <w:p w:rsidR="005207AF" w:rsidRPr="00242D15" w:rsidRDefault="005207AF" w:rsidP="004E1968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lub</w:t>
            </w:r>
          </w:p>
          <w:p w:rsidR="005207AF" w:rsidRPr="00242D15" w:rsidRDefault="005207AF" w:rsidP="004E1968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techniką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dwuenergetyczną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- akwizycja umożliwiająca uzyskiwanie dwóch zestawów danych obrazowych badanej objętości dla dwóch różnych energii promieniowania. przy zmianie zarówno napięcia jak i prądu</w:t>
            </w:r>
          </w:p>
          <w:p w:rsidR="005207AF" w:rsidRPr="00242D15" w:rsidRDefault="005207AF" w:rsidP="004E1968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207AF" w:rsidRPr="00242D15" w:rsidRDefault="005207AF" w:rsidP="004E1968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Możliwość oceny:</w:t>
            </w:r>
          </w:p>
          <w:p w:rsidR="005207AF" w:rsidRPr="00242D15" w:rsidRDefault="005207AF" w:rsidP="004E1968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Dedykowane oprogramowanie do oceny badań uzyskiwanych metodą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dwuenergetyczną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lub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subtrakcyjną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dla obszaru tułowia, kończyn dla automatycznego odejmowania obrazu kości, usuwania zwapnień,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stentów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obszarze tułowia,</w:t>
            </w:r>
          </w:p>
          <w:p w:rsidR="005207AF" w:rsidRPr="00242D15" w:rsidRDefault="005207AF" w:rsidP="004E1968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kończyn, automatyczne generowanie i prezentacja obrazu – dopuszcza się zaoferowanie oprogramowania na konsoli operatorskiej lub diagnostycznej (min. jeden jednoczesny dostęp)</w:t>
            </w:r>
          </w:p>
        </w:tc>
        <w:tc>
          <w:tcPr>
            <w:tcW w:w="1276" w:type="dxa"/>
            <w:vAlign w:val="center"/>
          </w:tcPr>
          <w:p w:rsidR="00156C0E" w:rsidRPr="00242D15" w:rsidRDefault="00156C0E" w:rsidP="00156C0E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TAK </w:t>
            </w:r>
          </w:p>
          <w:p w:rsidR="005207AF" w:rsidRPr="00242D15" w:rsidRDefault="00156C0E" w:rsidP="00156C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(podać metodę)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MIP (Maximum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Intensity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Projection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).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SSD (Surface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Shaded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Display).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VRT (Volume Rendering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Technique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).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MPR,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reformatowanie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wielopłaszczyznowe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Obliczanie całkowitej dawki ekspozycyjnej (DLP lub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CTDIvol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), jaką uzyskał pacjent w trakcie badania i jej prezentacja na ekranie konsoli operatorskiej.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Hybrydowy algorytm rekonstrukcji iteracyjnej zapewniający doskonałą rozdzielczość wyglądu płuc i tkanek miękkich w jednym obrazie, bez konieczności tworzenia dodatkowej serii</w:t>
            </w:r>
          </w:p>
        </w:tc>
        <w:tc>
          <w:tcPr>
            <w:tcW w:w="1276" w:type="dxa"/>
            <w:vAlign w:val="center"/>
          </w:tcPr>
          <w:p w:rsidR="005207AF" w:rsidRPr="00242D15" w:rsidRDefault="00567C21" w:rsidP="001F4E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</w:t>
            </w:r>
            <w:r w:rsidR="001F4E51">
              <w:rPr>
                <w:rFonts w:ascii="Tahoma" w:hAnsi="Tahoma" w:cs="Tahoma"/>
                <w:sz w:val="18"/>
                <w:szCs w:val="18"/>
              </w:rPr>
              <w:t>ak / Nie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10 pkt</w:t>
            </w:r>
          </w:p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– 0 pkt</w:t>
            </w: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Nagwek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Dedykowany algorytm rekonstrukcji obrazów redukujący artefakty pochodzące od elementów metalowych i umożliwiający obrazowanie otaczających je tkanek miękkich. Możliwość zastosowania algorytmu po wykonaniu badania, w przypadku stwierdzenia artefaktów, bez konieczności powtarzania badania</w:t>
            </w:r>
          </w:p>
        </w:tc>
        <w:tc>
          <w:tcPr>
            <w:tcW w:w="1276" w:type="dxa"/>
            <w:vAlign w:val="center"/>
          </w:tcPr>
          <w:p w:rsidR="00C41A97" w:rsidRPr="00242D15" w:rsidRDefault="001F4E51" w:rsidP="00C41A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</w:t>
            </w:r>
            <w:r w:rsidR="00C41A97"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207AF" w:rsidRPr="00242D15" w:rsidRDefault="00C41A97" w:rsidP="00C41A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(podać nazwę rozwiązania)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Nagwek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umożliwiające wykonanie badania różnych obszarów anatomicznych (np. klatka piersiowa, jama brzuszna, kończyny dolne) ze zmiennymi wartościami parametrów skanowania spiralnego (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pitch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, bramkowanie, modulacja dawki) w jednym planie, z jednego podania kontrastu-dla min. 3 obszarów, bez zatrzymania procesu skanowania (oraz bez zatrzymywania stołu) pomiędzy poszczególnymi obszarami anatomicznymi (potwierdzone w oficjalnych materiałach producenta)</w:t>
            </w:r>
          </w:p>
        </w:tc>
        <w:tc>
          <w:tcPr>
            <w:tcW w:w="1276" w:type="dxa"/>
            <w:vAlign w:val="center"/>
          </w:tcPr>
          <w:p w:rsidR="005207AF" w:rsidRPr="00242D15" w:rsidRDefault="001F4E51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 – 20 pkt</w:t>
            </w:r>
          </w:p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Nagwek2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bCs/>
                <w:sz w:val="18"/>
                <w:szCs w:val="18"/>
              </w:rPr>
              <w:t>STANOWISKO DIAGNOSTYCZNE ( 2 szt.)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Stanowiska diagnostyczne wolnostojące. Stanowiska niezależne od tomografu i konsoli operatorskiej, zasilane niezależnie od tomografu i konsoli operatorskiej, o niezależnej bazie danych obrazowych, opracowywanie uzyskanych badań na stanowisku diagnostycznym możliwe po wyłączeniu tomografu i konsoli operatorskiej. Komputery stanowisk diagnostycznych w konfiguracji sprzętowej zgodnej z wymogami producenta oprogramowania, zapewniającej płynną pracę i obróbkę, przetwarzanie oraz ocenę badań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Każde stanowisko diagnost</w:t>
            </w:r>
            <w:r w:rsidR="005A7F58">
              <w:rPr>
                <w:rFonts w:ascii="Tahoma" w:hAnsi="Tahoma" w:cs="Tahoma"/>
                <w:bCs/>
                <w:sz w:val="18"/>
                <w:szCs w:val="18"/>
              </w:rPr>
              <w:t>yczne wyposażone w dwa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monitor</w:t>
            </w:r>
            <w:r w:rsidR="005A7F58">
              <w:rPr>
                <w:rFonts w:ascii="Tahoma" w:hAnsi="Tahoma" w:cs="Tahoma"/>
                <w:bCs/>
                <w:sz w:val="18"/>
                <w:szCs w:val="18"/>
              </w:rPr>
              <w:t>y diagnostyczne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LCD/TFT o przekątnej monitora min. 24” oraz monitor opisowy o przekątnej min. 21”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Interfejs sieciowy zgodnie z DICOM 3.0 z następującymi klasami serwisowymi:</w:t>
            </w:r>
          </w:p>
          <w:p w:rsidR="005207AF" w:rsidRPr="00242D15" w:rsidRDefault="005207AF" w:rsidP="006D16C4">
            <w:pPr>
              <w:pStyle w:val="redniasiatka21"/>
              <w:numPr>
                <w:ilvl w:val="0"/>
                <w:numId w:val="8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Send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Receive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5207AF" w:rsidRPr="00242D15" w:rsidRDefault="005207AF" w:rsidP="006D16C4">
            <w:pPr>
              <w:pStyle w:val="redniasiatka21"/>
              <w:numPr>
                <w:ilvl w:val="0"/>
                <w:numId w:val="8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Basic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Print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5207AF" w:rsidRPr="00242D15" w:rsidRDefault="005207AF" w:rsidP="006D16C4">
            <w:pPr>
              <w:pStyle w:val="redniasiatka21"/>
              <w:numPr>
                <w:ilvl w:val="0"/>
                <w:numId w:val="8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Retrieve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5207AF" w:rsidRPr="00242D15" w:rsidRDefault="005207AF" w:rsidP="006D16C4">
            <w:pPr>
              <w:pStyle w:val="redniasiatka21"/>
              <w:numPr>
                <w:ilvl w:val="0"/>
                <w:numId w:val="8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Storage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Commitment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Zasilacz UPS do każdej ze stacji parametrach zapewniających zakończenie pracy (min 5 minut).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APLIKACJE DOSTĘNE DLA OBYDWU STANOWISK (JEDNOCZEŚNIE)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6D16C4">
            <w:pPr>
              <w:pStyle w:val="redniasiatka21"/>
              <w:numPr>
                <w:ilvl w:val="0"/>
                <w:numId w:val="9"/>
              </w:numPr>
              <w:suppressAutoHyphens w:val="0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Przeglądanie i wyświetlanie w jakości diagnostycznej badań wielu modalności min. CT, MR, NM, XA, XR itp. 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6D16C4">
            <w:pPr>
              <w:pStyle w:val="redniasiatka21"/>
              <w:numPr>
                <w:ilvl w:val="0"/>
                <w:numId w:val="9"/>
              </w:numPr>
              <w:suppressAutoHyphens w:val="0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Możliwość eksportu danych w formacie gotowym dla drukarek 3D (format STL) dla badań TK .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207AF" w:rsidRPr="00242D15" w:rsidRDefault="001F4E51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Tak / Nie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 – 5 pkt</w:t>
            </w:r>
          </w:p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6D16C4">
            <w:pPr>
              <w:pStyle w:val="redniasiatka21"/>
              <w:numPr>
                <w:ilvl w:val="0"/>
                <w:numId w:val="9"/>
              </w:numPr>
              <w:suppressAutoHyphens w:val="0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MIP (Maximum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Intensity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Projection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SSD (Surface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Shaded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Display) 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VR (Volume Rendering) 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Reformatowanie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wielopłaszczyznowe (MPR) rekonstrukcje wzdłuż dowolnej prostej (równoległe lub promieniste) lub krzywej 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Oprogramowanie do manipulacji obrazem (przedstawienie w negatywie, obrót obrazu i odbicia lustrzane, powiększenie obrazu, dodawanie i subtrakcja obrazów) 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wirtualnej endoskopii umożliwiające endoskopię naczyń, dróg powietrznych. itp. z przekrojami w trzech głównych płaszczyznach (wraz z interaktywną synch</w:t>
            </w:r>
            <w:r w:rsidRPr="00242D15">
              <w:rPr>
                <w:rFonts w:ascii="Tahoma" w:hAnsi="Tahoma" w:cs="Tahoma"/>
                <w:sz w:val="18"/>
                <w:szCs w:val="18"/>
              </w:rPr>
              <w:t>ronizacją obrazów)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Automatyczne numerowanie żeber i kręgów kręgosłupa </w:t>
            </w:r>
          </w:p>
        </w:tc>
        <w:tc>
          <w:tcPr>
            <w:tcW w:w="1276" w:type="dxa"/>
            <w:vAlign w:val="center"/>
          </w:tcPr>
          <w:p w:rsidR="005207AF" w:rsidRPr="00242D15" w:rsidRDefault="001F4E51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Tak / Nie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 – 5 pkt</w:t>
            </w:r>
          </w:p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Rekonstrukcje 3D typu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Cinematic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Rendering, bazujące na dokładnej fizycznej symulacji oddziaływania światła z materią, realizujące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fotorealistyczny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rendering kształtów z uwzględnieniem rozpraszania fotonów światła, propagacji światła, interakcji światła z materią, głębokości (cieni), możliwe do otrzymania dla każdego badania CT w formacie DICOM </w:t>
            </w:r>
          </w:p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Technika stosująca:</w:t>
            </w:r>
          </w:p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 oświetlanie każdego piksela bardzo dużą ilością źródeł światła z dowolnego kierunku,</w:t>
            </w:r>
          </w:p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 rozpraszanie/pochłanianie fotonów,</w:t>
            </w:r>
          </w:p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lub</w:t>
            </w:r>
          </w:p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 mapy fotonowe.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Automatyczne usuwanie struktur kostnych z pozostawieniem wyłącznie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zakontrastowanego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drzewa naczyniowego. Możliwość prezentacji układu naczyniowego oraz przeziernych struktur kostnych w czasie rzeczywistym.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angiografii CT umożliwiające automatyczną identyfikację i izolację zakontraktowanego naczynia z objętości</w:t>
            </w:r>
          </w:p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badanej (rozwinięcie wzdłuż linii centralnej naczynia, z pomiarem średnicy, pola przekroju w płaszczyźnie prostopadłej do osi naczynia,</w:t>
            </w:r>
          </w:p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automatyczne wyznaczanie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stenozy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, automatyczna segmentacja i automatyczne pomiary.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Specjalizowane oprogramowanie do oceny tętnic wieńcowych, umożliwiające co najmniej: rozwinięcie wzdłuż linii centralnej naczynia, pomiar średnicy, pola przekroju w płaszczyźnie prostopadłej, światła naczynia i automatyczne wyznaczanie, segmentację i pomiary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stenozy</w:t>
            </w:r>
            <w:proofErr w:type="spellEnd"/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efektywnej oceny badań onkologicznych z możliwością segmentacji zmiany, możliwością porównywania wielu badań tego samego pacjenta jednocześnie, wraz z synchronizacją przestrzenną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Oprogramowanie umożliwiające redukcję szumów od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pixeli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, poprawiające stosunek sygnału do szumu oraz prezentację obrazów 3D oraz MPR CT i XA, zachowujące ostrość i szczegóły krawędzi, rozmiar przestrzenny, strukturę 3D w oryginalnych obrazach, zwłaszcza w obrazach płuc. 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5207AF" w:rsidRPr="00242D15" w:rsidRDefault="001F4E51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5 pkt</w:t>
            </w:r>
          </w:p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– 0 pkt</w:t>
            </w: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APLIKACJE DODATKOWO DOSTĘPNE NA STANOWISKU NR 1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Oprogramowanie do oceny zmian ogniskowych w płucach, z automatyczną identyfikacją zmian guzkowych w miąższu i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przyopłucnowych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przez program komputerowy, z możliwością zapamiętywania położenia zmian, automatyczną oceną dynamiki wielkości zmian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diagnostyki chorób płuc /POCHP i rozedmy miąższowej/ umożliwiające obliczenie rozedmy i analizę dróg oddechowych.</w:t>
            </w:r>
          </w:p>
          <w:p w:rsidR="005207AF" w:rsidRPr="00242D15" w:rsidRDefault="005207AF" w:rsidP="004E1968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Ocenę drzewa oskrzelowego w przypadku pacjentów z ciężką niewydolnością oddechową, ciężkimi zaburzenia rytmu serca z synchronizacją położenia kursora.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APLIKACJE DODATKOWO DOSTĘPNE NA STANOWISKU NR 2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Default="005207AF" w:rsidP="004E1968">
            <w:pPr>
              <w:pStyle w:val="redniasiatka21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42D15">
              <w:rPr>
                <w:rFonts w:ascii="Tahoma" w:hAnsi="Tahoma" w:cs="Tahoma"/>
                <w:sz w:val="18"/>
                <w:szCs w:val="18"/>
                <w:lang w:eastAsia="pl-PL"/>
              </w:rPr>
              <w:t>Oprogramowanie do oceny uwapnienia tętnic wieńcowych (wskaźni</w:t>
            </w:r>
            <w:r w:rsidR="0028726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k: masy, </w:t>
            </w:r>
            <w:proofErr w:type="spellStart"/>
            <w:r w:rsidR="00287268">
              <w:rPr>
                <w:rFonts w:ascii="Tahoma" w:hAnsi="Tahoma" w:cs="Tahoma"/>
                <w:sz w:val="18"/>
                <w:szCs w:val="18"/>
                <w:lang w:eastAsia="pl-PL"/>
              </w:rPr>
              <w:t>Agatstona</w:t>
            </w:r>
            <w:proofErr w:type="spellEnd"/>
            <w:r w:rsidR="00287268">
              <w:rPr>
                <w:rFonts w:ascii="Tahoma" w:hAnsi="Tahoma" w:cs="Tahoma"/>
                <w:sz w:val="18"/>
                <w:szCs w:val="18"/>
                <w:lang w:eastAsia="pl-PL"/>
              </w:rPr>
              <w:t>).</w:t>
            </w:r>
          </w:p>
          <w:p w:rsidR="00287268" w:rsidRPr="00242D15" w:rsidRDefault="00287268" w:rsidP="004E1968">
            <w:pPr>
              <w:pStyle w:val="redniasiatka21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Specjalizowane oprogramowanie do oceny tętnic wieńcowych umożliwiające co najmniej: rekonstrukcję 3D naczynia, rekonstrukcje wielopłaszczyznowe, prezentację naczynia w dwóch prostopadłych płaszczyznach, automatyczną detekcję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pl-PL"/>
              </w:rPr>
              <w:t>zakontrastowanego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naczynia, rozwinięcie wzdłuż linii centralnej naczynia, pomiar średnicy, pola przekroju w płaszczyźnie prostopadłej, światła naczynia i automatyczne wyznaczanie, segmentację i pomiary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pl-PL"/>
              </w:rPr>
              <w:t>stenozy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outlineLvl w:val="1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Interkom pomiędzy sterownią a pokojem badań 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Zestaw fantomów do kalibracji i kontroli jakości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Podłączenie urządzeń (TK, stanowisk diagnostycznych) do systemu PACS/RIS (Zamawiający zapewni licencje i podłączenie po stronie systemów PACS./RIS)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Instalacja tomografu wraz z konsolą lekarską w pomieszczeniach wskazanych przez Zamawiającego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16A" w:rsidRPr="00242D15" w:rsidTr="004E3B5D">
        <w:tc>
          <w:tcPr>
            <w:tcW w:w="567" w:type="dxa"/>
            <w:vAlign w:val="center"/>
          </w:tcPr>
          <w:p w:rsidR="0011116A" w:rsidRPr="00242D15" w:rsidRDefault="0011116A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11116A" w:rsidRPr="0011116A" w:rsidRDefault="0011116A" w:rsidP="004E1968">
            <w:pPr>
              <w:widowControl w:val="0"/>
              <w:snapToGrid w:val="0"/>
              <w:rPr>
                <w:rFonts w:ascii="Tahoma" w:hAnsi="Tahoma" w:cs="Tahoma"/>
                <w:kern w:val="1"/>
                <w:sz w:val="18"/>
                <w:szCs w:val="18"/>
                <w:highlight w:val="yellow"/>
                <w:shd w:val="clear" w:color="auto" w:fill="FFFFFF"/>
                <w:lang w:eastAsia="hi-IN" w:bidi="hi-IN"/>
              </w:rPr>
            </w:pPr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Integracja w klasie IV wg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CiA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425 z posiadanym przez Zamawiającego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wstrzykiwaczem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Urlich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CT Motion. W przypadku braku możliwości integracji, dostarczenie nowego dwukanałowego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bezwkładowego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wstrzykiwacza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zintegrowanego z tomografem w klasie IV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wg.CiA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425.</w:t>
            </w:r>
          </w:p>
        </w:tc>
        <w:tc>
          <w:tcPr>
            <w:tcW w:w="1276" w:type="dxa"/>
            <w:vAlign w:val="center"/>
          </w:tcPr>
          <w:p w:rsidR="0011116A" w:rsidRPr="00242D15" w:rsidRDefault="00840F4B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11116A" w:rsidRPr="00242D15" w:rsidRDefault="001111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1116A" w:rsidRPr="00242D15" w:rsidRDefault="0011116A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4E3B5D">
        <w:tc>
          <w:tcPr>
            <w:tcW w:w="567" w:type="dxa"/>
            <w:vAlign w:val="center"/>
          </w:tcPr>
          <w:p w:rsidR="005207AF" w:rsidRPr="00242D15" w:rsidRDefault="005207AF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Zdalna diagnostyka serwisowa tomografu komputerowego z możliwością oceny technicznej poszczególnych modułów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590C7C">
        <w:tc>
          <w:tcPr>
            <w:tcW w:w="567" w:type="dxa"/>
            <w:vAlign w:val="center"/>
          </w:tcPr>
          <w:p w:rsidR="005207AF" w:rsidRPr="00242D15" w:rsidRDefault="005207AF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Maksymalna moc przyłączeniowa tomografu komputerowego (wraz z systemem chłodzenia, jeśli jest wymagany do zapewnienia prawidłowej pracy systemu), zgodna z wymaganiami producenta oferowanego sprzętu i wynikającymi z jego oficjalnej dokumentacji produktowej.</w:t>
            </w:r>
          </w:p>
        </w:tc>
        <w:tc>
          <w:tcPr>
            <w:tcW w:w="1276" w:type="dxa"/>
            <w:vAlign w:val="center"/>
          </w:tcPr>
          <w:p w:rsidR="005207AF" w:rsidRPr="00242D15" w:rsidRDefault="00EB6C04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Tak, p</w:t>
            </w:r>
            <w:r w:rsidR="004D5DA6" w:rsidRPr="00242D15">
              <w:rPr>
                <w:rFonts w:ascii="Tahoma" w:eastAsia="Arial Narrow" w:hAnsi="Tahoma" w:cs="Tahoma"/>
                <w:sz w:val="18"/>
                <w:szCs w:val="18"/>
              </w:rPr>
              <w:t>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Arial Narrow" w:hAnsi="Tahoma" w:cs="Tahoma"/>
                <w:sz w:val="18"/>
                <w:szCs w:val="18"/>
                <w:u w:val="single"/>
              </w:rPr>
              <w:t>&lt;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</w:rPr>
              <w:t>125 kVA – 10 pkt</w:t>
            </w:r>
          </w:p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&gt; 125 kVA – 0 pkt</w:t>
            </w:r>
          </w:p>
        </w:tc>
      </w:tr>
      <w:tr w:rsidR="005207AF" w:rsidRPr="00242D15" w:rsidTr="00590C7C">
        <w:tc>
          <w:tcPr>
            <w:tcW w:w="567" w:type="dxa"/>
            <w:vAlign w:val="center"/>
          </w:tcPr>
          <w:p w:rsidR="005207AF" w:rsidRPr="00242D15" w:rsidRDefault="005207AF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287268" w:rsidP="004E1968">
            <w:pPr>
              <w:widowControl w:val="0"/>
              <w:snapToGrid w:val="0"/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Pełna gwarancja (bez </w:t>
            </w:r>
            <w:proofErr w:type="spellStart"/>
            <w:r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wyłą</w:t>
            </w:r>
            <w:r w:rsidR="005207AF"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czeń</w:t>
            </w:r>
            <w:proofErr w:type="spellEnd"/>
            <w:r w:rsidR="005207AF"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) na dostarczony sprzęt i oprogramowanie na okres min. 24</w:t>
            </w:r>
            <w:r w:rsidR="00614824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/36</w:t>
            </w:r>
            <w:r w:rsidR="005207AF"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miesiące</w:t>
            </w:r>
            <w:r w:rsidR="00614824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/y</w:t>
            </w:r>
            <w:r w:rsidR="005207AF"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(liczona od daty odbioru przedmiotu umowy protokołem technicznym), obejmująca wszystkie elementy systemu, w tym lampę </w:t>
            </w:r>
            <w:proofErr w:type="spellStart"/>
            <w:r w:rsidR="005207AF"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rtg</w:t>
            </w:r>
            <w:proofErr w:type="spellEnd"/>
            <w:r w:rsidR="005207AF"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, naprawy, dojazdy, przeglądy (ilość zgodna z zaleceniami producenta) realizowana przez autoryzowany serwis producenta tomografu na terenie RP i w oparciu o oryginalne części producenta tomografu.</w:t>
            </w:r>
          </w:p>
          <w:p w:rsidR="005207AF" w:rsidRPr="00242D15" w:rsidRDefault="005207AF" w:rsidP="004E1968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Czynności muszą być wykonywane przez inżynierów serwisowych władających językiem polskim i posiadających certyfikat ukończenia przeprowadzonych przez producenta tomografu szkoleń w zakresie obsługi serwisowej dostarczonego modelu tomografu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B43229" w:rsidRDefault="005207A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23B9E" w:rsidRPr="00B43229" w:rsidRDefault="00F23B9E" w:rsidP="008C21A5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5207AF" w:rsidRPr="00242D15" w:rsidTr="00590C7C">
        <w:tc>
          <w:tcPr>
            <w:tcW w:w="567" w:type="dxa"/>
            <w:vAlign w:val="center"/>
          </w:tcPr>
          <w:p w:rsidR="005207AF" w:rsidRPr="00242D15" w:rsidRDefault="005207AF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Możliwość zgłaszania awarii 24 godziny na dobę, 365 dni w roku.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590C7C">
        <w:tc>
          <w:tcPr>
            <w:tcW w:w="567" w:type="dxa"/>
            <w:vAlign w:val="center"/>
          </w:tcPr>
          <w:p w:rsidR="005207AF" w:rsidRPr="00242D15" w:rsidRDefault="005207AF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C04CDB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C04CDB">
              <w:rPr>
                <w:rFonts w:ascii="Tahoma" w:hAnsi="Tahoma" w:cs="Tahoma"/>
                <w:sz w:val="18"/>
                <w:szCs w:val="18"/>
              </w:rPr>
              <w:t>Czas reakcji serwisu w okresie gwarancji do 2</w:t>
            </w:r>
            <w:r w:rsidR="004E3B5D" w:rsidRPr="00C04CDB">
              <w:rPr>
                <w:rFonts w:ascii="Tahoma" w:hAnsi="Tahoma" w:cs="Tahoma"/>
                <w:sz w:val="18"/>
                <w:szCs w:val="18"/>
              </w:rPr>
              <w:t>4 godzin (przyjazd na wezwanie) w dni robocze</w:t>
            </w:r>
            <w:r w:rsidR="00B614E6" w:rsidRPr="00C04CDB">
              <w:rPr>
                <w:rFonts w:ascii="Tahoma" w:hAnsi="Tahoma" w:cs="Tahoma"/>
                <w:sz w:val="18"/>
                <w:szCs w:val="18"/>
              </w:rPr>
              <w:t xml:space="preserve"> (od </w:t>
            </w:r>
            <w:proofErr w:type="spellStart"/>
            <w:r w:rsidR="00B614E6" w:rsidRPr="00C04CDB">
              <w:rPr>
                <w:rFonts w:ascii="Tahoma" w:hAnsi="Tahoma" w:cs="Tahoma"/>
                <w:sz w:val="18"/>
                <w:szCs w:val="18"/>
              </w:rPr>
              <w:t>pon</w:t>
            </w:r>
            <w:proofErr w:type="spellEnd"/>
            <w:r w:rsidR="00B614E6" w:rsidRPr="00C04CDB">
              <w:rPr>
                <w:rFonts w:ascii="Tahoma" w:hAnsi="Tahoma" w:cs="Tahoma"/>
                <w:sz w:val="18"/>
                <w:szCs w:val="18"/>
              </w:rPr>
              <w:t>-pt.)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590C7C">
        <w:tc>
          <w:tcPr>
            <w:tcW w:w="567" w:type="dxa"/>
            <w:vAlign w:val="center"/>
          </w:tcPr>
          <w:p w:rsidR="005207AF" w:rsidRPr="00242D15" w:rsidRDefault="005207AF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Każda naprawa gwarancyjna powoduje przedłużenie okresu gwarancji o liczbę dni wyłączenia sprzętu z eksploatacji.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590C7C">
        <w:tc>
          <w:tcPr>
            <w:tcW w:w="567" w:type="dxa"/>
            <w:vAlign w:val="center"/>
          </w:tcPr>
          <w:p w:rsidR="005207AF" w:rsidRPr="00242D15" w:rsidRDefault="005207AF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Czas </w:t>
            </w:r>
            <w:r w:rsidR="00B614E6" w:rsidRPr="00C04CDB">
              <w:rPr>
                <w:rFonts w:ascii="Tahoma" w:hAnsi="Tahoma" w:cs="Tahoma"/>
                <w:sz w:val="18"/>
                <w:szCs w:val="18"/>
              </w:rPr>
              <w:t>skutecznej</w:t>
            </w:r>
            <w:r w:rsidR="00B614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</w:rPr>
              <w:t>naprawy (niewymagający sprowadzenia części zamiennych) – maks. 5 dni roboczych</w:t>
            </w:r>
            <w:r w:rsidR="00B614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614E6" w:rsidRPr="00C04CDB">
              <w:rPr>
                <w:rFonts w:ascii="Tahoma" w:hAnsi="Tahoma" w:cs="Tahoma"/>
                <w:sz w:val="18"/>
                <w:szCs w:val="18"/>
              </w:rPr>
              <w:t xml:space="preserve">(od </w:t>
            </w:r>
            <w:proofErr w:type="spellStart"/>
            <w:r w:rsidR="00B614E6" w:rsidRPr="00C04CDB">
              <w:rPr>
                <w:rFonts w:ascii="Tahoma" w:hAnsi="Tahoma" w:cs="Tahoma"/>
                <w:sz w:val="18"/>
                <w:szCs w:val="18"/>
              </w:rPr>
              <w:t>pon</w:t>
            </w:r>
            <w:proofErr w:type="spellEnd"/>
            <w:r w:rsidR="00B614E6" w:rsidRPr="00C04CDB">
              <w:rPr>
                <w:rFonts w:ascii="Tahoma" w:hAnsi="Tahoma" w:cs="Tahoma"/>
                <w:sz w:val="18"/>
                <w:szCs w:val="18"/>
              </w:rPr>
              <w:t>-pt.)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590C7C">
        <w:tc>
          <w:tcPr>
            <w:tcW w:w="567" w:type="dxa"/>
            <w:vAlign w:val="center"/>
          </w:tcPr>
          <w:p w:rsidR="005207AF" w:rsidRPr="00242D15" w:rsidRDefault="005207AF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Szkolenie aplikacyjne dla techników i lekarzy w siedzibie Zamawiającego – pierwsze po uzyskaniu pozwoleń min. 5 dni po 8 godzin/dzień potwierdzone wydanymi certyfikatami, drugie przypominające w terminie uzgodnionym z Zamawiającym w wymiarze min. 5 dni x 8 godz</w:t>
            </w:r>
            <w:r w:rsidR="00C04CD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Czynności muszą być wykonywane przez specjalistów aplikacji władających językiem polskim i posiadających certyfikat ukończenia przeprowadzonych przez producenta tomografu szkoleń w zakresie obsługi aplikacyjnej dostarczonego modelu tomografu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590C7C">
        <w:tc>
          <w:tcPr>
            <w:tcW w:w="567" w:type="dxa"/>
            <w:vAlign w:val="center"/>
          </w:tcPr>
          <w:p w:rsidR="005207AF" w:rsidRPr="00242D15" w:rsidRDefault="005207AF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Przeszkolenie personelu technicznego w zakresie podstawowej obsługi, eksploatacji, konserwacji 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590C7C">
        <w:tc>
          <w:tcPr>
            <w:tcW w:w="567" w:type="dxa"/>
            <w:vAlign w:val="center"/>
          </w:tcPr>
          <w:p w:rsidR="005207AF" w:rsidRPr="00242D15" w:rsidRDefault="005207AF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Instrukcja obsługi </w:t>
            </w:r>
            <w:r w:rsidRPr="00C04CDB">
              <w:rPr>
                <w:rFonts w:ascii="Tahoma" w:hAnsi="Tahoma" w:cs="Tahoma"/>
                <w:sz w:val="18"/>
                <w:szCs w:val="18"/>
              </w:rPr>
              <w:t xml:space="preserve">w </w:t>
            </w:r>
            <w:r w:rsidR="00794C05" w:rsidRPr="00C04CDB">
              <w:rPr>
                <w:rFonts w:ascii="Tahoma" w:hAnsi="Tahoma" w:cs="Tahoma"/>
                <w:sz w:val="18"/>
                <w:szCs w:val="18"/>
              </w:rPr>
              <w:t>języku polskim w</w:t>
            </w:r>
            <w:r w:rsidR="00794C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</w:rPr>
              <w:t>wersji papierowej lub elektronicznej</w:t>
            </w:r>
            <w:r w:rsidR="001F4E51">
              <w:rPr>
                <w:rFonts w:ascii="Tahoma" w:hAnsi="Tahoma" w:cs="Tahoma"/>
                <w:sz w:val="18"/>
                <w:szCs w:val="18"/>
              </w:rPr>
              <w:t xml:space="preserve"> dostarczona w dniu dostawy</w:t>
            </w:r>
          </w:p>
        </w:tc>
        <w:tc>
          <w:tcPr>
            <w:tcW w:w="1276" w:type="dxa"/>
            <w:vAlign w:val="center"/>
          </w:tcPr>
          <w:p w:rsidR="005207AF" w:rsidRPr="00242D15" w:rsidRDefault="001F4E51" w:rsidP="001F4E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7AF" w:rsidRPr="00242D15" w:rsidTr="00590C7C">
        <w:tc>
          <w:tcPr>
            <w:tcW w:w="567" w:type="dxa"/>
            <w:vAlign w:val="center"/>
          </w:tcPr>
          <w:p w:rsidR="005207AF" w:rsidRPr="00242D15" w:rsidRDefault="005207AF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07AF" w:rsidRPr="00242D15" w:rsidRDefault="005207AF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Dostępność części zamiennych tomografu komputerowego min. 10 lat, dla sprzętu IT min. 5 lat</w:t>
            </w:r>
          </w:p>
        </w:tc>
        <w:tc>
          <w:tcPr>
            <w:tcW w:w="1276" w:type="dxa"/>
            <w:vAlign w:val="center"/>
          </w:tcPr>
          <w:p w:rsidR="005207AF" w:rsidRPr="00242D15" w:rsidRDefault="005207AF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207AF" w:rsidRPr="00242D15" w:rsidRDefault="005207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AF" w:rsidRPr="00242D15" w:rsidRDefault="005207A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0C7C" w:rsidRPr="00242D15" w:rsidTr="00590C7C">
        <w:tc>
          <w:tcPr>
            <w:tcW w:w="567" w:type="dxa"/>
            <w:vAlign w:val="center"/>
          </w:tcPr>
          <w:p w:rsidR="00590C7C" w:rsidRPr="00242D15" w:rsidRDefault="00590C7C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90C7C" w:rsidRPr="00242D15" w:rsidRDefault="00590C7C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Przeglądy serwisowe w okresie gwarancji na koszt wykonawcy</w:t>
            </w:r>
          </w:p>
        </w:tc>
        <w:tc>
          <w:tcPr>
            <w:tcW w:w="1276" w:type="dxa"/>
            <w:vAlign w:val="center"/>
          </w:tcPr>
          <w:p w:rsidR="00590C7C" w:rsidRPr="00242D15" w:rsidRDefault="00590C7C" w:rsidP="00590C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90C7C" w:rsidRPr="00242D15" w:rsidRDefault="00590C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0C7C" w:rsidRPr="00242D15" w:rsidRDefault="00590C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0C7C" w:rsidRPr="00242D15" w:rsidTr="001442FB">
        <w:tc>
          <w:tcPr>
            <w:tcW w:w="567" w:type="dxa"/>
            <w:vAlign w:val="center"/>
          </w:tcPr>
          <w:p w:rsidR="00590C7C" w:rsidRPr="00242D15" w:rsidRDefault="00590C7C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590C7C" w:rsidRPr="00242D15" w:rsidRDefault="00590C7C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Autoryzowany serwis na terenie kraju podać adres, telefon, email</w:t>
            </w:r>
          </w:p>
          <w:p w:rsidR="00590C7C" w:rsidRDefault="00590C7C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Aplikanci na terenie kraju podać adres, telefon, email</w:t>
            </w:r>
          </w:p>
          <w:p w:rsidR="00794C05" w:rsidRPr="00794C05" w:rsidRDefault="00794C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04CDB">
              <w:rPr>
                <w:rFonts w:ascii="Tahoma" w:hAnsi="Tahoma" w:cs="Tahoma"/>
                <w:b/>
                <w:sz w:val="18"/>
                <w:szCs w:val="18"/>
              </w:rPr>
              <w:t>(Wykonawca dostarczy dokumentację potwierdzającą autoryzację wraz z ofertą).</w:t>
            </w:r>
          </w:p>
        </w:tc>
        <w:tc>
          <w:tcPr>
            <w:tcW w:w="1276" w:type="dxa"/>
            <w:vAlign w:val="center"/>
          </w:tcPr>
          <w:p w:rsidR="00590C7C" w:rsidRPr="00242D15" w:rsidRDefault="00590C7C" w:rsidP="00590C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90C7C" w:rsidRPr="00242D15" w:rsidRDefault="00590C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0C7C" w:rsidRPr="00242D15" w:rsidRDefault="00590C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0C7C" w:rsidRPr="00242D15" w:rsidTr="00590C7C">
        <w:tc>
          <w:tcPr>
            <w:tcW w:w="567" w:type="dxa"/>
            <w:vAlign w:val="center"/>
          </w:tcPr>
          <w:p w:rsidR="00590C7C" w:rsidRPr="00242D15" w:rsidRDefault="00590C7C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90C7C" w:rsidRPr="00242D15" w:rsidRDefault="00590C7C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Projekt osłon stałych po stronie wykonawcy </w:t>
            </w:r>
          </w:p>
        </w:tc>
        <w:tc>
          <w:tcPr>
            <w:tcW w:w="1276" w:type="dxa"/>
            <w:vAlign w:val="center"/>
          </w:tcPr>
          <w:p w:rsidR="00590C7C" w:rsidRPr="00242D15" w:rsidRDefault="00590C7C" w:rsidP="00590C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90C7C" w:rsidRPr="00242D15" w:rsidRDefault="00590C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0C7C" w:rsidRPr="00242D15" w:rsidRDefault="00590C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0C7C" w:rsidRPr="00242D15" w:rsidTr="00590C7C">
        <w:tc>
          <w:tcPr>
            <w:tcW w:w="567" w:type="dxa"/>
            <w:vAlign w:val="center"/>
          </w:tcPr>
          <w:p w:rsidR="00590C7C" w:rsidRPr="00242D15" w:rsidRDefault="00590C7C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590C7C" w:rsidRPr="00242D15" w:rsidRDefault="00590C7C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Projekt posadowienia aparatu po stronie wykonawcy</w:t>
            </w:r>
          </w:p>
        </w:tc>
        <w:tc>
          <w:tcPr>
            <w:tcW w:w="1276" w:type="dxa"/>
            <w:vAlign w:val="center"/>
          </w:tcPr>
          <w:p w:rsidR="00590C7C" w:rsidRPr="00242D15" w:rsidRDefault="00590C7C" w:rsidP="00590C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590C7C" w:rsidRPr="00242D15" w:rsidRDefault="00590C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0C7C" w:rsidRPr="00242D15" w:rsidRDefault="00590C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6C04" w:rsidRPr="00242D15" w:rsidTr="00590C7C">
        <w:tc>
          <w:tcPr>
            <w:tcW w:w="567" w:type="dxa"/>
            <w:vAlign w:val="center"/>
          </w:tcPr>
          <w:p w:rsidR="00EB6C04" w:rsidRPr="00242D15" w:rsidRDefault="00EB6C04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EB6C04" w:rsidRPr="00C04CDB" w:rsidRDefault="00EB6C0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04CDB">
              <w:rPr>
                <w:rFonts w:ascii="Tahoma" w:hAnsi="Tahoma" w:cs="Tahoma"/>
                <w:sz w:val="18"/>
                <w:szCs w:val="18"/>
              </w:rPr>
              <w:t>Testy specjalistyczne i odbiorcze</w:t>
            </w:r>
          </w:p>
        </w:tc>
        <w:tc>
          <w:tcPr>
            <w:tcW w:w="1276" w:type="dxa"/>
            <w:vAlign w:val="center"/>
          </w:tcPr>
          <w:p w:rsidR="00EB6C04" w:rsidRPr="00242D15" w:rsidRDefault="00EB6C04" w:rsidP="00EB6C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EB6C04" w:rsidRPr="00242D15" w:rsidRDefault="00EB6C0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B6C04" w:rsidRPr="00242D15" w:rsidRDefault="00EB6C0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6C04" w:rsidRPr="00242D15" w:rsidTr="00590C7C">
        <w:tc>
          <w:tcPr>
            <w:tcW w:w="567" w:type="dxa"/>
            <w:vAlign w:val="center"/>
          </w:tcPr>
          <w:p w:rsidR="00EB6C04" w:rsidRPr="00242D15" w:rsidRDefault="00EB6C04" w:rsidP="00590C7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EB6C04" w:rsidRPr="00C04CDB" w:rsidRDefault="00EB6C0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F29CE">
              <w:rPr>
                <w:rFonts w:ascii="Tahoma" w:hAnsi="Tahoma" w:cs="Tahoma"/>
                <w:sz w:val="18"/>
                <w:szCs w:val="18"/>
              </w:rPr>
              <w:t>Fartuchy ochronne</w:t>
            </w:r>
            <w:r w:rsidR="00BF29CE" w:rsidRPr="00BF29CE">
              <w:rPr>
                <w:rFonts w:ascii="Tahoma" w:hAnsi="Tahoma" w:cs="Tahoma"/>
                <w:sz w:val="18"/>
                <w:szCs w:val="18"/>
              </w:rPr>
              <w:t xml:space="preserve"> dwustronne dla dorosłych</w:t>
            </w:r>
            <w:r w:rsidRPr="00BF29CE">
              <w:rPr>
                <w:rFonts w:ascii="Tahoma" w:hAnsi="Tahoma" w:cs="Tahoma"/>
                <w:sz w:val="18"/>
                <w:szCs w:val="18"/>
              </w:rPr>
              <w:t xml:space="preserve"> RTG </w:t>
            </w:r>
            <w:r w:rsidR="00BF29CE" w:rsidRPr="00BF29CE">
              <w:rPr>
                <w:rFonts w:ascii="Tahoma" w:hAnsi="Tahoma" w:cs="Tahoma"/>
                <w:sz w:val="18"/>
                <w:szCs w:val="18"/>
              </w:rPr>
              <w:t>z ultralekkiego materiału min.</w:t>
            </w:r>
            <w:r w:rsidR="00C04CDB" w:rsidRPr="00BF29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F29CE" w:rsidRPr="00BF29CE">
              <w:rPr>
                <w:rFonts w:ascii="Tahoma" w:hAnsi="Tahoma" w:cs="Tahoma"/>
                <w:sz w:val="18"/>
                <w:szCs w:val="18"/>
              </w:rPr>
              <w:t>0,35x0,35</w:t>
            </w:r>
            <w:r w:rsidRPr="00BF29CE">
              <w:rPr>
                <w:rFonts w:ascii="Tahoma" w:hAnsi="Tahoma" w:cs="Tahoma"/>
                <w:sz w:val="18"/>
                <w:szCs w:val="18"/>
              </w:rPr>
              <w:t xml:space="preserve"> Pb</w:t>
            </w:r>
            <w:r w:rsidR="00C04CDB" w:rsidRPr="00BF29CE">
              <w:rPr>
                <w:rFonts w:ascii="Tahoma" w:hAnsi="Tahoma" w:cs="Tahoma"/>
                <w:sz w:val="18"/>
                <w:szCs w:val="18"/>
              </w:rPr>
              <w:t xml:space="preserve"> 3 szt. rozmiary uniwersalne</w:t>
            </w:r>
            <w:r w:rsidR="00BF29CE" w:rsidRPr="00BF29CE">
              <w:rPr>
                <w:rFonts w:ascii="Tahoma" w:hAnsi="Tahoma" w:cs="Tahoma"/>
                <w:sz w:val="18"/>
                <w:szCs w:val="18"/>
              </w:rPr>
              <w:t xml:space="preserve"> oraz 1 szt. fartuch pediatryczny dwustronny lekki min. 0,35x0,35 Pb</w:t>
            </w:r>
          </w:p>
        </w:tc>
        <w:tc>
          <w:tcPr>
            <w:tcW w:w="1276" w:type="dxa"/>
            <w:vAlign w:val="center"/>
          </w:tcPr>
          <w:p w:rsidR="00EB6C04" w:rsidRPr="00242D15" w:rsidRDefault="00C04CDB" w:rsidP="00590C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EB6C04" w:rsidRPr="00242D15" w:rsidRDefault="00EB6C0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B6C04" w:rsidRPr="00242D15" w:rsidRDefault="00EB6C0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A3CFE" w:rsidRPr="00242D15" w:rsidRDefault="001A3CFE">
      <w:pPr>
        <w:rPr>
          <w:rFonts w:ascii="Tahoma" w:hAnsi="Tahoma" w:cs="Tahoma"/>
          <w:sz w:val="18"/>
          <w:szCs w:val="18"/>
        </w:rPr>
      </w:pPr>
    </w:p>
    <w:p w:rsidR="001442FB" w:rsidRPr="00242D15" w:rsidRDefault="001442FB">
      <w:p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Zakres prac remontowych (adaptacja pomieszczeń</w:t>
      </w:r>
      <w:r w:rsidR="00B43229">
        <w:rPr>
          <w:rFonts w:ascii="Tahoma" w:hAnsi="Tahoma" w:cs="Tahoma"/>
          <w:sz w:val="18"/>
          <w:szCs w:val="18"/>
        </w:rPr>
        <w:t xml:space="preserve"> </w:t>
      </w:r>
      <w:r w:rsidR="00B43229" w:rsidRPr="00C04CDB">
        <w:rPr>
          <w:rFonts w:ascii="Tahoma" w:hAnsi="Tahoma" w:cs="Tahoma"/>
          <w:sz w:val="18"/>
          <w:szCs w:val="18"/>
        </w:rPr>
        <w:t>po stronie wykonawcy</w:t>
      </w:r>
      <w:r w:rsidRPr="00C04CDB">
        <w:rPr>
          <w:rFonts w:ascii="Tahoma" w:hAnsi="Tahoma" w:cs="Tahoma"/>
          <w:sz w:val="18"/>
          <w:szCs w:val="18"/>
        </w:rPr>
        <w:t>)</w:t>
      </w:r>
      <w:r w:rsidRPr="00242D15">
        <w:rPr>
          <w:rFonts w:ascii="Tahoma" w:hAnsi="Tahoma" w:cs="Tahoma"/>
          <w:sz w:val="18"/>
          <w:szCs w:val="18"/>
        </w:rPr>
        <w:t xml:space="preserve"> – dotyczy tomografu komputerowego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Wymiana wykładziny ok. 65 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Malowanie wysokości ok. 3 m (ściany i sufit)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Wymiana płytek na nowe 150 cm x 150 cm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Wymiana umywalki wraz z baterią na nowe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 xml:space="preserve">Wymiana opraw świetlnych na </w:t>
      </w:r>
      <w:proofErr w:type="spellStart"/>
      <w:r w:rsidRPr="00242D15">
        <w:rPr>
          <w:rFonts w:ascii="Tahoma" w:hAnsi="Tahoma" w:cs="Tahoma"/>
          <w:sz w:val="18"/>
          <w:szCs w:val="18"/>
        </w:rPr>
        <w:t>ledowe</w:t>
      </w:r>
      <w:proofErr w:type="spellEnd"/>
      <w:r w:rsidRPr="00242D15">
        <w:rPr>
          <w:rFonts w:ascii="Tahoma" w:hAnsi="Tahoma" w:cs="Tahoma"/>
          <w:sz w:val="18"/>
          <w:szCs w:val="18"/>
        </w:rPr>
        <w:t xml:space="preserve"> 2 x 40, szt. 11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Wymiana drewnianych drzwi na nowe, wym. 140x200 cm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Malowanie drzwi, szt. 4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Zainstalowanie rolet okiennych o wym. : 110 cm x 100 cm szt. 4 oraz wym. 100 cm x 50 cm szt. 4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Montaż fotelików opuszczanych, przytwierdzonych do ściany, szt. 2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Montaż wieszaka metalowego do ściany (na fartuchy ochronne RTG)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 xml:space="preserve">Kabel zasilający ok. 100 </w:t>
      </w:r>
      <w:proofErr w:type="spellStart"/>
      <w:r w:rsidRPr="00242D15">
        <w:rPr>
          <w:rFonts w:ascii="Tahoma" w:hAnsi="Tahoma" w:cs="Tahoma"/>
          <w:sz w:val="18"/>
          <w:szCs w:val="18"/>
        </w:rPr>
        <w:t>mb</w:t>
      </w:r>
      <w:proofErr w:type="spellEnd"/>
      <w:r w:rsidRPr="00242D15">
        <w:rPr>
          <w:rFonts w:ascii="Tahoma" w:hAnsi="Tahoma" w:cs="Tahoma"/>
          <w:sz w:val="18"/>
          <w:szCs w:val="18"/>
        </w:rPr>
        <w:t xml:space="preserve"> LGY 50mm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  <w:r w:rsidRPr="00242D15">
        <w:rPr>
          <w:rFonts w:ascii="Tahoma" w:hAnsi="Tahoma" w:cs="Tahoma"/>
          <w:sz w:val="18"/>
          <w:szCs w:val="18"/>
        </w:rPr>
        <w:t xml:space="preserve"> (istniejący kabel 50mm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  <w:r w:rsidRPr="00242D15">
        <w:rPr>
          <w:rFonts w:ascii="Tahoma" w:hAnsi="Tahoma" w:cs="Tahoma"/>
          <w:sz w:val="18"/>
          <w:szCs w:val="18"/>
        </w:rPr>
        <w:t xml:space="preserve"> o długości ok. 100 m nie spełnia warunków, należy położyć drugi 5x50mm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  <w:r w:rsidRPr="00242D15">
        <w:rPr>
          <w:rFonts w:ascii="Tahoma" w:hAnsi="Tahoma" w:cs="Tahoma"/>
          <w:sz w:val="18"/>
          <w:szCs w:val="18"/>
        </w:rPr>
        <w:t>, co daje większy przekrój lub nowy 95mm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  <w:r w:rsidRPr="00242D15">
        <w:rPr>
          <w:rFonts w:ascii="Tahoma" w:hAnsi="Tahoma" w:cs="Tahoma"/>
          <w:sz w:val="18"/>
          <w:szCs w:val="18"/>
        </w:rPr>
        <w:t xml:space="preserve"> jako pojedynczy – dwa rozwiązania)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Ułożenie kabla w istniejących korytkach</w:t>
      </w:r>
    </w:p>
    <w:p w:rsidR="001442FB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 xml:space="preserve">Wymiana kasety o większej mocy w </w:t>
      </w:r>
      <w:r w:rsidRPr="00F53574">
        <w:rPr>
          <w:rFonts w:ascii="Tahoma" w:hAnsi="Tahoma" w:cs="Tahoma"/>
          <w:sz w:val="18"/>
          <w:szCs w:val="18"/>
        </w:rPr>
        <w:t>rozdzielni</w:t>
      </w:r>
      <w:r w:rsidR="009B5B73" w:rsidRPr="00F53574">
        <w:rPr>
          <w:rFonts w:ascii="Tahoma" w:hAnsi="Tahoma" w:cs="Tahoma"/>
          <w:sz w:val="18"/>
          <w:szCs w:val="18"/>
        </w:rPr>
        <w:t xml:space="preserve"> </w:t>
      </w:r>
      <w:r w:rsidR="00F53574" w:rsidRPr="00F53574">
        <w:rPr>
          <w:rFonts w:ascii="Tahoma" w:hAnsi="Tahoma" w:cs="Tahoma"/>
          <w:sz w:val="18"/>
          <w:szCs w:val="18"/>
        </w:rPr>
        <w:t>istniejącej.</w:t>
      </w:r>
    </w:p>
    <w:p w:rsidR="00C04CDB" w:rsidRPr="00242D15" w:rsidRDefault="00C04CD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Zainstalowanie klimatyzatora w pomieszczeniu tomografu komputerowego ( parametry wymagane dla TK)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Demontaż starego tomografu komputerowego</w:t>
      </w:r>
    </w:p>
    <w:p w:rsidR="00F53574" w:rsidRPr="00F53574" w:rsidRDefault="00F53574" w:rsidP="00F53574">
      <w:pPr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F535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1442FB" w:rsidRDefault="00F53574" w:rsidP="00F53574">
      <w:pPr>
        <w:ind w:left="4248" w:firstLine="708"/>
        <w:rPr>
          <w:rFonts w:ascii="Tahoma" w:hAnsi="Tahoma" w:cs="Tahoma"/>
          <w:sz w:val="18"/>
          <w:szCs w:val="18"/>
        </w:rPr>
      </w:pPr>
      <w:r w:rsidRPr="00F53574">
        <w:rPr>
          <w:rFonts w:ascii="Tahoma" w:hAnsi="Tahoma" w:cs="Tahoma"/>
          <w:sz w:val="18"/>
          <w:szCs w:val="18"/>
        </w:rPr>
        <w:t>Kwalifikowany podpis elektroniczny</w:t>
      </w:r>
    </w:p>
    <w:p w:rsidR="00F53574" w:rsidRPr="00242D15" w:rsidRDefault="00F53574" w:rsidP="00F53574">
      <w:pPr>
        <w:ind w:left="4248" w:firstLine="708"/>
        <w:rPr>
          <w:rFonts w:ascii="Tahoma" w:hAnsi="Tahoma" w:cs="Tahoma"/>
          <w:sz w:val="18"/>
          <w:szCs w:val="18"/>
        </w:rPr>
      </w:pPr>
      <w:r w:rsidRPr="00F53574">
        <w:rPr>
          <w:rFonts w:ascii="Tahoma" w:hAnsi="Tahoma" w:cs="Tahoma"/>
          <w:sz w:val="18"/>
          <w:szCs w:val="18"/>
        </w:rPr>
        <w:t>Uprawnionego przedstawiciela Wykonawcy</w:t>
      </w:r>
    </w:p>
    <w:sectPr w:rsidR="00F53574" w:rsidRPr="00242D15" w:rsidSect="00F53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F1" w:rsidRDefault="00AE4BF1" w:rsidP="00855DD9">
      <w:pPr>
        <w:spacing w:after="0" w:line="240" w:lineRule="auto"/>
      </w:pPr>
      <w:r>
        <w:separator/>
      </w:r>
    </w:p>
  </w:endnote>
  <w:endnote w:type="continuationSeparator" w:id="0">
    <w:p w:rsidR="00AE4BF1" w:rsidRDefault="00AE4BF1" w:rsidP="0085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E3" w:rsidRDefault="00A62A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717457"/>
      <w:docPartObj>
        <w:docPartGallery w:val="Page Numbers (Bottom of Page)"/>
        <w:docPartUnique/>
      </w:docPartObj>
    </w:sdtPr>
    <w:sdtEndPr/>
    <w:sdtContent>
      <w:p w:rsidR="00F53574" w:rsidRDefault="00F53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07">
          <w:rPr>
            <w:noProof/>
          </w:rPr>
          <w:t>45</w:t>
        </w:r>
        <w:r>
          <w:fldChar w:fldCharType="end"/>
        </w:r>
      </w:p>
    </w:sdtContent>
  </w:sdt>
  <w:p w:rsidR="00A62AE3" w:rsidRDefault="00A62A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E3" w:rsidRDefault="00A62A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F1" w:rsidRDefault="00AE4BF1" w:rsidP="00855DD9">
      <w:pPr>
        <w:spacing w:after="0" w:line="240" w:lineRule="auto"/>
      </w:pPr>
      <w:r>
        <w:separator/>
      </w:r>
    </w:p>
  </w:footnote>
  <w:footnote w:type="continuationSeparator" w:id="0">
    <w:p w:rsidR="00AE4BF1" w:rsidRDefault="00AE4BF1" w:rsidP="0085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E3" w:rsidRDefault="00A62A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E3" w:rsidRDefault="00A62A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E3" w:rsidRDefault="00A62A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5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0" w:hanging="360"/>
      </w:pPr>
      <w:rPr>
        <w:rFonts w:ascii="Courier New" w:hAnsi="Courier New" w:cs="Courier New"/>
        <w:b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0" w:hanging="360"/>
      </w:pPr>
      <w:rPr>
        <w:rFonts w:ascii="Wingdings" w:hAnsi="Wingdings" w:cs="Wingdings"/>
        <w:b/>
        <w:sz w:val="18"/>
        <w:szCs w:val="18"/>
      </w:rPr>
    </w:lvl>
  </w:abstractNum>
  <w:abstractNum w:abstractNumId="1" w15:restartNumberingAfterBreak="0">
    <w:nsid w:val="039170E6"/>
    <w:multiLevelType w:val="hybridMultilevel"/>
    <w:tmpl w:val="37B0A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D7D6E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A112C"/>
    <w:multiLevelType w:val="hybridMultilevel"/>
    <w:tmpl w:val="A202A722"/>
    <w:lvl w:ilvl="0" w:tplc="65B0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1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337F0"/>
    <w:multiLevelType w:val="hybridMultilevel"/>
    <w:tmpl w:val="E98E8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33BEB"/>
    <w:multiLevelType w:val="hybridMultilevel"/>
    <w:tmpl w:val="37B0A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41A4E"/>
    <w:multiLevelType w:val="hybridMultilevel"/>
    <w:tmpl w:val="0816877C"/>
    <w:lvl w:ilvl="0" w:tplc="65B0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0A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136F2"/>
    <w:multiLevelType w:val="hybridMultilevel"/>
    <w:tmpl w:val="A202A722"/>
    <w:lvl w:ilvl="0" w:tplc="65B0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1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E5038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D5B84"/>
    <w:multiLevelType w:val="hybridMultilevel"/>
    <w:tmpl w:val="313C1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3C"/>
    <w:rsid w:val="0000181B"/>
    <w:rsid w:val="000018C7"/>
    <w:rsid w:val="0002298B"/>
    <w:rsid w:val="00033825"/>
    <w:rsid w:val="000674DF"/>
    <w:rsid w:val="000F0115"/>
    <w:rsid w:val="0011116A"/>
    <w:rsid w:val="001245BD"/>
    <w:rsid w:val="001442FB"/>
    <w:rsid w:val="00156C0E"/>
    <w:rsid w:val="00177F3E"/>
    <w:rsid w:val="001A3CFE"/>
    <w:rsid w:val="001B63DD"/>
    <w:rsid w:val="001D0871"/>
    <w:rsid w:val="001F4E51"/>
    <w:rsid w:val="00242D15"/>
    <w:rsid w:val="0024703E"/>
    <w:rsid w:val="002533FC"/>
    <w:rsid w:val="0026631B"/>
    <w:rsid w:val="00287268"/>
    <w:rsid w:val="002B6EDB"/>
    <w:rsid w:val="002D6D38"/>
    <w:rsid w:val="003322FB"/>
    <w:rsid w:val="00390542"/>
    <w:rsid w:val="003D2E6D"/>
    <w:rsid w:val="003E3017"/>
    <w:rsid w:val="00400A4A"/>
    <w:rsid w:val="00475331"/>
    <w:rsid w:val="004B5EBF"/>
    <w:rsid w:val="004D5DA6"/>
    <w:rsid w:val="004E1968"/>
    <w:rsid w:val="004E3B5D"/>
    <w:rsid w:val="004F343F"/>
    <w:rsid w:val="004F7ED5"/>
    <w:rsid w:val="005207AF"/>
    <w:rsid w:val="005414ED"/>
    <w:rsid w:val="00543C78"/>
    <w:rsid w:val="00554DE1"/>
    <w:rsid w:val="005677C2"/>
    <w:rsid w:val="00567C21"/>
    <w:rsid w:val="00590C7C"/>
    <w:rsid w:val="005A7F58"/>
    <w:rsid w:val="005B512C"/>
    <w:rsid w:val="005F0257"/>
    <w:rsid w:val="00614824"/>
    <w:rsid w:val="00615104"/>
    <w:rsid w:val="006160AC"/>
    <w:rsid w:val="00636CC0"/>
    <w:rsid w:val="00663132"/>
    <w:rsid w:val="006C5A82"/>
    <w:rsid w:val="006C707A"/>
    <w:rsid w:val="006D16C4"/>
    <w:rsid w:val="0072560E"/>
    <w:rsid w:val="00735C69"/>
    <w:rsid w:val="0077169F"/>
    <w:rsid w:val="0077497F"/>
    <w:rsid w:val="00794C05"/>
    <w:rsid w:val="007B2786"/>
    <w:rsid w:val="007C7920"/>
    <w:rsid w:val="007D25CF"/>
    <w:rsid w:val="007E0648"/>
    <w:rsid w:val="007E7D8F"/>
    <w:rsid w:val="00833CBC"/>
    <w:rsid w:val="00840F4B"/>
    <w:rsid w:val="00855DD9"/>
    <w:rsid w:val="008619E2"/>
    <w:rsid w:val="00890D52"/>
    <w:rsid w:val="008B2F33"/>
    <w:rsid w:val="008C21A5"/>
    <w:rsid w:val="0090520C"/>
    <w:rsid w:val="00910B3C"/>
    <w:rsid w:val="009173BE"/>
    <w:rsid w:val="009614E8"/>
    <w:rsid w:val="00987ABC"/>
    <w:rsid w:val="009A4F80"/>
    <w:rsid w:val="009B5B73"/>
    <w:rsid w:val="009E0D5E"/>
    <w:rsid w:val="009F25B3"/>
    <w:rsid w:val="00A1126D"/>
    <w:rsid w:val="00A27E79"/>
    <w:rsid w:val="00A33727"/>
    <w:rsid w:val="00A61725"/>
    <w:rsid w:val="00A62AE3"/>
    <w:rsid w:val="00A64E03"/>
    <w:rsid w:val="00A81B9F"/>
    <w:rsid w:val="00AB0233"/>
    <w:rsid w:val="00AE4419"/>
    <w:rsid w:val="00AE4BF1"/>
    <w:rsid w:val="00AF3239"/>
    <w:rsid w:val="00B25373"/>
    <w:rsid w:val="00B43229"/>
    <w:rsid w:val="00B608FC"/>
    <w:rsid w:val="00B614E6"/>
    <w:rsid w:val="00B80D48"/>
    <w:rsid w:val="00B962F6"/>
    <w:rsid w:val="00BA6E98"/>
    <w:rsid w:val="00BD1F1C"/>
    <w:rsid w:val="00BE7CCB"/>
    <w:rsid w:val="00BF1A85"/>
    <w:rsid w:val="00BF29CE"/>
    <w:rsid w:val="00C02392"/>
    <w:rsid w:val="00C04CDB"/>
    <w:rsid w:val="00C35207"/>
    <w:rsid w:val="00C41A97"/>
    <w:rsid w:val="00C805B2"/>
    <w:rsid w:val="00CC490A"/>
    <w:rsid w:val="00CD4F54"/>
    <w:rsid w:val="00D41257"/>
    <w:rsid w:val="00D6318B"/>
    <w:rsid w:val="00DA1670"/>
    <w:rsid w:val="00DC142B"/>
    <w:rsid w:val="00DE12FD"/>
    <w:rsid w:val="00DF1750"/>
    <w:rsid w:val="00E1369A"/>
    <w:rsid w:val="00E31A4C"/>
    <w:rsid w:val="00EB6C04"/>
    <w:rsid w:val="00ED6966"/>
    <w:rsid w:val="00F04337"/>
    <w:rsid w:val="00F23B9E"/>
    <w:rsid w:val="00F40F3B"/>
    <w:rsid w:val="00F53574"/>
    <w:rsid w:val="00F82FF8"/>
    <w:rsid w:val="00F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B3C"/>
  </w:style>
  <w:style w:type="paragraph" w:styleId="Nagwek2">
    <w:name w:val="heading 2"/>
    <w:basedOn w:val="Normalny"/>
    <w:next w:val="Normalny"/>
    <w:link w:val="Nagwek2Znak"/>
    <w:qFormat/>
    <w:rsid w:val="006D16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E1968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B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B3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10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0B3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85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55DD9"/>
  </w:style>
  <w:style w:type="paragraph" w:styleId="Stopka">
    <w:name w:val="footer"/>
    <w:basedOn w:val="Normalny"/>
    <w:link w:val="StopkaZnak"/>
    <w:uiPriority w:val="99"/>
    <w:unhideWhenUsed/>
    <w:rsid w:val="0085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DD9"/>
  </w:style>
  <w:style w:type="paragraph" w:customStyle="1" w:styleId="redniasiatka21">
    <w:name w:val="Średnia siatka 21"/>
    <w:uiPriority w:val="1"/>
    <w:qFormat/>
    <w:rsid w:val="006D16C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rsid w:val="006D16C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E1968"/>
    <w:rPr>
      <w:rFonts w:ascii="Calibri Light" w:eastAsia="Times New Roman" w:hAnsi="Calibri Light" w:cs="Times New Roman"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3870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2024-05-17T09:07:00Z</dcterms:created>
  <dcterms:modified xsi:type="dcterms:W3CDTF">2024-05-17T09:34:00Z</dcterms:modified>
</cp:coreProperties>
</file>