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2404" w14:textId="5B0C05F4" w:rsidR="009D0124" w:rsidRPr="00212928" w:rsidRDefault="009D0124" w:rsidP="00212928">
      <w:pPr>
        <w:pStyle w:val="Default"/>
        <w:jc w:val="center"/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  <w:t>ODPOWIEDZI NA PYTANIA Z 07.03.2024R.</w:t>
      </w:r>
    </w:p>
    <w:p w14:paraId="6F5FAA24" w14:textId="77777777" w:rsidR="009D0124" w:rsidRPr="00212928" w:rsidRDefault="009D0124" w:rsidP="00EF510D">
      <w:pPr>
        <w:pStyle w:val="Default"/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</w:pPr>
    </w:p>
    <w:p w14:paraId="7E7A2F6E" w14:textId="0329A305" w:rsidR="003616AE" w:rsidRPr="00212928" w:rsidRDefault="003616AE" w:rsidP="00EF510D">
      <w:pPr>
        <w:pStyle w:val="Default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  <w:t>Dotyczy przetargu nieograniczonego na:</w:t>
      </w:r>
    </w:p>
    <w:p w14:paraId="693A8B59" w14:textId="16DE5914" w:rsidR="003616AE" w:rsidRPr="00212928" w:rsidRDefault="003616AE" w:rsidP="00EF510D">
      <w:pPr>
        <w:pStyle w:val="Default"/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  <w:t>Wykonanie przebudowy, rozbudowy, termomodernizacji i zagospodarowania terenu przy budynku Uniwersytetu Łódzkiego</w:t>
      </w:r>
      <w:r w:rsidR="00EF510D" w:rsidRPr="00212928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  <w:t xml:space="preserve"> </w:t>
      </w:r>
      <w:r w:rsidRPr="00212928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  <w:t>przy ul. Sienkiewicza 21 w Łodzi</w:t>
      </w:r>
    </w:p>
    <w:p w14:paraId="4238B8CC" w14:textId="77777777" w:rsidR="00EF510D" w:rsidRPr="00212928" w:rsidRDefault="00EF510D" w:rsidP="00EF5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8"/>
          <w:szCs w:val="8"/>
        </w:rPr>
      </w:pPr>
    </w:p>
    <w:p w14:paraId="12423290" w14:textId="07E82E09" w:rsidR="00EF510D" w:rsidRPr="00212928" w:rsidRDefault="00EF510D" w:rsidP="009D012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1. Prosimy o wyjaśnienie czy oferent powinien wycenić tylko zakres wyposażenia opisany w przedmiarze ? W przypadku konieczności wyceny większej ilości wyposażenia prosimy o przesłanie uaktualnionego przedmiaru. </w:t>
      </w:r>
    </w:p>
    <w:p w14:paraId="6690E1A8" w14:textId="457C9608" w:rsidR="00EF510D" w:rsidRPr="00212928" w:rsidRDefault="00EF510D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: Zakres wyceny ma dotyczyć jedynie mebli stałych i wyposażenia w łazienkach tj. zakres opisany w przedmiarze. Bez mebli ruchomych, </w:t>
      </w:r>
      <w:proofErr w:type="spellStart"/>
      <w:r w:rsidRPr="00212928">
        <w:rPr>
          <w:rFonts w:ascii="Arial" w:hAnsi="Arial" w:cs="Arial"/>
          <w:color w:val="000000" w:themeColor="text1"/>
          <w:sz w:val="23"/>
          <w:szCs w:val="23"/>
        </w:rPr>
        <w:t>agd</w:t>
      </w:r>
      <w:proofErr w:type="spellEnd"/>
      <w:r w:rsidRPr="00212928">
        <w:rPr>
          <w:rFonts w:ascii="Arial" w:hAnsi="Arial" w:cs="Arial"/>
          <w:color w:val="000000" w:themeColor="text1"/>
          <w:sz w:val="23"/>
          <w:szCs w:val="23"/>
        </w:rPr>
        <w:t>, chyba, że wskazano inaczej w przedmiarze.</w:t>
      </w:r>
    </w:p>
    <w:p w14:paraId="3D62BBA8" w14:textId="77777777" w:rsidR="00713134" w:rsidRPr="00212928" w:rsidRDefault="00713134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</w:p>
    <w:p w14:paraId="109A8B58" w14:textId="77777777" w:rsidR="00EF510D" w:rsidRPr="00212928" w:rsidRDefault="00EF510D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2. Czy wycena sprzętu AGD wchodzi w zakres wyceny GW? Jeżeli należy wycenić te sprzęty, prosimy o podanie referencyjnych marek. </w:t>
      </w:r>
    </w:p>
    <w:p w14:paraId="76E3C6D8" w14:textId="06922472" w:rsidR="00EF510D" w:rsidRPr="00212928" w:rsidRDefault="00EF510D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 Urządzenia AGD nie wchodzą w zakres postępowania.</w:t>
      </w:r>
    </w:p>
    <w:p w14:paraId="356580FE" w14:textId="77777777" w:rsidR="00713134" w:rsidRPr="00212928" w:rsidRDefault="00713134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</w:p>
    <w:p w14:paraId="13E057F5" w14:textId="77777777" w:rsidR="00EF510D" w:rsidRPr="00212928" w:rsidRDefault="00EF510D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3. Prosimy o podanie referencyjnych produktów dla wykładzin podłogowych jak i dla płytek ceramicznych. </w:t>
      </w:r>
    </w:p>
    <w:p w14:paraId="4B81374D" w14:textId="71FAD199" w:rsidR="00EF510D" w:rsidRPr="00212928" w:rsidRDefault="001264FC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713134" w:rsidRPr="00212928">
        <w:rPr>
          <w:rFonts w:ascii="Arial" w:hAnsi="Arial" w:cs="Arial"/>
          <w:color w:val="000000" w:themeColor="text1"/>
          <w:sz w:val="23"/>
          <w:szCs w:val="23"/>
        </w:rPr>
        <w:t xml:space="preserve"> Zamawiający nie jest uprawiony do wskazywania konkretnych produktów i materiałów. Należy wycenić produkty o parametrach określonych w dokumentacji projektowej, a na etapie realizacji przedstawić konkretne produkty do akceptacji Zamawiającego.</w:t>
      </w:r>
    </w:p>
    <w:p w14:paraId="638CB999" w14:textId="77777777" w:rsidR="00713134" w:rsidRPr="00212928" w:rsidRDefault="00713134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</w:p>
    <w:p w14:paraId="209B1332" w14:textId="77777777" w:rsidR="00EF510D" w:rsidRPr="00212928" w:rsidRDefault="00EF510D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4. Proszę o podanie pozycji przedmiaru w której należy wycenić sufity: typ 2/2A, 3, 7. W przedmiarze ujęto jedynie sufit higieniczny w wymiarze 120x60cm. Prosimy o uzupełnienie przedmiaru. </w:t>
      </w:r>
    </w:p>
    <w:p w14:paraId="4E9394F3" w14:textId="2F54C928" w:rsidR="001264FC" w:rsidRPr="00212928" w:rsidRDefault="001264FC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="00713134" w:rsidRPr="00212928">
        <w:rPr>
          <w:rFonts w:ascii="Arial" w:hAnsi="Arial" w:cs="Arial"/>
          <w:color w:val="000000" w:themeColor="text1"/>
          <w:sz w:val="23"/>
          <w:szCs w:val="23"/>
        </w:rPr>
        <w:t>W razie braku pozycji w przedmiarze dopuszcza się wstawienie nowych pozycji na końcu kosztorysu</w:t>
      </w:r>
    </w:p>
    <w:p w14:paraId="5FB4FEFE" w14:textId="77777777" w:rsidR="00713134" w:rsidRPr="00212928" w:rsidRDefault="00713134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</w:p>
    <w:p w14:paraId="783C19B0" w14:textId="77777777" w:rsidR="00EF510D" w:rsidRPr="00212928" w:rsidRDefault="00EF510D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5. Prosimy o wyjaśnienie jaki wymiar sufitów wyspowych typ 5 należy wycenić. Czy zgodnie z przedmiarem gdzie opisuje się wymiar 100x200cm i 100x100cm czy jak na rysunkach ( od A-612 do A-617 ) opisane są moduły 120x60cm. </w:t>
      </w:r>
    </w:p>
    <w:p w14:paraId="776AE3A6" w14:textId="64CDD241" w:rsidR="001264FC" w:rsidRPr="00212928" w:rsidRDefault="001264FC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713134" w:rsidRPr="00212928">
        <w:rPr>
          <w:rFonts w:ascii="Arial" w:hAnsi="Arial" w:cs="Arial"/>
          <w:color w:val="000000" w:themeColor="text1"/>
          <w:sz w:val="23"/>
          <w:szCs w:val="23"/>
        </w:rPr>
        <w:t xml:space="preserve"> Sufity należy wycenić zgodnie z dokumentacją projektową i rysunkową.</w:t>
      </w:r>
    </w:p>
    <w:p w14:paraId="56D5C1B1" w14:textId="77777777" w:rsidR="00713134" w:rsidRPr="00212928" w:rsidRDefault="00713134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16"/>
          <w:szCs w:val="16"/>
        </w:rPr>
      </w:pPr>
    </w:p>
    <w:p w14:paraId="34B25B71" w14:textId="77777777" w:rsidR="00EF510D" w:rsidRPr="00212928" w:rsidRDefault="00EF510D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6. Czy należy wycenić sufity typ 5 w pomieszczeniach 2.17 i 2.12 których brak w przedmiarze. </w:t>
      </w:r>
    </w:p>
    <w:p w14:paraId="1FB72386" w14:textId="76DC2455" w:rsidR="001264FC" w:rsidRPr="00212928" w:rsidRDefault="001264FC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 Tak, należy wycenić sufit typ 5 w pom. 2.17 i 2.12. W razie braku pozycji w przedmiarze dopuszcza się wstawienie nowych pozycji na końcu kosztorysu</w:t>
      </w:r>
    </w:p>
    <w:p w14:paraId="4D33BCC6" w14:textId="77777777" w:rsidR="00713134" w:rsidRPr="00212928" w:rsidRDefault="00713134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14"/>
          <w:szCs w:val="14"/>
        </w:rPr>
      </w:pPr>
    </w:p>
    <w:p w14:paraId="396AC41C" w14:textId="77777777" w:rsidR="00EF510D" w:rsidRPr="00212928" w:rsidRDefault="00EF510D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7. Prosimy o podanie produktu referencyjnego rolet zaciemniających w przestrzeni multimedialnej. </w:t>
      </w:r>
    </w:p>
    <w:p w14:paraId="785D218C" w14:textId="3EB495C9" w:rsidR="001264FC" w:rsidRPr="00212928" w:rsidRDefault="001264FC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713134" w:rsidRPr="00212928">
        <w:rPr>
          <w:rFonts w:ascii="Arial" w:hAnsi="Arial" w:cs="Arial"/>
          <w:color w:val="000000" w:themeColor="text1"/>
          <w:sz w:val="23"/>
          <w:szCs w:val="23"/>
        </w:rPr>
        <w:t xml:space="preserve"> Zamawiający nie jest uprawiony do wskazywania konkretnych produktów i materiałów. Należy wycenić produkty o parametrach określonych w dokumentacji projektowej, a na etapie realizacji przedstawić konkretne produkty do akceptacji Zamawiającego.</w:t>
      </w:r>
    </w:p>
    <w:p w14:paraId="5FBF01F7" w14:textId="77777777" w:rsidR="00713134" w:rsidRPr="00212928" w:rsidRDefault="00713134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14"/>
          <w:szCs w:val="14"/>
        </w:rPr>
      </w:pPr>
    </w:p>
    <w:p w14:paraId="4FF239A4" w14:textId="77777777" w:rsidR="00EF510D" w:rsidRPr="00212928" w:rsidRDefault="00EF510D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8. Prosimy o podanie sposobu zabezpieczenia zewnętrznych studzienek okiennych w poziomie piwnic. </w:t>
      </w:r>
    </w:p>
    <w:p w14:paraId="0E4D13FD" w14:textId="6D180AE6" w:rsidR="001264FC" w:rsidRPr="00212928" w:rsidRDefault="001264FC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="00713134" w:rsidRPr="00212928">
        <w:rPr>
          <w:rFonts w:ascii="Arial" w:hAnsi="Arial" w:cs="Arial"/>
          <w:color w:val="000000" w:themeColor="text1"/>
          <w:sz w:val="23"/>
          <w:szCs w:val="23"/>
        </w:rPr>
        <w:t>Zgodnie z projektem okna piwniczne są do zamurowania z wyeksponowaniem blend</w:t>
      </w:r>
    </w:p>
    <w:p w14:paraId="55C2422E" w14:textId="77777777" w:rsidR="00713134" w:rsidRPr="00212928" w:rsidRDefault="00713134" w:rsidP="00EF510D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14"/>
          <w:szCs w:val="14"/>
        </w:rPr>
      </w:pPr>
    </w:p>
    <w:p w14:paraId="1A9A2FC2" w14:textId="77777777" w:rsidR="00EF510D" w:rsidRPr="00212928" w:rsidRDefault="00EF510D" w:rsidP="00EF5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9. Prosimy o podanie produktu referencyjnego, producenta poniższych materiałów: </w:t>
      </w:r>
    </w:p>
    <w:p w14:paraId="2826DD86" w14:textId="77777777" w:rsidR="00EF510D" w:rsidRPr="00212928" w:rsidRDefault="00EF510D" w:rsidP="00EF5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a. tapeta z forniru naturalnego </w:t>
      </w:r>
    </w:p>
    <w:p w14:paraId="760D326C" w14:textId="77777777" w:rsidR="00EF510D" w:rsidRPr="00212928" w:rsidRDefault="00EF510D" w:rsidP="00EF5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b. tapeta winylowa z wyraźną fakturą w kolorze złotym </w:t>
      </w:r>
    </w:p>
    <w:p w14:paraId="6BE6F2E4" w14:textId="77777777" w:rsidR="00C33BAF" w:rsidRPr="00212928" w:rsidRDefault="00713134" w:rsidP="00C33BAF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  Zamawiający nie jest uprawiony do wskazywania konkretnych produktów i materiałów. Należy wycenić produkty o parametrach określonych w dokumentacji projektowej, a na etapie realizacji przedstawić konkretne produkty do akceptacji Zamawiającego.</w:t>
      </w:r>
    </w:p>
    <w:p w14:paraId="0B8E4AE3" w14:textId="77777777" w:rsidR="00C33BAF" w:rsidRPr="00212928" w:rsidRDefault="00C33BAF" w:rsidP="00C33BAF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14"/>
          <w:szCs w:val="14"/>
        </w:rPr>
      </w:pPr>
    </w:p>
    <w:p w14:paraId="162EAB3B" w14:textId="1D2D3F6D" w:rsidR="00EF510D" w:rsidRPr="00212928" w:rsidRDefault="00EF510D" w:rsidP="00C33BAF">
      <w:pPr>
        <w:autoSpaceDE w:val="0"/>
        <w:autoSpaceDN w:val="0"/>
        <w:adjustRightInd w:val="0"/>
        <w:spacing w:after="46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10. Warstwy posadzki P – GALERIA KOMUNIKACYJNA PODCIEŃ, C4 – GALERIA KOMUNIKACYJNA G-1, G-2, G-3 są opisane bez warstwy wylewki cementowej pod wykończenie z gresu. Czy podane wykończenie to są płytki </w:t>
      </w:r>
      <w:proofErr w:type="spellStart"/>
      <w:r w:rsidRPr="00212928">
        <w:rPr>
          <w:rFonts w:ascii="Arial" w:hAnsi="Arial" w:cs="Arial"/>
          <w:color w:val="000000" w:themeColor="text1"/>
          <w:sz w:val="23"/>
          <w:szCs w:val="23"/>
        </w:rPr>
        <w:t>gresowe</w:t>
      </w:r>
      <w:proofErr w:type="spellEnd"/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 klejone czy płyty </w:t>
      </w:r>
      <w:proofErr w:type="spellStart"/>
      <w:r w:rsidRPr="00212928">
        <w:rPr>
          <w:rFonts w:ascii="Arial" w:hAnsi="Arial" w:cs="Arial"/>
          <w:color w:val="000000" w:themeColor="text1"/>
          <w:sz w:val="23"/>
          <w:szCs w:val="23"/>
        </w:rPr>
        <w:t>gresowe</w:t>
      </w:r>
      <w:proofErr w:type="spellEnd"/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 montowane na systemowych podkładkach dystansowych? </w:t>
      </w:r>
    </w:p>
    <w:p w14:paraId="7833959F" w14:textId="75AD804C" w:rsidR="00BF680E" w:rsidRPr="00212928" w:rsidRDefault="00BF680E" w:rsidP="00BF680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Do wyceny należy przyjąć 5cm wylewki cementowej. Systemowe podkładki tylko na tarasie.</w:t>
      </w:r>
    </w:p>
    <w:p w14:paraId="0101B945" w14:textId="77777777" w:rsidR="00713134" w:rsidRPr="00212928" w:rsidRDefault="00713134" w:rsidP="0071313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</w:p>
    <w:p w14:paraId="176BA3D8" w14:textId="77777777" w:rsidR="00EF510D" w:rsidRPr="00212928" w:rsidRDefault="00EF510D" w:rsidP="00EF5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11. Prosimy o podanie sposobu rozpięcia sufitu napinanego w przestrzeni multimedialnej. </w:t>
      </w:r>
    </w:p>
    <w:p w14:paraId="26CFF0F8" w14:textId="77777777" w:rsidR="00EF510D" w:rsidRPr="00212928" w:rsidRDefault="00EF510D" w:rsidP="00EF5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Czy ma być wykonane między podciągami aby uniknąć zjawiska rzucania cienia. </w:t>
      </w:r>
    </w:p>
    <w:p w14:paraId="125C312A" w14:textId="77777777" w:rsidR="00EF510D" w:rsidRPr="00212928" w:rsidRDefault="00EF510D" w:rsidP="00EF5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Prosimy o podanie na jakiej wysokości ma być zamontowany sufit. </w:t>
      </w:r>
    </w:p>
    <w:p w14:paraId="430B5EC2" w14:textId="77777777" w:rsidR="00C33BAF" w:rsidRPr="00212928" w:rsidRDefault="004A38DB" w:rsidP="00C33BA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Należy zastosować sufit napinany systemowy, technologia montażu  zgodna z wytycznymi </w:t>
      </w:r>
      <w:proofErr w:type="spellStart"/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systemodawcy</w:t>
      </w:r>
      <w:proofErr w:type="spellEnd"/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. Montować poniżej podciągów ok. 15cm . Dokładna wysokość zawieszenia zostanie określona po przeprowadzeniu prób oświetlenia. </w:t>
      </w:r>
    </w:p>
    <w:p w14:paraId="483FD126" w14:textId="263F0B93" w:rsidR="004A38DB" w:rsidRPr="00212928" w:rsidRDefault="00C33BAF" w:rsidP="00C33BA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Dodatkowo  5cm ponad sufitem napinanym należy zastosować przeźroczystą przegrodę z foli w celu zabezpieczenie przed powstawaniem  cieni od ewentualnych zanieczyszczeń.  </w:t>
      </w:r>
    </w:p>
    <w:p w14:paraId="5C8DAA54" w14:textId="77777777" w:rsidR="004A38DB" w:rsidRPr="00212928" w:rsidRDefault="004A38DB" w:rsidP="00EF5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</w:p>
    <w:p w14:paraId="75D6CE47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12. Prosimy o informację czy ogrodzenie zewnętrzne z bramą i furtką wchodzą w zakres przetargu. Jeżeli tak prosimy o uzupełnienie przedmiaru. </w:t>
      </w:r>
    </w:p>
    <w:p w14:paraId="5164225A" w14:textId="70D4C78D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BF680E" w:rsidRPr="00212928">
        <w:rPr>
          <w:rFonts w:ascii="Arial" w:hAnsi="Arial" w:cs="Arial"/>
          <w:color w:val="000000" w:themeColor="text1"/>
          <w:sz w:val="23"/>
          <w:szCs w:val="23"/>
        </w:rPr>
        <w:t xml:space="preserve"> Ogrodzenie zewnętrzne z bramą i furtką wchodzą w zakres przedmiaru, co zostało ujęte w załączniku nr 11 do SWZ w folderze Ogrodzenie.</w:t>
      </w:r>
    </w:p>
    <w:p w14:paraId="0F2989B4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4CB47892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13. Czy jest możliwość zamiany ślusarki opisanej w zestawieniach jako „Profile ze stali niemalowanej lub ocynkowanej lub profile ze stali szlachetnej, materiał 1.4307szlifowany, głębokość systemu 60 mm, optyka obustronnie </w:t>
      </w:r>
      <w:proofErr w:type="spellStart"/>
      <w:r w:rsidRPr="00212928">
        <w:rPr>
          <w:rFonts w:ascii="Arial" w:hAnsi="Arial" w:cs="Arial"/>
          <w:color w:val="000000" w:themeColor="text1"/>
          <w:sz w:val="23"/>
          <w:szCs w:val="23"/>
        </w:rPr>
        <w:t>bezprzylgowa</w:t>
      </w:r>
      <w:proofErr w:type="spellEnd"/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, zawiasy ukryte wykonane ze stali szlachetnej” na ślusarkę aluminiową malowaną proszkowo? </w:t>
      </w:r>
    </w:p>
    <w:p w14:paraId="766D1550" w14:textId="467C3A4A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Należy wycenić zgodnie z projektem.</w:t>
      </w:r>
    </w:p>
    <w:p w14:paraId="03A5065D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42825FC4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14. Prosimy o podanie kolorów ślusarki zewnętrznej i wewnętrznej oraz stolarki wewnętrznej i zewnętrznej. </w:t>
      </w:r>
    </w:p>
    <w:p w14:paraId="24843483" w14:textId="77777777" w:rsidR="00C33BAF" w:rsidRPr="00212928" w:rsidRDefault="004A38DB" w:rsidP="00C33BAF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Proszę zapoznać się  np. z opisem branży architektura pkt. 7.34 :</w:t>
      </w:r>
    </w:p>
    <w:p w14:paraId="58D30259" w14:textId="77777777" w:rsidR="00C33BAF" w:rsidRPr="00212928" w:rsidRDefault="00C33BAF" w:rsidP="00C33BAF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Ślusarka świetlika nad patio malowana  wysoce odporną na warunki atmosferyczne farbą proszkowa o głębokiej strukturze kolorystyka złamanej bieli. </w:t>
      </w:r>
    </w:p>
    <w:p w14:paraId="320E054C" w14:textId="77777777" w:rsidR="00C33BAF" w:rsidRPr="00212928" w:rsidRDefault="00C33BAF" w:rsidP="00C33BAF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>Ślusarka aluminiowa zewnętrzna malowana wysoce odporną na warunki atmosferyczne farbą proszkowa o strukturze obsypanej kolorowymi kropkami.  Kolorystyka ciemnej szarości</w:t>
      </w:r>
    </w:p>
    <w:p w14:paraId="5EEDFCD7" w14:textId="77777777" w:rsidR="00C33BAF" w:rsidRPr="00212928" w:rsidRDefault="00C33BAF" w:rsidP="00C33BAF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>Ślusarka aluminiowa wewnętrzna kolor „płynnego” mosiądzu (np. IGP 5903M21454S30). Na bazie nasyconych żywic poliestrowych o obniżonych warunkach utwardzania od 170 ° C. Cechująca poniższymi właściwościami:</w:t>
      </w:r>
    </w:p>
    <w:p w14:paraId="6B09A1D7" w14:textId="77777777" w:rsidR="00C33BAF" w:rsidRPr="00212928" w:rsidRDefault="00C33BAF" w:rsidP="00C33BAF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Wysoka odporność na warunki atmosferyczne – 3 lata testu Floryda </w:t>
      </w:r>
    </w:p>
    <w:p w14:paraId="6B9297DC" w14:textId="77777777" w:rsidR="00C33BAF" w:rsidRPr="00212928" w:rsidRDefault="00C33BAF" w:rsidP="00C33BAF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>Falista struktura o ożywczym efekcie wizualnym</w:t>
      </w:r>
    </w:p>
    <w:p w14:paraId="71D8BC58" w14:textId="77777777" w:rsidR="00C33BAF" w:rsidRPr="00212928" w:rsidRDefault="00C33BAF" w:rsidP="00C33BAF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>Dobre krycie Niska minimalna temperatura utwardzania</w:t>
      </w:r>
    </w:p>
    <w:p w14:paraId="22BE6BB0" w14:textId="77777777" w:rsidR="00C33BAF" w:rsidRPr="00212928" w:rsidRDefault="00C33BAF" w:rsidP="00C33BAF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>Jakość certyfikowana przez QUALICOAT (2 klasa)’</w:t>
      </w:r>
    </w:p>
    <w:p w14:paraId="16236FED" w14:textId="2E665D76" w:rsidR="004A38DB" w:rsidRPr="00212928" w:rsidRDefault="00C33BAF" w:rsidP="00C33BAF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>Należy przedstawić miarodajne próbki malowania do wyboru i akceptacji Projektanta oraz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Inwestora</w:t>
      </w:r>
    </w:p>
    <w:p w14:paraId="74B550FB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1EA0BD2B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15. Prosimy o podanie wykończenia ścian elewacji zachodniej w osi A pomiędzy osiami I-III oraz osiami VI-VIII. </w:t>
      </w:r>
    </w:p>
    <w:p w14:paraId="2AFF914B" w14:textId="1C967639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Proszę zapoznać się z warstwami ściany o symbolu E- Ocieplenie z  wełny  oraz tynk cienkowarstwowy malowany farbami </w:t>
      </w:r>
      <w:proofErr w:type="spellStart"/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fotokatlicznymi</w:t>
      </w:r>
      <w:proofErr w:type="spellEnd"/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. Dodatkowo, jak pokazano na rysunku elewacji pojawiają się pasy wykończone blachą typu </w:t>
      </w:r>
      <w:proofErr w:type="spellStart"/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Tecugold</w:t>
      </w:r>
      <w:proofErr w:type="spellEnd"/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6651E7BC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1785E1BB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16. Czy Inwestor dopuszcza zamianę systemu fasady aluminiowo szklanej PONZIO na innego dostawcę np. ALUPROF? </w:t>
      </w:r>
    </w:p>
    <w:p w14:paraId="3A85118C" w14:textId="2A536ED5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BF680E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3E2CA3" w:rsidRPr="00212928">
        <w:rPr>
          <w:rFonts w:ascii="Arial" w:hAnsi="Arial" w:cs="Arial"/>
          <w:color w:val="000000" w:themeColor="text1"/>
          <w:sz w:val="23"/>
          <w:szCs w:val="23"/>
        </w:rPr>
        <w:t xml:space="preserve">Należy wycenić produkty o parametrach określonych w dokumentacji projektowej, a na etapie realizacji przedstawić konkretne produkty do akceptacji Zamawiającego. Wskazane w projekcie marki i produkty mają tylko charakter referencyjny dla projektowanych materiałów i rozwiązań. Zamawiający będzie wymagał rozwiązań </w:t>
      </w:r>
      <w:proofErr w:type="spellStart"/>
      <w:r w:rsidR="003E2CA3" w:rsidRPr="00212928">
        <w:rPr>
          <w:rFonts w:ascii="Arial" w:hAnsi="Arial" w:cs="Arial"/>
          <w:color w:val="000000" w:themeColor="text1"/>
          <w:sz w:val="23"/>
          <w:szCs w:val="23"/>
        </w:rPr>
        <w:t>niegorszych</w:t>
      </w:r>
      <w:proofErr w:type="spellEnd"/>
      <w:r w:rsidR="003E2CA3" w:rsidRPr="00212928">
        <w:rPr>
          <w:rFonts w:ascii="Arial" w:hAnsi="Arial" w:cs="Arial"/>
          <w:color w:val="000000" w:themeColor="text1"/>
          <w:sz w:val="23"/>
          <w:szCs w:val="23"/>
        </w:rPr>
        <w:t xml:space="preserve"> niż określone w projekcie.</w:t>
      </w:r>
    </w:p>
    <w:p w14:paraId="02E4DD42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063184E0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17. Prosimy o przesłanie opracowania geologicznego. W opisie architektury jest wzmianka o wykonaniu takiego opracowania, niestety nie ma go w przesłanej dokumentacji projektowej. </w:t>
      </w:r>
    </w:p>
    <w:p w14:paraId="6A1C5065" w14:textId="464B956E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3E2CA3" w:rsidRPr="00212928">
        <w:rPr>
          <w:rFonts w:ascii="Arial" w:hAnsi="Arial" w:cs="Arial"/>
          <w:color w:val="000000" w:themeColor="text1"/>
          <w:sz w:val="23"/>
          <w:szCs w:val="23"/>
        </w:rPr>
        <w:t xml:space="preserve"> Zamawiający załącza opracowanie geotechniczne.</w:t>
      </w:r>
    </w:p>
    <w:p w14:paraId="58F94949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34C332DC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18. Prosimy o potwierdzenie, które zestawienie drzwi drewnianych jest prawidłowe, ponieważ na otrzymanych rysunkach występują podwójnie – dotyczy „PT-2_Sienkiewicza_21 A- 412 Zestawienie 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stolarki okiennej drzwiowej zewnętrzne” oraz „PT-2_W-Sienkiewicza_21 A- 417 Zestawienie drzwi wewnętrznych” </w:t>
      </w:r>
    </w:p>
    <w:p w14:paraId="29BBC3D9" w14:textId="77777777" w:rsidR="00C33BAF" w:rsidRPr="00212928" w:rsidRDefault="004A38DB" w:rsidP="00C33BAF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Do wyceny przyjąć stolarkę zgodnie z rysunkiem  A 412</w:t>
      </w:r>
    </w:p>
    <w:p w14:paraId="62081188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3F82DF37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bookmarkStart w:id="0" w:name="_Hlk160779759"/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19. W opisie do instalacji </w:t>
      </w:r>
      <w:proofErr w:type="spellStart"/>
      <w:r w:rsidRPr="00212928">
        <w:rPr>
          <w:rFonts w:ascii="Arial" w:hAnsi="Arial" w:cs="Arial"/>
          <w:color w:val="000000" w:themeColor="text1"/>
          <w:sz w:val="23"/>
          <w:szCs w:val="23"/>
        </w:rPr>
        <w:t>wod-kan</w:t>
      </w:r>
      <w:proofErr w:type="spellEnd"/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 jest mowa o rurach stalowych ocynkowanych na instalacji zimnej wody natomiast w obmiarze wskazane są jedynie rury tworzywowe. Prosimy o wyjaśnienie. </w:t>
      </w:r>
    </w:p>
    <w:p w14:paraId="04FD3A53" w14:textId="4838E6A3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8264D2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Z rur stalowych ma być wykonana tylko instalacja hydrantowa.</w:t>
      </w:r>
    </w:p>
    <w:p w14:paraId="78F98FC4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2E86D875" w14:textId="77777777" w:rsidR="004A38DB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20. W opisie do instalacji </w:t>
      </w:r>
      <w:proofErr w:type="spellStart"/>
      <w:r w:rsidRPr="00212928">
        <w:rPr>
          <w:rFonts w:ascii="Arial" w:hAnsi="Arial" w:cs="Arial"/>
          <w:color w:val="000000" w:themeColor="text1"/>
          <w:sz w:val="23"/>
          <w:szCs w:val="23"/>
        </w:rPr>
        <w:t>wod-kan</w:t>
      </w:r>
      <w:proofErr w:type="spellEnd"/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 jest mowa o izolowaniu rurociągu izolacją niepalną natomiast w obmiarze wyspecyfikowana jest izolacja z pianki PE. Prosimy o wyjaśnienie.</w:t>
      </w:r>
    </w:p>
    <w:p w14:paraId="58A87774" w14:textId="0B54DBEB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Należy przyjąć izolację rurociągów niepalna np. wełna mineralna.</w:t>
      </w:r>
    </w:p>
    <w:bookmarkEnd w:id="0"/>
    <w:p w14:paraId="1ABA0ACA" w14:textId="354950AB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6E3C97A2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21. Zgodnie z rysunkiem PZT_PT_PW_ZT_307_Domek motyli są 3 szt. a wg opisu technicznego 8szt. Prosimy o informację ile domków dla motyli należy dostarczyć. </w:t>
      </w:r>
    </w:p>
    <w:p w14:paraId="369D5208" w14:textId="37F808FF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BF680E" w:rsidRPr="00212928">
        <w:rPr>
          <w:rFonts w:ascii="Arial" w:hAnsi="Arial" w:cs="Arial"/>
          <w:color w:val="000000" w:themeColor="text1"/>
          <w:sz w:val="23"/>
          <w:szCs w:val="23"/>
        </w:rPr>
        <w:t xml:space="preserve"> Należy wycenić dostawę i montaż 3 szt. domków dla motyli.</w:t>
      </w:r>
    </w:p>
    <w:p w14:paraId="173DC7DC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25922128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22. Zgodnie z rysunkiem PZT_PT_PW_ZT303- Kosz na śmieci z popielniczką jest 5 szt. a wg opisu technicznego oraz rysunku PZT_PT_PW_ZT_201_Zieleń 6szt. Prosimy o informację ile koszy na śmieci należy dostarczyć </w:t>
      </w:r>
    </w:p>
    <w:p w14:paraId="17369095" w14:textId="1A7A796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BF680E" w:rsidRPr="00212928">
        <w:rPr>
          <w:rFonts w:ascii="Arial" w:hAnsi="Arial" w:cs="Arial"/>
          <w:color w:val="000000" w:themeColor="text1"/>
          <w:sz w:val="23"/>
          <w:szCs w:val="23"/>
        </w:rPr>
        <w:t xml:space="preserve"> Należy wycenić dostawę i montaż 6 szt. koszy na śmieci z popielniczką</w:t>
      </w:r>
    </w:p>
    <w:p w14:paraId="263D8238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720EC662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23. Wg projektu należy dostarczyć 6 </w:t>
      </w:r>
      <w:proofErr w:type="spellStart"/>
      <w:r w:rsidRPr="00212928">
        <w:rPr>
          <w:rFonts w:ascii="Arial" w:hAnsi="Arial" w:cs="Arial"/>
          <w:color w:val="000000" w:themeColor="text1"/>
          <w:sz w:val="23"/>
          <w:szCs w:val="23"/>
        </w:rPr>
        <w:t>kpl</w:t>
      </w:r>
      <w:proofErr w:type="spellEnd"/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 stojaków na rowery, natomiast wg przedmiaru 5kpl. Prosimy o informację ile stojaków na rowery należy dostarczyć. </w:t>
      </w:r>
    </w:p>
    <w:p w14:paraId="051F41F1" w14:textId="376F5C30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: Należy wycenić dostawę i montaż 6 </w:t>
      </w:r>
      <w:proofErr w:type="spellStart"/>
      <w:r w:rsidRPr="00212928">
        <w:rPr>
          <w:rFonts w:ascii="Arial" w:hAnsi="Arial" w:cs="Arial"/>
          <w:color w:val="000000" w:themeColor="text1"/>
          <w:sz w:val="23"/>
          <w:szCs w:val="23"/>
        </w:rPr>
        <w:t>kpl</w:t>
      </w:r>
      <w:proofErr w:type="spellEnd"/>
      <w:r w:rsidRPr="00212928">
        <w:rPr>
          <w:rFonts w:ascii="Arial" w:hAnsi="Arial" w:cs="Arial"/>
          <w:color w:val="000000" w:themeColor="text1"/>
          <w:sz w:val="23"/>
          <w:szCs w:val="23"/>
        </w:rPr>
        <w:t>. stojaków na rowery.</w:t>
      </w:r>
    </w:p>
    <w:p w14:paraId="5864866E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3BDD890D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24. Wg projektu należy dostarczyć 1 </w:t>
      </w:r>
      <w:proofErr w:type="spellStart"/>
      <w:r w:rsidRPr="00212928">
        <w:rPr>
          <w:rFonts w:ascii="Arial" w:hAnsi="Arial" w:cs="Arial"/>
          <w:color w:val="000000" w:themeColor="text1"/>
          <w:sz w:val="23"/>
          <w:szCs w:val="23"/>
        </w:rPr>
        <w:t>kpl</w:t>
      </w:r>
      <w:proofErr w:type="spellEnd"/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 krat pod drzewa, natomiast wg przedmiarów 3 </w:t>
      </w:r>
      <w:proofErr w:type="spellStart"/>
      <w:r w:rsidRPr="00212928">
        <w:rPr>
          <w:rFonts w:ascii="Arial" w:hAnsi="Arial" w:cs="Arial"/>
          <w:color w:val="000000" w:themeColor="text1"/>
          <w:sz w:val="23"/>
          <w:szCs w:val="23"/>
        </w:rPr>
        <w:t>kpl</w:t>
      </w:r>
      <w:proofErr w:type="spellEnd"/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. Prosimy o informacje ile krat pod drzewa należy dostarczyć. </w:t>
      </w:r>
    </w:p>
    <w:p w14:paraId="69BC6514" w14:textId="7BBDB13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: Należy wycenić dostawę i montaż 3 </w:t>
      </w:r>
      <w:proofErr w:type="spellStart"/>
      <w:r w:rsidRPr="00212928">
        <w:rPr>
          <w:rFonts w:ascii="Arial" w:hAnsi="Arial" w:cs="Arial"/>
          <w:color w:val="000000" w:themeColor="text1"/>
          <w:sz w:val="23"/>
          <w:szCs w:val="23"/>
        </w:rPr>
        <w:t>kpl</w:t>
      </w:r>
      <w:proofErr w:type="spellEnd"/>
      <w:r w:rsidRPr="00212928">
        <w:rPr>
          <w:rFonts w:ascii="Arial" w:hAnsi="Arial" w:cs="Arial"/>
          <w:color w:val="000000" w:themeColor="text1"/>
          <w:sz w:val="23"/>
          <w:szCs w:val="23"/>
        </w:rPr>
        <w:t>. krat pod drzewa.</w:t>
      </w:r>
    </w:p>
    <w:p w14:paraId="42BB7335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3CDF7D7B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25. Prosimy o informację, czy w zakresie GW jest dostarczenie odbojnic narożnych (8kpl) z fundamentami i kotwami. </w:t>
      </w:r>
    </w:p>
    <w:p w14:paraId="1F5E42AD" w14:textId="30A7CC09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 Tak, należy wycenić dostawę i montaż ww. elementów.</w:t>
      </w:r>
    </w:p>
    <w:p w14:paraId="6F157DEB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77950BA3" w14:textId="77777777" w:rsidR="004A38DB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>26. Wg projektu należy wykarczować 7szt. drzew, natomiast wg przedmiaru 6szt. Prosimy o informację ile drzew należy wykarczować.</w:t>
      </w:r>
    </w:p>
    <w:p w14:paraId="31FB5A2D" w14:textId="3FDED500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 Wszystkie drzewa, które są w projekcie przeznaczone do wycięcia, zostały już usunięte.</w:t>
      </w:r>
    </w:p>
    <w:p w14:paraId="64DDB5A4" w14:textId="27F9B75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288E4C3E" w14:textId="77777777" w:rsidR="00EF510D" w:rsidRPr="00212928" w:rsidRDefault="00EF510D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27. Czy Inwestor posiada zgodę właściciela działki sąsiedniej na docieplenie budynku i zajęcie terenu pod rusztowanie? </w:t>
      </w:r>
    </w:p>
    <w:p w14:paraId="4C4C4A9D" w14:textId="23A8203A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 Tak, Inwestor posiada zgodę na docieplenie działki sąsiedniej, ale nie posiada zgody na zajęcie terenu dla potrzeb realizacji robót budowlanych i ustawienia rusztowania. Uzyskanie wszelkich zgód i opłat z tym związanych po stronie Wykonawcy.</w:t>
      </w:r>
    </w:p>
    <w:p w14:paraId="412536E0" w14:textId="77777777" w:rsidR="004A38DB" w:rsidRPr="00212928" w:rsidRDefault="004A38DB" w:rsidP="00EF510D">
      <w:pPr>
        <w:autoSpaceDE w:val="0"/>
        <w:autoSpaceDN w:val="0"/>
        <w:adjustRightInd w:val="0"/>
        <w:spacing w:after="22"/>
        <w:rPr>
          <w:rFonts w:ascii="Arial" w:hAnsi="Arial" w:cs="Arial"/>
          <w:color w:val="000000" w:themeColor="text1"/>
          <w:sz w:val="23"/>
          <w:szCs w:val="23"/>
        </w:rPr>
      </w:pPr>
    </w:p>
    <w:p w14:paraId="760F9D11" w14:textId="77777777" w:rsidR="00EF510D" w:rsidRPr="00212928" w:rsidRDefault="00EF510D" w:rsidP="00EF5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28. Czy Inwestor posiada zgodę na wycięcie drzew? </w:t>
      </w:r>
    </w:p>
    <w:p w14:paraId="4A369A24" w14:textId="29980E15" w:rsidR="004A38DB" w:rsidRPr="00212928" w:rsidRDefault="004A38DB" w:rsidP="00EF5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 Tak, drzewa, które są w zakresie projektu przeznaczone do wycięcia zostały już usunięte siłami własnymi UŁ. Po stronie Wykonawcy jest zabezpieczenie i ewentualna pielęgnacja pozostałych drzew i gałęzi, które mogą być w kolizji z zamierzeniem budowlanym. Dla potrzeb pielęgnacji drzew konieczne jest uzyskanie pozwolenia z WUOZ – po stronie Wykonawcy.</w:t>
      </w:r>
    </w:p>
    <w:p w14:paraId="457BBB2A" w14:textId="77777777" w:rsidR="00C33BAF" w:rsidRPr="00212928" w:rsidRDefault="00C33BAF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</w:p>
    <w:p w14:paraId="4A06F5C9" w14:textId="5F72783E" w:rsidR="00EF510D" w:rsidRPr="00212928" w:rsidRDefault="00EF510D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29. Ściankami z jakiego materiału ma być obudowane pomieszczenie sprężarki na poziomie -1? </w:t>
      </w:r>
    </w:p>
    <w:p w14:paraId="6D988B93" w14:textId="4D5E90D7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Przedścianka</w:t>
      </w:r>
      <w:proofErr w:type="spellEnd"/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opłytowana</w:t>
      </w:r>
      <w:proofErr w:type="spellEnd"/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płytami cementowo- włóknowymix4, z wełną mineralną dużej gęstości. Podobnie należy obudować strop pomieszczenia.</w:t>
      </w:r>
    </w:p>
    <w:p w14:paraId="2DAD6FAB" w14:textId="77777777" w:rsidR="00C33BAF" w:rsidRPr="00212928" w:rsidRDefault="00C33BAF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</w:p>
    <w:p w14:paraId="080FF0B9" w14:textId="77777777" w:rsidR="00EF510D" w:rsidRPr="00212928" w:rsidRDefault="00EF510D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30. Który rzut kanałów i komory technicznej w podziemiu jest aktualny? Zgodnie z rysunkami występuje kolizja ze studnią przeznaczoną do ekspozycji. </w:t>
      </w:r>
    </w:p>
    <w:p w14:paraId="4D1EA86C" w14:textId="6E6DB898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Zgodnie z rysunkami architektury oraz konstrukcji.</w:t>
      </w:r>
    </w:p>
    <w:p w14:paraId="04C09A0C" w14:textId="77777777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</w:p>
    <w:p w14:paraId="66928E5F" w14:textId="77777777" w:rsidR="00EF510D" w:rsidRPr="00212928" w:rsidRDefault="00EF510D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31. Co oznacza zapis, że okna elewacji północnej znajdują się poza zakresem pozwolenia na budowę? </w:t>
      </w:r>
    </w:p>
    <w:p w14:paraId="685E5A1D" w14:textId="3F1812B2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 Pozwolenie na budowę nie obejmuje modyfikacji okien w elewacji północnej, ale w zakresie wyceny należy ująć wymianę tych okien na nowe.</w:t>
      </w:r>
    </w:p>
    <w:p w14:paraId="02E7A9A1" w14:textId="77777777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</w:p>
    <w:p w14:paraId="1F6CAFF3" w14:textId="77777777" w:rsidR="00EF510D" w:rsidRPr="00212928" w:rsidRDefault="00EF510D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32. Czy oryginalne płytki znajdujące się na klatce schodowej K1 mają podlegać ponownemu ułożeniu, czy ma zostać wykonana nowa posadzka na wzór istniejącej? </w:t>
      </w:r>
    </w:p>
    <w:p w14:paraId="552891EE" w14:textId="5DDBB925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 Należy zastosować się do zapisów Programu Prac Konserwatorskich. Jeśli będzie to technicznie możliwe należy odzyskać elementy zabytkowe</w:t>
      </w:r>
      <w:r w:rsidR="00D94470" w:rsidRPr="00212928">
        <w:rPr>
          <w:rFonts w:ascii="Arial" w:hAnsi="Arial" w:cs="Arial"/>
          <w:color w:val="000000" w:themeColor="text1"/>
          <w:sz w:val="23"/>
          <w:szCs w:val="23"/>
        </w:rPr>
        <w:t>. Jeśli nie będzie takiej możliwości lub będzie to nieuzasadnione, to należy wykonać nową posadzkę na wzór istniejącej.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 Wszelkie </w:t>
      </w:r>
      <w:r w:rsidR="00D94470" w:rsidRPr="00212928">
        <w:rPr>
          <w:rFonts w:ascii="Arial" w:hAnsi="Arial" w:cs="Arial"/>
          <w:color w:val="000000" w:themeColor="text1"/>
          <w:sz w:val="23"/>
          <w:szCs w:val="23"/>
        </w:rPr>
        <w:t xml:space="preserve">ostateczne 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uzgodnienia w tym zakresie zostaną zrealizowane z udziałem przedstawicieli WUOZ</w:t>
      </w:r>
      <w:r w:rsidR="00D94470" w:rsidRPr="00212928">
        <w:rPr>
          <w:rFonts w:ascii="Arial" w:hAnsi="Arial" w:cs="Arial"/>
          <w:color w:val="000000" w:themeColor="text1"/>
          <w:sz w:val="23"/>
          <w:szCs w:val="23"/>
        </w:rPr>
        <w:t xml:space="preserve"> na etapie realizacji prac.</w:t>
      </w:r>
    </w:p>
    <w:p w14:paraId="344ADAAF" w14:textId="77777777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</w:p>
    <w:p w14:paraId="27A6C429" w14:textId="77777777" w:rsidR="00EF510D" w:rsidRPr="00212928" w:rsidRDefault="00EF510D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33. Jak mają być wykończone posadzki klatek schodowych K1 i K3? </w:t>
      </w:r>
    </w:p>
    <w:p w14:paraId="40C7429C" w14:textId="77777777" w:rsidR="00C33BAF" w:rsidRPr="00212928" w:rsidRDefault="003E2CA3" w:rsidP="00C33BAF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Zgodnie z rzutem posadzek odpowiedniej kondygnacji. </w:t>
      </w:r>
    </w:p>
    <w:p w14:paraId="04767A5E" w14:textId="77777777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</w:p>
    <w:p w14:paraId="43C02C4A" w14:textId="77777777" w:rsidR="00EF510D" w:rsidRPr="00212928" w:rsidRDefault="00EF510D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34. Czy istnieje ekspertyza pożarowa potwierdzająca poprawność przyjętego rozwiązania napowietrzania klatki schodowej K2 (ręczne otwieranie drzwi napowietrzających)? </w:t>
      </w:r>
    </w:p>
    <w:p w14:paraId="336A090C" w14:textId="77777777" w:rsidR="00C33BAF" w:rsidRPr="00212928" w:rsidRDefault="003E2CA3" w:rsidP="00C33BAF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Wszystkie klatki ewakuacyjne oraz patio są oddymiane grawitacyjnie poprzez automatyczne otwarcie okien dymowych  oraz drzwi i paneli napowietrzających. </w:t>
      </w:r>
    </w:p>
    <w:p w14:paraId="6D802F1F" w14:textId="77777777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</w:p>
    <w:p w14:paraId="3E6FF317" w14:textId="77777777" w:rsidR="00EF510D" w:rsidRPr="00212928" w:rsidRDefault="00EF510D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35. Czy istnieje ekspertyza pożarowa dopuszczająca pozostawienie istniejących drzwi drewnianych na klatce K2 (materiał palny) na drodze ewakuacji? </w:t>
      </w:r>
    </w:p>
    <w:p w14:paraId="37D71305" w14:textId="2C777F74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Tak.</w:t>
      </w:r>
    </w:p>
    <w:p w14:paraId="6AABBF25" w14:textId="77777777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</w:p>
    <w:p w14:paraId="67CD9BE2" w14:textId="77777777" w:rsidR="00EF510D" w:rsidRPr="00212928" w:rsidRDefault="00EF510D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36. Jaki standard wykończenia stropów Inwestor przewiduje ponad podwieszanymi sufitami wyspowymi? </w:t>
      </w:r>
    </w:p>
    <w:p w14:paraId="45606EBD" w14:textId="30FE8F15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Zgodnie z opisem na rzutach sufitów – wszystkie płaszczyzny powyżej  sufitów podwieszanych należy w pełni wykończyć, tynki malowanie. Dodatkowo w przypadku sufitów nie pełnych- np. wyspowych  wszystkie instalacje powyżej </w:t>
      </w:r>
      <w:proofErr w:type="spellStart"/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>suiftu</w:t>
      </w:r>
      <w:proofErr w:type="spellEnd"/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 malować na czarno.  </w:t>
      </w:r>
    </w:p>
    <w:p w14:paraId="16F4EAE8" w14:textId="77777777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</w:p>
    <w:p w14:paraId="55E227D5" w14:textId="77777777" w:rsidR="00EF510D" w:rsidRPr="00212928" w:rsidRDefault="00EF510D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37. Jakie elementy zawierające azbest podlegają rozbiórce podczas prowadzenia prac </w:t>
      </w:r>
    </w:p>
    <w:p w14:paraId="76647F06" w14:textId="62636DA9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D94470" w:rsidRPr="00212928">
        <w:rPr>
          <w:rFonts w:ascii="Arial" w:hAnsi="Arial" w:cs="Arial"/>
          <w:color w:val="000000" w:themeColor="text1"/>
          <w:sz w:val="23"/>
          <w:szCs w:val="23"/>
        </w:rPr>
        <w:t xml:space="preserve"> Zgodnie z dostępną wiedzą inwestora brak takich elementów.</w:t>
      </w:r>
    </w:p>
    <w:p w14:paraId="5805947D" w14:textId="77777777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</w:p>
    <w:p w14:paraId="601F0472" w14:textId="052B5C78" w:rsidR="00EF510D" w:rsidRPr="00212928" w:rsidRDefault="00EF510D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38. Proszę o przekazanie opracowania geologicznego z kwietnia 2023 autorstwa Bartosza Stępnia </w:t>
      </w:r>
      <w:r w:rsidR="003E2CA3"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="003E2CA3" w:rsidRPr="00212928">
        <w:rPr>
          <w:rFonts w:ascii="Arial" w:hAnsi="Arial" w:cs="Arial"/>
          <w:color w:val="000000" w:themeColor="text1"/>
          <w:sz w:val="23"/>
          <w:szCs w:val="23"/>
        </w:rPr>
        <w:t>: Zamawiający załącza opracowanie geotechniczne.</w:t>
      </w:r>
    </w:p>
    <w:p w14:paraId="5E405227" w14:textId="77777777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</w:p>
    <w:p w14:paraId="20FA831A" w14:textId="77777777" w:rsidR="00EF510D" w:rsidRPr="00212928" w:rsidRDefault="00EF510D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39. Czy w trakcie wykonywania prac projektowych były wykonywane odkrywki fundamentów określające sposób i głębokość posadowienia obiektu, jeśli tak to prosimy o udostepnienie opracowania </w:t>
      </w:r>
    </w:p>
    <w:p w14:paraId="11584889" w14:textId="77777777" w:rsidR="00C33BAF" w:rsidRPr="00212928" w:rsidRDefault="003E2CA3" w:rsidP="00C33BAF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33BAF" w:rsidRPr="00212928">
        <w:rPr>
          <w:rFonts w:ascii="Arial" w:hAnsi="Arial" w:cs="Arial"/>
          <w:color w:val="000000" w:themeColor="text1"/>
          <w:sz w:val="23"/>
          <w:szCs w:val="23"/>
        </w:rPr>
        <w:t xml:space="preserve">Proszę zapoznać się z ekspertyzą konstrukcyjną. </w:t>
      </w:r>
    </w:p>
    <w:p w14:paraId="7E126858" w14:textId="77777777" w:rsidR="003E2CA3" w:rsidRPr="00212928" w:rsidRDefault="003E2CA3" w:rsidP="00EF510D">
      <w:pPr>
        <w:autoSpaceDE w:val="0"/>
        <w:autoSpaceDN w:val="0"/>
        <w:adjustRightInd w:val="0"/>
        <w:spacing w:after="25"/>
        <w:rPr>
          <w:rFonts w:ascii="Arial" w:hAnsi="Arial" w:cs="Arial"/>
          <w:color w:val="000000" w:themeColor="text1"/>
          <w:sz w:val="23"/>
          <w:szCs w:val="23"/>
        </w:rPr>
      </w:pPr>
    </w:p>
    <w:p w14:paraId="45842F52" w14:textId="77777777" w:rsidR="00EF510D" w:rsidRPr="00212928" w:rsidRDefault="00EF510D" w:rsidP="00EF510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</w:rPr>
        <w:t xml:space="preserve">40. Czy w ramach wykonywania dokumentacji projektowej wykonano projekt organizacji ruchu niezbędny do wprowadzenia podczas prowadzenia prac. Czy w wycenie należy uwzględnić koszty zajęcia dróg publicznych na czas prowadzenia robót elewacyjnych, wykonywania wjazdu oraz montażu żurawia wieżowego </w:t>
      </w:r>
    </w:p>
    <w:p w14:paraId="0E14DBAC" w14:textId="0A05D8AC" w:rsidR="00EF510D" w:rsidRPr="00212928" w:rsidRDefault="009D0124" w:rsidP="00EF510D">
      <w:pPr>
        <w:pStyle w:val="Default"/>
        <w:rPr>
          <w:rFonts w:ascii="Arial" w:hAnsi="Arial" w:cs="Arial"/>
          <w:color w:val="000000" w:themeColor="text1"/>
          <w:sz w:val="23"/>
          <w:szCs w:val="23"/>
        </w:rPr>
      </w:pPr>
      <w:r w:rsidRPr="00212928">
        <w:rPr>
          <w:rFonts w:ascii="Arial" w:hAnsi="Arial" w:cs="Arial"/>
          <w:color w:val="000000" w:themeColor="text1"/>
          <w:sz w:val="23"/>
          <w:szCs w:val="23"/>
          <w:u w:val="single"/>
        </w:rPr>
        <w:t>Odpowiedź</w:t>
      </w:r>
      <w:r w:rsidRPr="00212928">
        <w:rPr>
          <w:rFonts w:ascii="Arial" w:hAnsi="Arial" w:cs="Arial"/>
          <w:color w:val="000000" w:themeColor="text1"/>
          <w:sz w:val="23"/>
          <w:szCs w:val="23"/>
        </w:rPr>
        <w:t>: Projekt organizacji ruchu, koszty zajęcia dróg publicznych na czas prowadzenia robót i wykonania wjazdu, sprawy formalne z tym związane, wszystkie koszty związane z technologią prowadzonych robót (np. montażu żurawia wieżowego) po stronie Wykonawcy prac.</w:t>
      </w:r>
    </w:p>
    <w:sectPr w:rsidR="00EF510D" w:rsidRPr="00212928" w:rsidSect="000E3E94">
      <w:pgSz w:w="11906" w:h="17338"/>
      <w:pgMar w:top="709" w:right="539" w:bottom="993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6BF6"/>
    <w:multiLevelType w:val="hybridMultilevel"/>
    <w:tmpl w:val="E9FA9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4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AE"/>
    <w:rsid w:val="000845BB"/>
    <w:rsid w:val="000E3E94"/>
    <w:rsid w:val="001264FC"/>
    <w:rsid w:val="00162590"/>
    <w:rsid w:val="001A3C59"/>
    <w:rsid w:val="002058EA"/>
    <w:rsid w:val="00212928"/>
    <w:rsid w:val="002F0D7B"/>
    <w:rsid w:val="002F58C5"/>
    <w:rsid w:val="003616AE"/>
    <w:rsid w:val="00381ED1"/>
    <w:rsid w:val="003E2CA3"/>
    <w:rsid w:val="00401891"/>
    <w:rsid w:val="004A38DB"/>
    <w:rsid w:val="00596FBD"/>
    <w:rsid w:val="00622E55"/>
    <w:rsid w:val="00713134"/>
    <w:rsid w:val="008264D2"/>
    <w:rsid w:val="008E2C40"/>
    <w:rsid w:val="009D0124"/>
    <w:rsid w:val="00AE582F"/>
    <w:rsid w:val="00B06B87"/>
    <w:rsid w:val="00BF680E"/>
    <w:rsid w:val="00C33BAF"/>
    <w:rsid w:val="00D94470"/>
    <w:rsid w:val="00E403C0"/>
    <w:rsid w:val="00E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7C6E"/>
  <w15:chartTrackingRefBased/>
  <w15:docId w15:val="{F1682EEA-9F78-4021-AF93-CD1E430B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D7B"/>
    <w:pPr>
      <w:spacing w:after="0" w:line="240" w:lineRule="auto"/>
    </w:pPr>
    <w:rPr>
      <w:rFonts w:ascii="Aptos" w:hAnsi="Aptos" w:cs="Aptos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16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16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6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6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6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6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6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6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6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1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16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16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6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6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16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16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16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1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6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1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16A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3616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16A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3616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1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16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16A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61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58C5"/>
    <w:pPr>
      <w:spacing w:before="100" w:beforeAutospacing="1" w:after="100" w:afterAutospacing="1"/>
    </w:pPr>
    <w:rPr>
      <w:sz w:val="24"/>
      <w:szCs w:val="24"/>
      <w:lang w:eastAsia="pl-PL"/>
      <w14:ligatures w14:val="none"/>
    </w:rPr>
  </w:style>
  <w:style w:type="paragraph" w:customStyle="1" w:styleId="standard">
    <w:name w:val="standard"/>
    <w:basedOn w:val="Normalny"/>
    <w:uiPriority w:val="99"/>
    <w:semiHidden/>
    <w:rsid w:val="002F58C5"/>
    <w:pPr>
      <w:spacing w:before="100" w:beforeAutospacing="1" w:after="100" w:afterAutospacing="1"/>
    </w:pPr>
    <w:rPr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1879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Sanetra</dc:creator>
  <cp:keywords/>
  <dc:description/>
  <cp:lastModifiedBy>Adam Adrianowski</cp:lastModifiedBy>
  <cp:revision>4</cp:revision>
  <dcterms:created xsi:type="dcterms:W3CDTF">2024-03-08T08:55:00Z</dcterms:created>
  <dcterms:modified xsi:type="dcterms:W3CDTF">2024-03-08T12:11:00Z</dcterms:modified>
</cp:coreProperties>
</file>