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F8EC" w14:textId="77777777" w:rsidR="004632EF" w:rsidRDefault="004632EF">
      <w:pPr>
        <w:pStyle w:val="Textbody"/>
        <w:tabs>
          <w:tab w:val="left" w:pos="708"/>
        </w:tabs>
        <w:jc w:val="center"/>
        <w:rPr>
          <w:rFonts w:ascii="Arial" w:hAnsi="Arial" w:cs="Arial"/>
          <w:b/>
          <w:szCs w:val="24"/>
        </w:rPr>
      </w:pPr>
    </w:p>
    <w:p w14:paraId="219B3C18" w14:textId="77777777" w:rsidR="004632EF" w:rsidRDefault="00DF7C97">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4183E217" wp14:editId="7B8564B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B5D2DB3" w14:textId="77777777" w:rsidR="004632EF" w:rsidRDefault="004632EF">
      <w:pPr>
        <w:pStyle w:val="Textbody"/>
        <w:tabs>
          <w:tab w:val="left" w:pos="708"/>
        </w:tabs>
        <w:jc w:val="center"/>
        <w:rPr>
          <w:rFonts w:ascii="Arial" w:eastAsia="Arial Unicode MS" w:hAnsi="Arial" w:cs="Arial"/>
          <w:b/>
          <w:sz w:val="28"/>
          <w:szCs w:val="28"/>
        </w:rPr>
      </w:pPr>
    </w:p>
    <w:p w14:paraId="20AF02B9"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5082CC0" w14:textId="77777777" w:rsidR="004632EF" w:rsidRDefault="00DF7C97">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5A9AEC5"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9A2A07E" w14:textId="77777777" w:rsidR="004632EF" w:rsidRDefault="004632EF">
      <w:pPr>
        <w:pStyle w:val="Tekstpodstawowy2"/>
        <w:spacing w:line="276" w:lineRule="auto"/>
        <w:rPr>
          <w:rFonts w:ascii="Arial" w:eastAsia="Calibri" w:hAnsi="Arial" w:cs="Arial"/>
          <w:b/>
          <w:spacing w:val="20"/>
          <w:sz w:val="22"/>
          <w:szCs w:val="24"/>
          <w:lang w:eastAsia="en-US"/>
        </w:rPr>
      </w:pPr>
    </w:p>
    <w:p w14:paraId="1EF3F551" w14:textId="77777777" w:rsidR="004632EF" w:rsidRDefault="004632EF">
      <w:pPr>
        <w:pStyle w:val="Tekstpodstawowy2"/>
        <w:spacing w:line="276" w:lineRule="auto"/>
        <w:jc w:val="center"/>
        <w:rPr>
          <w:rFonts w:ascii="Arial" w:eastAsia="Calibri" w:hAnsi="Arial" w:cs="Arial"/>
          <w:b/>
          <w:sz w:val="28"/>
          <w:szCs w:val="22"/>
          <w:lang w:eastAsia="en-US"/>
        </w:rPr>
      </w:pPr>
    </w:p>
    <w:p w14:paraId="1016DB5A" w14:textId="77777777" w:rsidR="004632EF" w:rsidRDefault="004632EF">
      <w:pPr>
        <w:pStyle w:val="Tekstpodstawowy2"/>
        <w:spacing w:line="276" w:lineRule="auto"/>
        <w:rPr>
          <w:rFonts w:ascii="Arial" w:eastAsia="Calibri" w:hAnsi="Arial" w:cs="Arial"/>
          <w:b/>
          <w:sz w:val="22"/>
          <w:szCs w:val="24"/>
          <w:lang w:eastAsia="en-US"/>
        </w:rPr>
      </w:pPr>
    </w:p>
    <w:p w14:paraId="57E9C4A4" w14:textId="77777777" w:rsidR="004632EF" w:rsidRPr="00596779" w:rsidRDefault="004632EF">
      <w:pPr>
        <w:pStyle w:val="Tekstpodstawowy2"/>
        <w:spacing w:line="276" w:lineRule="auto"/>
        <w:rPr>
          <w:rFonts w:ascii="Arial" w:eastAsia="Calibri" w:hAnsi="Arial" w:cs="Arial"/>
          <w:b/>
          <w:sz w:val="22"/>
          <w:szCs w:val="24"/>
          <w:lang w:eastAsia="en-US"/>
        </w:rPr>
      </w:pPr>
    </w:p>
    <w:p w14:paraId="676C846D" w14:textId="77777777" w:rsidR="00CA2B53" w:rsidRPr="00CA2B53" w:rsidRDefault="00CA2B53" w:rsidP="00CA2B53">
      <w:pPr>
        <w:widowControl/>
        <w:suppressAutoHyphens w:val="0"/>
        <w:autoSpaceDN/>
        <w:spacing w:line="276" w:lineRule="auto"/>
        <w:ind w:right="4"/>
        <w:jc w:val="center"/>
        <w:textAlignment w:val="auto"/>
        <w:rPr>
          <w:rFonts w:ascii="Arial" w:eastAsia="Arial" w:hAnsi="Arial"/>
          <w:b/>
          <w:bCs/>
          <w:kern w:val="0"/>
          <w:sz w:val="28"/>
          <w:szCs w:val="20"/>
          <w:u w:val="single"/>
          <w:lang w:eastAsia="pl-PL" w:bidi="ar-SA"/>
        </w:rPr>
      </w:pPr>
      <w:r w:rsidRPr="00CA2B53">
        <w:rPr>
          <w:rFonts w:ascii="Arial" w:eastAsia="Arial" w:hAnsi="Arial"/>
          <w:b/>
          <w:bCs/>
          <w:kern w:val="0"/>
          <w:sz w:val="28"/>
          <w:szCs w:val="20"/>
          <w:u w:val="single"/>
          <w:lang w:eastAsia="pl-PL" w:bidi="ar-SA"/>
        </w:rPr>
        <w:t>Usługa pogwarancyjnych przeglądów okresowych aparatury i sprzętu medycznego</w:t>
      </w:r>
    </w:p>
    <w:p w14:paraId="3EF9E90F" w14:textId="77777777" w:rsidR="00596779" w:rsidRDefault="00596779">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3D1F3643" w14:textId="77777777" w:rsidR="004632EF" w:rsidRDefault="004632EF">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71717F8E" w14:textId="67CA2B07" w:rsidR="004632EF" w:rsidRDefault="00DF7C97">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DZP/TP/</w:t>
      </w:r>
      <w:r w:rsidR="00BA71C5">
        <w:rPr>
          <w:rFonts w:ascii="Arial" w:eastAsia="Arial" w:hAnsi="Arial"/>
          <w:kern w:val="0"/>
          <w:sz w:val="28"/>
          <w:szCs w:val="20"/>
          <w:u w:val="single"/>
          <w:lang w:eastAsia="pl-PL" w:bidi="ar-SA"/>
        </w:rPr>
        <w:t>7</w:t>
      </w:r>
      <w:r w:rsidR="00B53A64">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841EDC">
        <w:rPr>
          <w:rFonts w:ascii="Arial" w:eastAsia="Arial" w:hAnsi="Arial"/>
          <w:kern w:val="0"/>
          <w:sz w:val="28"/>
          <w:szCs w:val="20"/>
          <w:u w:val="single"/>
          <w:lang w:eastAsia="pl-PL" w:bidi="ar-SA"/>
        </w:rPr>
        <w:t>4</w:t>
      </w:r>
    </w:p>
    <w:p w14:paraId="2A3754E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7C13EE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B969F4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C69103B"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5A06C12"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65EB0B3" w14:textId="77777777" w:rsidR="004632EF" w:rsidRDefault="00DF7C9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29ADABC7"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6A3C8BD"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5458AD2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8F7E811"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98EBCC8"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43ECE7A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727F9E7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4EF79A0"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219B7BC"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E3A5033"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5778EF4"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6B411DE"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51E225B"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1BED646"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712F229A"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018B31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DA15D2C" w14:textId="5BF0170A" w:rsidR="004632EF" w:rsidRDefault="00DF7C97" w:rsidP="00596779">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841EDC">
        <w:rPr>
          <w:rFonts w:ascii="Arial" w:eastAsia="Arial" w:hAnsi="Arial"/>
          <w:kern w:val="0"/>
          <w:szCs w:val="20"/>
          <w:lang w:val="en-US" w:eastAsia="pl-PL" w:bidi="ar-SA"/>
        </w:rPr>
        <w:t>1</w:t>
      </w:r>
      <w:r w:rsidR="00BA71C5">
        <w:rPr>
          <w:rFonts w:ascii="Arial" w:eastAsia="Arial" w:hAnsi="Arial"/>
          <w:kern w:val="0"/>
          <w:szCs w:val="20"/>
          <w:lang w:val="en-US" w:eastAsia="pl-PL" w:bidi="ar-SA"/>
        </w:rPr>
        <w:t>1</w:t>
      </w:r>
      <w:r w:rsidR="00B53A64">
        <w:rPr>
          <w:rFonts w:ascii="Arial" w:eastAsia="Arial" w:hAnsi="Arial"/>
          <w:kern w:val="0"/>
          <w:szCs w:val="20"/>
          <w:lang w:val="en-US" w:eastAsia="pl-PL" w:bidi="ar-SA"/>
        </w:rPr>
        <w:t>.</w:t>
      </w:r>
      <w:r w:rsidR="00841EDC">
        <w:rPr>
          <w:rFonts w:ascii="Arial" w:eastAsia="Arial" w:hAnsi="Arial"/>
          <w:kern w:val="0"/>
          <w:szCs w:val="20"/>
          <w:lang w:val="en-US" w:eastAsia="pl-PL" w:bidi="ar-SA"/>
        </w:rPr>
        <w:t>01</w:t>
      </w:r>
      <w:r>
        <w:rPr>
          <w:rFonts w:ascii="Arial" w:eastAsia="Arial" w:hAnsi="Arial"/>
          <w:kern w:val="0"/>
          <w:szCs w:val="20"/>
          <w:lang w:eastAsia="pl-PL" w:bidi="ar-SA"/>
        </w:rPr>
        <w:t>.202</w:t>
      </w:r>
      <w:r w:rsidR="00841EDC">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5D68527" w14:textId="77777777" w:rsidR="00CA2B53" w:rsidRDefault="00CA2B53">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626EECF" w14:textId="77777777">
        <w:trPr>
          <w:trHeight w:hRule="exact" w:val="510"/>
        </w:trPr>
        <w:tc>
          <w:tcPr>
            <w:tcW w:w="10485" w:type="dxa"/>
            <w:shd w:val="pct10" w:color="auto" w:fill="auto"/>
            <w:vAlign w:val="center"/>
          </w:tcPr>
          <w:p w14:paraId="3994A266" w14:textId="77777777" w:rsidR="004632EF" w:rsidRDefault="00DF7C97">
            <w:pPr>
              <w:spacing w:line="276" w:lineRule="auto"/>
              <w:rPr>
                <w:rFonts w:ascii="Arial" w:eastAsia="Times New Roman" w:hAnsi="Arial"/>
                <w:sz w:val="22"/>
                <w:szCs w:val="22"/>
              </w:rPr>
            </w:pPr>
            <w:r>
              <w:rPr>
                <w:rFonts w:ascii="Arial" w:hAnsi="Arial"/>
                <w:highlight w:val="yellow"/>
              </w:rPr>
              <w:lastRenderedPageBreak/>
              <w:br w:type="page"/>
            </w:r>
            <w:r>
              <w:rPr>
                <w:rFonts w:ascii="Arial" w:eastAsia="Times New Roman" w:hAnsi="Arial"/>
                <w:b/>
                <w:sz w:val="22"/>
                <w:szCs w:val="22"/>
              </w:rPr>
              <w:t>I. NAZWA I ADRES ZAMAWIAJĄCEGO</w:t>
            </w:r>
          </w:p>
        </w:tc>
      </w:tr>
    </w:tbl>
    <w:p w14:paraId="6EA4472D" w14:textId="77777777" w:rsidR="004632EF" w:rsidRDefault="00DF7C97">
      <w:pPr>
        <w:pStyle w:val="Standard"/>
        <w:spacing w:after="0"/>
        <w:jc w:val="both"/>
        <w:rPr>
          <w:rFonts w:ascii="Arial" w:hAnsi="Arial" w:cs="Arial"/>
        </w:rPr>
      </w:pPr>
      <w:r>
        <w:rPr>
          <w:rFonts w:ascii="Arial" w:hAnsi="Arial" w:cs="Arial"/>
        </w:rPr>
        <w:t>Szpital Powiatowy w Zawierciu</w:t>
      </w:r>
    </w:p>
    <w:p w14:paraId="2F4B6A3B" w14:textId="77777777" w:rsidR="004632EF" w:rsidRDefault="00DF7C97">
      <w:pPr>
        <w:pStyle w:val="Standard"/>
        <w:spacing w:after="0"/>
        <w:jc w:val="both"/>
        <w:rPr>
          <w:rFonts w:ascii="Arial" w:hAnsi="Arial" w:cs="Arial"/>
        </w:rPr>
      </w:pPr>
      <w:r>
        <w:rPr>
          <w:rFonts w:ascii="Arial" w:hAnsi="Arial" w:cs="Arial"/>
        </w:rPr>
        <w:t>ul. Miodowa 14, 42-400 Zawiercie</w:t>
      </w:r>
    </w:p>
    <w:p w14:paraId="7B372E06"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e-mail: zampub@szpitalzawiercie.pl</w:t>
      </w:r>
    </w:p>
    <w:p w14:paraId="0EED9F28"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tel. 32 67 40 361</w:t>
      </w:r>
    </w:p>
    <w:p w14:paraId="4CFF887D" w14:textId="77777777" w:rsidR="004632EF" w:rsidRDefault="00DF7C97">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9CB7104" w14:textId="77777777">
        <w:trPr>
          <w:trHeight w:hRule="exact" w:val="510"/>
        </w:trPr>
        <w:tc>
          <w:tcPr>
            <w:tcW w:w="10485" w:type="dxa"/>
            <w:shd w:val="pct10" w:color="auto" w:fill="auto"/>
            <w:vAlign w:val="center"/>
          </w:tcPr>
          <w:p w14:paraId="0223FDC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4CBB895C" w14:textId="07219299"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Postępowanie prowadzone jest zgodnie z ustawą z dnia 11 września 2019 r. Prawo zamówień publicznych (Dz. U. z 202</w:t>
      </w:r>
      <w:r w:rsidR="00841EDC">
        <w:rPr>
          <w:rFonts w:ascii="Arial" w:hAnsi="Arial" w:cs="Arial"/>
        </w:rPr>
        <w:t>3</w:t>
      </w:r>
      <w:r>
        <w:rPr>
          <w:rFonts w:ascii="Arial" w:hAnsi="Arial" w:cs="Arial"/>
        </w:rPr>
        <w:t xml:space="preserve"> r. poz. </w:t>
      </w:r>
      <w:r w:rsidR="00841EDC">
        <w:rPr>
          <w:rFonts w:ascii="Arial" w:hAnsi="Arial" w:cs="Arial"/>
        </w:rPr>
        <w:t>1605</w:t>
      </w:r>
      <w:r w:rsidR="00175474">
        <w:rPr>
          <w:rFonts w:ascii="Arial" w:hAnsi="Arial" w:cs="Arial"/>
        </w:rPr>
        <w:t>,</w:t>
      </w:r>
      <w:r w:rsidR="00B53A64">
        <w:rPr>
          <w:rFonts w:ascii="Arial" w:hAnsi="Arial" w:cs="Arial"/>
        </w:rPr>
        <w:t xml:space="preserve"> z późn. zm.</w:t>
      </w:r>
      <w:r>
        <w:rPr>
          <w:rFonts w:ascii="Arial" w:hAnsi="Arial" w:cs="Arial"/>
        </w:rPr>
        <w:t>), zwaną dalej Pzp.</w:t>
      </w:r>
    </w:p>
    <w:p w14:paraId="51917646"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szCs w:val="20"/>
        </w:rPr>
        <w:t>Postępowanie o</w:t>
      </w:r>
      <w:r>
        <w:rPr>
          <w:rFonts w:ascii="Arial" w:eastAsia="Tahoma" w:hAnsi="Arial" w:cs="Arial"/>
          <w:szCs w:val="20"/>
        </w:rPr>
        <w:t xml:space="preserve"> </w:t>
      </w:r>
      <w:r>
        <w:rPr>
          <w:rFonts w:ascii="Arial" w:hAnsi="Arial" w:cs="Arial"/>
          <w:szCs w:val="20"/>
        </w:rPr>
        <w:t>udzielenie</w:t>
      </w:r>
      <w:r>
        <w:rPr>
          <w:rFonts w:ascii="Arial" w:eastAsia="Tahoma" w:hAnsi="Arial" w:cs="Arial"/>
          <w:szCs w:val="20"/>
        </w:rPr>
        <w:t xml:space="preserve"> </w:t>
      </w:r>
      <w:r>
        <w:rPr>
          <w:rFonts w:ascii="Arial" w:hAnsi="Arial" w:cs="Arial"/>
          <w:szCs w:val="20"/>
        </w:rPr>
        <w:t>zamówienia</w:t>
      </w:r>
      <w:r>
        <w:rPr>
          <w:rFonts w:ascii="Arial" w:eastAsia="Tahoma" w:hAnsi="Arial" w:cs="Arial"/>
          <w:szCs w:val="20"/>
        </w:rPr>
        <w:t xml:space="preserve"> </w:t>
      </w:r>
      <w:r>
        <w:rPr>
          <w:rFonts w:ascii="Arial" w:hAnsi="Arial" w:cs="Arial"/>
          <w:szCs w:val="20"/>
        </w:rPr>
        <w:t>prowadzone jest w procedurze przewidzianej dla postępowań, których wartość zamówienia jest poniżej progów unijnych określonych w przepisach wydanych na podstawie art. 3 Pzp. W zakresie nieuregulowanym SWZ, stosuje się przepisy Pz</w:t>
      </w:r>
      <w:r>
        <w:rPr>
          <w:rFonts w:ascii="Arial" w:hAnsi="Arial" w:cs="Arial"/>
        </w:rPr>
        <w:t>p</w:t>
      </w:r>
      <w:r>
        <w:rPr>
          <w:rFonts w:ascii="Arial" w:hAnsi="Arial" w:cs="Arial"/>
          <w:sz w:val="24"/>
        </w:rPr>
        <w:t>.</w:t>
      </w:r>
    </w:p>
    <w:p w14:paraId="54732BD4"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Zamawiającego </w:t>
      </w:r>
      <w:hyperlink r:id="rId10" w:history="1">
        <w:r>
          <w:rPr>
            <w:rStyle w:val="Internetlink"/>
            <w:rFonts w:ascii="Arial" w:hAnsi="Arial" w:cs="Arial"/>
          </w:rPr>
          <w:t>www.szpitalzawiercie.pl</w:t>
        </w:r>
      </w:hyperlink>
      <w:r>
        <w:rPr>
          <w:rFonts w:ascii="Arial" w:hAnsi="Arial" w:cs="Arial"/>
        </w:rPr>
        <w:t xml:space="preserve"> od dnia publikacji w Biuletynie Zamówień Publicznych do upływu terminu składania ofert.</w:t>
      </w:r>
    </w:p>
    <w:p w14:paraId="61653A08"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Postępowanie prowadzone jest zgodnie z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25AB467" w14:textId="77777777">
        <w:trPr>
          <w:trHeight w:hRule="exact" w:val="510"/>
        </w:trPr>
        <w:tc>
          <w:tcPr>
            <w:tcW w:w="10485" w:type="dxa"/>
            <w:shd w:val="pct10" w:color="auto" w:fill="auto"/>
            <w:vAlign w:val="center"/>
          </w:tcPr>
          <w:p w14:paraId="037032D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6CC78E89" w14:textId="36583291" w:rsidR="004632EF" w:rsidRPr="00CA2B53" w:rsidRDefault="00DF7C97" w:rsidP="004F6EB3">
      <w:pPr>
        <w:widowControl/>
        <w:numPr>
          <w:ilvl w:val="0"/>
          <w:numId w:val="3"/>
        </w:numPr>
        <w:suppressAutoHyphens w:val="0"/>
        <w:autoSpaceDN/>
        <w:spacing w:line="276" w:lineRule="auto"/>
        <w:ind w:left="284" w:hanging="284"/>
        <w:jc w:val="both"/>
        <w:textAlignment w:val="auto"/>
        <w:rPr>
          <w:rFonts w:ascii="Arial" w:hAnsi="Arial"/>
          <w:b/>
          <w:bCs/>
          <w:sz w:val="22"/>
          <w:szCs w:val="22"/>
        </w:rPr>
      </w:pPr>
      <w:r>
        <w:rPr>
          <w:rFonts w:ascii="Arial" w:hAnsi="Arial"/>
          <w:bCs/>
          <w:sz w:val="22"/>
          <w:szCs w:val="22"/>
        </w:rPr>
        <w:t>Przedmiotem niniejszego z</w:t>
      </w:r>
      <w:r>
        <w:rPr>
          <w:rFonts w:ascii="Arial" w:hAnsi="Arial"/>
          <w:sz w:val="22"/>
          <w:szCs w:val="22"/>
        </w:rPr>
        <w:t xml:space="preserve">amówienia jest </w:t>
      </w:r>
      <w:r w:rsidR="00CA2B53" w:rsidRPr="00CA2B53">
        <w:rPr>
          <w:rFonts w:ascii="Arial" w:hAnsi="Arial"/>
          <w:bCs/>
          <w:color w:val="000000" w:themeColor="text1"/>
          <w:sz w:val="22"/>
          <w:szCs w:val="22"/>
        </w:rPr>
        <w:t>Usługa pogwarancyjnych przeglądów okresowych aparatury i sprzętu medycznego</w:t>
      </w:r>
      <w:r w:rsidR="00CA2B53">
        <w:rPr>
          <w:rFonts w:ascii="Arial" w:hAnsi="Arial"/>
          <w:b/>
          <w:bCs/>
          <w:sz w:val="22"/>
          <w:szCs w:val="22"/>
        </w:rPr>
        <w:t xml:space="preserve"> </w:t>
      </w:r>
      <w:r w:rsidRPr="00CA2B53">
        <w:rPr>
          <w:rFonts w:ascii="Arial" w:hAnsi="Arial"/>
          <w:sz w:val="22"/>
          <w:szCs w:val="22"/>
        </w:rPr>
        <w:t xml:space="preserve">zgodnie z zapisami zawartymi w formularzu asortymentowo-cenowym, stanowiącym załącznik nr 2 do SWZ. </w:t>
      </w:r>
    </w:p>
    <w:p w14:paraId="3EB403AD" w14:textId="1DD412A1" w:rsidR="004632EF" w:rsidRDefault="00DF7C97" w:rsidP="004F6EB3">
      <w:pPr>
        <w:widowControl/>
        <w:suppressAutoHyphens w:val="0"/>
        <w:autoSpaceDN/>
        <w:spacing w:line="276" w:lineRule="auto"/>
        <w:ind w:left="284"/>
        <w:jc w:val="both"/>
        <w:textAlignment w:val="auto"/>
        <w:rPr>
          <w:rFonts w:ascii="Arial" w:hAnsi="Arial"/>
          <w:sz w:val="22"/>
          <w:szCs w:val="22"/>
        </w:rPr>
      </w:pPr>
      <w:r>
        <w:rPr>
          <w:rFonts w:ascii="Arial" w:hAnsi="Arial"/>
          <w:sz w:val="22"/>
          <w:szCs w:val="22"/>
        </w:rPr>
        <w:t xml:space="preserve">Przedmiot zamówienia został podzielony na </w:t>
      </w:r>
      <w:r w:rsidR="00841EDC">
        <w:rPr>
          <w:rFonts w:ascii="Arial" w:hAnsi="Arial"/>
          <w:sz w:val="22"/>
          <w:szCs w:val="22"/>
        </w:rPr>
        <w:t>19 części tj:</w:t>
      </w:r>
      <w:r>
        <w:rPr>
          <w:rFonts w:ascii="Arial" w:hAnsi="Arial"/>
          <w:sz w:val="22"/>
          <w:szCs w:val="22"/>
        </w:rPr>
        <w:t>:</w:t>
      </w:r>
    </w:p>
    <w:p w14:paraId="16613B4E" w14:textId="77F7F68E"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kern w:val="0"/>
          <w:sz w:val="22"/>
          <w:szCs w:val="22"/>
          <w:lang w:eastAsia="pl-PL" w:bidi="ar-SA"/>
        </w:rPr>
      </w:pPr>
      <w:bookmarkStart w:id="0" w:name="_Hlk155780268"/>
      <w:r w:rsidRPr="00BA71C5">
        <w:rPr>
          <w:rFonts w:ascii="Arial" w:hAnsi="Arial"/>
          <w:sz w:val="22"/>
          <w:szCs w:val="22"/>
        </w:rPr>
        <w:t xml:space="preserve">Pakiet nr </w:t>
      </w:r>
      <w:r w:rsidRPr="00BA71C5">
        <w:rPr>
          <w:rFonts w:ascii="Arial" w:eastAsia="Times New Roman" w:hAnsi="Arial"/>
          <w:color w:val="000000"/>
          <w:kern w:val="0"/>
          <w:sz w:val="22"/>
          <w:szCs w:val="22"/>
          <w:lang w:eastAsia="pl-PL" w:bidi="ar-SA"/>
        </w:rPr>
        <w:t xml:space="preserve"> </w:t>
      </w:r>
      <w:bookmarkEnd w:id="0"/>
      <w:r w:rsidR="00BA71C5" w:rsidRPr="00BA71C5">
        <w:rPr>
          <w:rFonts w:ascii="Arial" w:eastAsia="Times New Roman" w:hAnsi="Arial"/>
          <w:color w:val="000000"/>
          <w:kern w:val="0"/>
          <w:sz w:val="22"/>
          <w:szCs w:val="22"/>
          <w:lang w:eastAsia="pl-PL" w:bidi="ar-SA"/>
        </w:rPr>
        <w:t>20</w:t>
      </w:r>
      <w:r w:rsidR="00BA71C5">
        <w:rPr>
          <w:rFonts w:ascii="Arial" w:eastAsia="Times New Roman" w:hAnsi="Arial"/>
          <w:color w:val="000000"/>
          <w:kern w:val="0"/>
          <w:sz w:val="22"/>
          <w:szCs w:val="22"/>
          <w:lang w:eastAsia="pl-PL" w:bidi="ar-SA"/>
        </w:rPr>
        <w:t xml:space="preserve"> – Defibrylatory E</w:t>
      </w:r>
      <w:r w:rsidR="003E45AF">
        <w:rPr>
          <w:rFonts w:ascii="Arial" w:eastAsia="Times New Roman" w:hAnsi="Arial"/>
          <w:color w:val="000000"/>
          <w:kern w:val="0"/>
          <w:sz w:val="22"/>
          <w:szCs w:val="22"/>
          <w:lang w:eastAsia="pl-PL" w:bidi="ar-SA"/>
        </w:rPr>
        <w:t>mtel</w:t>
      </w:r>
    </w:p>
    <w:p w14:paraId="32659618" w14:textId="266A2A46"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21</w:t>
      </w:r>
      <w:r w:rsidR="003E45AF">
        <w:rPr>
          <w:rFonts w:ascii="Arial" w:hAnsi="Arial"/>
          <w:sz w:val="22"/>
          <w:szCs w:val="22"/>
        </w:rPr>
        <w:t xml:space="preserve"> - </w:t>
      </w:r>
      <w:r w:rsidR="003E45AF">
        <w:rPr>
          <w:rFonts w:ascii="Arial" w:eastAsia="Times New Roman" w:hAnsi="Arial"/>
          <w:color w:val="000000"/>
          <w:kern w:val="0"/>
          <w:sz w:val="22"/>
          <w:szCs w:val="22"/>
          <w:lang w:eastAsia="pl-PL" w:bidi="ar-SA"/>
        </w:rPr>
        <w:t>Defibrylatory inne</w:t>
      </w:r>
    </w:p>
    <w:p w14:paraId="17130ECB" w14:textId="5C91D232"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Pr="00BA71C5">
        <w:rPr>
          <w:rFonts w:ascii="Arial" w:eastAsia="Times New Roman" w:hAnsi="Arial"/>
          <w:color w:val="000000"/>
          <w:kern w:val="0"/>
          <w:sz w:val="22"/>
          <w:szCs w:val="22"/>
          <w:lang w:eastAsia="pl-PL" w:bidi="ar-SA"/>
        </w:rPr>
        <w:t xml:space="preserve"> </w:t>
      </w:r>
      <w:r w:rsidR="00BA71C5" w:rsidRPr="00BA71C5">
        <w:rPr>
          <w:rFonts w:ascii="Arial" w:eastAsia="Times New Roman" w:hAnsi="Arial"/>
          <w:color w:val="000000"/>
          <w:kern w:val="0"/>
          <w:sz w:val="22"/>
          <w:szCs w:val="22"/>
          <w:lang w:eastAsia="pl-PL" w:bidi="ar-SA"/>
        </w:rPr>
        <w:t>22</w:t>
      </w:r>
      <w:r w:rsidR="003E45AF">
        <w:rPr>
          <w:rFonts w:ascii="Arial" w:eastAsia="Times New Roman" w:hAnsi="Arial"/>
          <w:color w:val="000000"/>
          <w:kern w:val="0"/>
          <w:sz w:val="22"/>
          <w:szCs w:val="22"/>
          <w:lang w:eastAsia="pl-PL" w:bidi="ar-SA"/>
        </w:rPr>
        <w:t xml:space="preserve"> – Pompy infuzyjne Ascor</w:t>
      </w:r>
    </w:p>
    <w:p w14:paraId="12CDC26D" w14:textId="6D17253E"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23</w:t>
      </w:r>
      <w:r w:rsidR="003E45AF">
        <w:rPr>
          <w:rFonts w:ascii="Arial" w:hAnsi="Arial"/>
          <w:sz w:val="22"/>
          <w:szCs w:val="22"/>
        </w:rPr>
        <w:t xml:space="preserve"> – Pompy infuzyjne B.Braun</w:t>
      </w:r>
    </w:p>
    <w:p w14:paraId="290A92B4" w14:textId="4997E159" w:rsidR="00841EDC" w:rsidRPr="00BA71C5" w:rsidRDefault="00841EDC" w:rsidP="003E45AF">
      <w:pPr>
        <w:widowControl/>
        <w:tabs>
          <w:tab w:val="left" w:pos="2550"/>
        </w:tabs>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24</w:t>
      </w:r>
      <w:r w:rsidR="003E45AF">
        <w:rPr>
          <w:rFonts w:ascii="Arial" w:hAnsi="Arial"/>
          <w:sz w:val="22"/>
          <w:szCs w:val="22"/>
        </w:rPr>
        <w:t xml:space="preserve"> – Pompy infuzyjne Medima</w:t>
      </w:r>
    </w:p>
    <w:p w14:paraId="1CA952B0" w14:textId="7F778AF3"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25</w:t>
      </w:r>
      <w:r w:rsidR="003E45AF">
        <w:rPr>
          <w:rFonts w:ascii="Arial" w:hAnsi="Arial"/>
          <w:sz w:val="22"/>
          <w:szCs w:val="22"/>
        </w:rPr>
        <w:t xml:space="preserve"> – Pompy infuzyjne inne</w:t>
      </w:r>
    </w:p>
    <w:p w14:paraId="414C1B79" w14:textId="6B53D515"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26</w:t>
      </w:r>
      <w:r w:rsidR="003E45AF">
        <w:rPr>
          <w:rFonts w:ascii="Arial" w:hAnsi="Arial"/>
          <w:sz w:val="22"/>
          <w:szCs w:val="22"/>
        </w:rPr>
        <w:t xml:space="preserve"> – Ssaki elektryczne</w:t>
      </w:r>
    </w:p>
    <w:p w14:paraId="664BBDC5" w14:textId="4EF3F3B0"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kern w:val="0"/>
          <w:sz w:val="22"/>
          <w:szCs w:val="22"/>
          <w:lang w:eastAsia="pl-PL" w:bidi="ar-SA"/>
        </w:rPr>
      </w:pPr>
      <w:bookmarkStart w:id="1" w:name="_Hlk155780394"/>
      <w:r w:rsidRPr="00BA71C5">
        <w:rPr>
          <w:rFonts w:ascii="Arial" w:hAnsi="Arial"/>
          <w:sz w:val="22"/>
          <w:szCs w:val="22"/>
        </w:rPr>
        <w:t xml:space="preserve">Pakiet nr </w:t>
      </w:r>
      <w:bookmarkEnd w:id="1"/>
      <w:r w:rsidR="00BA71C5" w:rsidRPr="00BA71C5">
        <w:rPr>
          <w:rFonts w:ascii="Arial" w:hAnsi="Arial"/>
          <w:sz w:val="22"/>
          <w:szCs w:val="22"/>
        </w:rPr>
        <w:t>27</w:t>
      </w:r>
      <w:r w:rsidR="003E45AF">
        <w:rPr>
          <w:rFonts w:ascii="Arial" w:hAnsi="Arial"/>
          <w:sz w:val="22"/>
          <w:szCs w:val="22"/>
        </w:rPr>
        <w:t xml:space="preserve"> – Respiratory Drager</w:t>
      </w:r>
    </w:p>
    <w:p w14:paraId="0ECF8697" w14:textId="5B448125"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28</w:t>
      </w:r>
      <w:r w:rsidR="003E45AF">
        <w:rPr>
          <w:rFonts w:ascii="Arial" w:hAnsi="Arial"/>
          <w:sz w:val="22"/>
          <w:szCs w:val="22"/>
        </w:rPr>
        <w:t xml:space="preserve"> – Respiratory Puritan Bennet</w:t>
      </w:r>
    </w:p>
    <w:p w14:paraId="1298DC80" w14:textId="6AADC2AF"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29</w:t>
      </w:r>
      <w:r w:rsidR="003E45AF">
        <w:rPr>
          <w:rFonts w:ascii="Arial" w:hAnsi="Arial"/>
          <w:sz w:val="22"/>
          <w:szCs w:val="22"/>
        </w:rPr>
        <w:t xml:space="preserve"> – Respiratory Flight Medical</w:t>
      </w:r>
    </w:p>
    <w:p w14:paraId="4F8DBF19" w14:textId="283263D3"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kern w:val="0"/>
          <w:sz w:val="22"/>
          <w:szCs w:val="22"/>
          <w:lang w:eastAsia="pl-PL" w:bidi="ar-SA"/>
        </w:rPr>
      </w:pPr>
      <w:bookmarkStart w:id="2" w:name="_Hlk155780512"/>
      <w:r w:rsidRPr="00BA71C5">
        <w:rPr>
          <w:rFonts w:ascii="Arial" w:hAnsi="Arial"/>
          <w:sz w:val="22"/>
          <w:szCs w:val="22"/>
        </w:rPr>
        <w:t xml:space="preserve">Pakiet nr </w:t>
      </w:r>
      <w:bookmarkEnd w:id="2"/>
      <w:r w:rsidR="00BA71C5" w:rsidRPr="00BA71C5">
        <w:rPr>
          <w:rFonts w:ascii="Arial" w:hAnsi="Arial"/>
          <w:sz w:val="22"/>
          <w:szCs w:val="22"/>
        </w:rPr>
        <w:t>30</w:t>
      </w:r>
      <w:r w:rsidR="003E45AF">
        <w:rPr>
          <w:rFonts w:ascii="Arial" w:hAnsi="Arial"/>
          <w:sz w:val="22"/>
          <w:szCs w:val="22"/>
        </w:rPr>
        <w:t xml:space="preserve"> – Respiratory Philips</w:t>
      </w:r>
    </w:p>
    <w:p w14:paraId="13B4199D" w14:textId="5A415017"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eastAsia="Times New Roman" w:hAnsi="Arial"/>
          <w:color w:val="000000"/>
          <w:kern w:val="0"/>
          <w:sz w:val="22"/>
          <w:szCs w:val="22"/>
          <w:lang w:eastAsia="pl-PL" w:bidi="ar-SA"/>
        </w:rPr>
        <w:t xml:space="preserve">Pakiet nr </w:t>
      </w:r>
      <w:r w:rsidR="00BA71C5" w:rsidRPr="00BA71C5">
        <w:rPr>
          <w:rFonts w:ascii="Arial" w:eastAsia="Times New Roman" w:hAnsi="Arial"/>
          <w:color w:val="000000"/>
          <w:kern w:val="0"/>
          <w:sz w:val="22"/>
          <w:szCs w:val="22"/>
          <w:lang w:eastAsia="pl-PL" w:bidi="ar-SA"/>
        </w:rPr>
        <w:t>31</w:t>
      </w:r>
      <w:r w:rsidR="003E45AF">
        <w:rPr>
          <w:rFonts w:ascii="Arial" w:eastAsia="Times New Roman" w:hAnsi="Arial"/>
          <w:color w:val="000000"/>
          <w:kern w:val="0"/>
          <w:sz w:val="22"/>
          <w:szCs w:val="22"/>
          <w:lang w:eastAsia="pl-PL" w:bidi="ar-SA"/>
        </w:rPr>
        <w:t xml:space="preserve"> – Respiratory Mindray</w:t>
      </w:r>
    </w:p>
    <w:p w14:paraId="3D50477F" w14:textId="2A369069"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32</w:t>
      </w:r>
      <w:r w:rsidR="003E45AF">
        <w:rPr>
          <w:rFonts w:ascii="Arial" w:hAnsi="Arial"/>
          <w:sz w:val="22"/>
          <w:szCs w:val="22"/>
        </w:rPr>
        <w:t xml:space="preserve"> – Respiratory inne</w:t>
      </w:r>
    </w:p>
    <w:p w14:paraId="2CBAB63B" w14:textId="12220811"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33</w:t>
      </w:r>
      <w:r w:rsidR="003E45AF">
        <w:rPr>
          <w:rFonts w:ascii="Arial" w:hAnsi="Arial"/>
          <w:sz w:val="22"/>
          <w:szCs w:val="22"/>
        </w:rPr>
        <w:t xml:space="preserve"> – Stoły operacyjne, zabiegowe i diagnostyczne</w:t>
      </w:r>
    </w:p>
    <w:p w14:paraId="7520981B" w14:textId="2C07D18D"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hAnsi="Arial"/>
          <w:sz w:val="22"/>
          <w:szCs w:val="22"/>
        </w:rPr>
        <w:t xml:space="preserve">Pakiet nr </w:t>
      </w:r>
      <w:r w:rsidR="00BA71C5" w:rsidRPr="00BA71C5">
        <w:rPr>
          <w:rFonts w:ascii="Arial" w:hAnsi="Arial"/>
          <w:sz w:val="22"/>
          <w:szCs w:val="22"/>
        </w:rPr>
        <w:t>34</w:t>
      </w:r>
      <w:r w:rsidR="003E45AF">
        <w:rPr>
          <w:rFonts w:ascii="Arial" w:hAnsi="Arial"/>
          <w:sz w:val="22"/>
          <w:szCs w:val="22"/>
        </w:rPr>
        <w:t xml:space="preserve"> – Inkubatory i stanowiska dla noworodków Drager</w:t>
      </w:r>
    </w:p>
    <w:p w14:paraId="0EA13006" w14:textId="726F4548"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kern w:val="0"/>
          <w:sz w:val="22"/>
          <w:szCs w:val="22"/>
          <w:lang w:eastAsia="pl-PL" w:bidi="ar-SA"/>
        </w:rPr>
      </w:pPr>
      <w:r w:rsidRPr="00BA71C5">
        <w:rPr>
          <w:rFonts w:ascii="Arial" w:hAnsi="Arial"/>
          <w:sz w:val="22"/>
          <w:szCs w:val="22"/>
        </w:rPr>
        <w:t xml:space="preserve">Pakiet nr </w:t>
      </w:r>
      <w:r w:rsidR="00BA71C5" w:rsidRPr="00BA71C5">
        <w:rPr>
          <w:rFonts w:ascii="Arial" w:hAnsi="Arial"/>
          <w:sz w:val="22"/>
          <w:szCs w:val="22"/>
        </w:rPr>
        <w:t>35</w:t>
      </w:r>
      <w:r w:rsidR="003E45AF">
        <w:rPr>
          <w:rFonts w:ascii="Arial" w:hAnsi="Arial"/>
          <w:sz w:val="22"/>
          <w:szCs w:val="22"/>
        </w:rPr>
        <w:t xml:space="preserve"> – Aparaty i stanowiska dla noworodków inne </w:t>
      </w:r>
    </w:p>
    <w:p w14:paraId="00E6E633" w14:textId="331B2AE7"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sz w:val="22"/>
          <w:szCs w:val="22"/>
        </w:rPr>
      </w:pPr>
      <w:r w:rsidRPr="00BA71C5">
        <w:rPr>
          <w:rFonts w:ascii="Arial" w:eastAsia="Times New Roman" w:hAnsi="Arial"/>
          <w:color w:val="000000"/>
          <w:sz w:val="22"/>
          <w:szCs w:val="22"/>
        </w:rPr>
        <w:t xml:space="preserve">Pakiet nr </w:t>
      </w:r>
      <w:r w:rsidR="00BA71C5" w:rsidRPr="00BA71C5">
        <w:rPr>
          <w:rFonts w:ascii="Arial" w:eastAsia="Times New Roman" w:hAnsi="Arial"/>
          <w:color w:val="000000"/>
          <w:sz w:val="22"/>
          <w:szCs w:val="22"/>
        </w:rPr>
        <w:t>36</w:t>
      </w:r>
      <w:r w:rsidR="003E45AF">
        <w:rPr>
          <w:rFonts w:ascii="Arial" w:eastAsia="Times New Roman" w:hAnsi="Arial"/>
          <w:color w:val="000000"/>
          <w:sz w:val="22"/>
          <w:szCs w:val="22"/>
        </w:rPr>
        <w:t xml:space="preserve"> - Kardiotokografy</w:t>
      </w:r>
    </w:p>
    <w:p w14:paraId="5223110E" w14:textId="29982AF1" w:rsidR="00841EDC" w:rsidRPr="00BA71C5" w:rsidRDefault="00841EDC" w:rsidP="004F6EB3">
      <w:pPr>
        <w:widowControl/>
        <w:suppressAutoHyphens w:val="0"/>
        <w:autoSpaceDN/>
        <w:spacing w:line="276" w:lineRule="auto"/>
        <w:ind w:left="284"/>
        <w:jc w:val="both"/>
        <w:textAlignment w:val="auto"/>
        <w:rPr>
          <w:rFonts w:ascii="Arial" w:eastAsia="Times New Roman" w:hAnsi="Arial"/>
          <w:color w:val="000000"/>
          <w:sz w:val="22"/>
          <w:szCs w:val="22"/>
        </w:rPr>
      </w:pPr>
      <w:r w:rsidRPr="00BA71C5">
        <w:rPr>
          <w:rFonts w:ascii="Arial" w:eastAsia="Times New Roman" w:hAnsi="Arial"/>
          <w:color w:val="000000"/>
          <w:sz w:val="22"/>
          <w:szCs w:val="22"/>
        </w:rPr>
        <w:t xml:space="preserve">Pakiet nr </w:t>
      </w:r>
      <w:r w:rsidR="00BA71C5" w:rsidRPr="00BA71C5">
        <w:rPr>
          <w:rFonts w:ascii="Arial" w:eastAsia="Times New Roman" w:hAnsi="Arial"/>
          <w:color w:val="000000"/>
          <w:sz w:val="22"/>
          <w:szCs w:val="22"/>
        </w:rPr>
        <w:t>37</w:t>
      </w:r>
      <w:r w:rsidR="003E45AF">
        <w:rPr>
          <w:rFonts w:ascii="Arial" w:eastAsia="Times New Roman" w:hAnsi="Arial"/>
          <w:color w:val="000000"/>
          <w:sz w:val="22"/>
          <w:szCs w:val="22"/>
        </w:rPr>
        <w:t xml:space="preserve"> - Pulsoksymetry</w:t>
      </w:r>
    </w:p>
    <w:p w14:paraId="07AB6E30" w14:textId="3CB2E193"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r w:rsidRPr="00BA71C5">
        <w:rPr>
          <w:rFonts w:ascii="Arial" w:eastAsia="Times New Roman" w:hAnsi="Arial"/>
          <w:color w:val="000000"/>
          <w:sz w:val="22"/>
          <w:szCs w:val="22"/>
        </w:rPr>
        <w:t xml:space="preserve">Pakiet nr </w:t>
      </w:r>
      <w:r w:rsidR="00BA71C5" w:rsidRPr="00BA71C5">
        <w:rPr>
          <w:rFonts w:ascii="Arial" w:eastAsia="Times New Roman" w:hAnsi="Arial"/>
          <w:color w:val="000000"/>
          <w:sz w:val="22"/>
          <w:szCs w:val="22"/>
        </w:rPr>
        <w:t>38</w:t>
      </w:r>
      <w:r w:rsidR="003E45AF">
        <w:rPr>
          <w:rFonts w:ascii="Arial" w:eastAsia="Times New Roman" w:hAnsi="Arial"/>
          <w:color w:val="000000"/>
          <w:sz w:val="22"/>
          <w:szCs w:val="22"/>
        </w:rPr>
        <w:t xml:space="preserve"> – Rejestratory EKG i RR</w:t>
      </w:r>
    </w:p>
    <w:p w14:paraId="64AA655D" w14:textId="77777777"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p>
    <w:p w14:paraId="130E2E0A" w14:textId="2E01A3B7" w:rsidR="009A4398" w:rsidRDefault="00DF7C97" w:rsidP="00DE499F">
      <w:pPr>
        <w:pStyle w:val="Akapitzlist"/>
        <w:widowControl w:val="0"/>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Kod zgodny ze Wspólnym Słownikiem Zamówień (CPV): </w:t>
      </w:r>
    </w:p>
    <w:p w14:paraId="3405457D" w14:textId="2800D3AA" w:rsidR="00E56B9A" w:rsidRDefault="00E56B9A" w:rsidP="00DE499F">
      <w:pPr>
        <w:pStyle w:val="Akapitzlist"/>
        <w:widowControl w:val="0"/>
        <w:spacing w:line="276" w:lineRule="auto"/>
        <w:ind w:left="284"/>
        <w:rPr>
          <w:rFonts w:ascii="Arial" w:hAnsi="Arial"/>
          <w:color w:val="00000A"/>
          <w:kern w:val="2"/>
          <w:sz w:val="22"/>
          <w:szCs w:val="22"/>
        </w:rPr>
      </w:pPr>
      <w:r>
        <w:rPr>
          <w:rFonts w:ascii="Arial" w:hAnsi="Arial"/>
          <w:color w:val="00000A"/>
          <w:kern w:val="2"/>
          <w:sz w:val="22"/>
          <w:szCs w:val="22"/>
        </w:rPr>
        <w:t>50421000-2 - Usługi w zakresie napraw i konserwacji sprzętu medycznego</w:t>
      </w:r>
    </w:p>
    <w:p w14:paraId="169F68EC" w14:textId="77777777" w:rsidR="00E56B9A" w:rsidRDefault="00E56B9A" w:rsidP="00DE499F">
      <w:pPr>
        <w:ind w:left="284" w:hanging="284"/>
        <w:jc w:val="both"/>
        <w:rPr>
          <w:rFonts w:ascii="Arial" w:hAnsi="Arial"/>
          <w:kern w:val="2"/>
          <w:sz w:val="22"/>
          <w:szCs w:val="22"/>
        </w:rPr>
      </w:pPr>
      <w:r>
        <w:rPr>
          <w:rFonts w:ascii="Arial" w:hAnsi="Arial"/>
          <w:kern w:val="2"/>
          <w:sz w:val="22"/>
          <w:szCs w:val="22"/>
        </w:rPr>
        <w:t>3. Usługa ma na celu utrzymanie w pełnej sprawności techniczno-eksploatacyjnej sprzętu medycznego oraz wydłużenie jego bezawaryjnego czasu pracy, jak również zapewnienie, iż parametry pracy tej/ tego aparatury/sprzętu będą zgodne z założonymi przez producenta wartościami.</w:t>
      </w:r>
    </w:p>
    <w:p w14:paraId="7C88D8FB" w14:textId="664CC3B3" w:rsidR="00E56B9A" w:rsidRDefault="00E56B9A" w:rsidP="00DE499F">
      <w:pPr>
        <w:ind w:left="284" w:hanging="284"/>
        <w:jc w:val="both"/>
        <w:rPr>
          <w:rFonts w:ascii="Arial" w:hAnsi="Arial"/>
          <w:kern w:val="2"/>
          <w:sz w:val="22"/>
          <w:szCs w:val="22"/>
        </w:rPr>
      </w:pPr>
      <w:r>
        <w:rPr>
          <w:rFonts w:ascii="Arial" w:hAnsi="Arial"/>
          <w:kern w:val="2"/>
          <w:sz w:val="22"/>
          <w:szCs w:val="22"/>
        </w:rPr>
        <w:t xml:space="preserve">4. </w:t>
      </w:r>
      <w:r w:rsidR="004F6EB3">
        <w:rPr>
          <w:rFonts w:ascii="Arial" w:hAnsi="Arial"/>
          <w:kern w:val="2"/>
          <w:sz w:val="22"/>
          <w:szCs w:val="22"/>
        </w:rPr>
        <w:tab/>
      </w:r>
      <w:r>
        <w:rPr>
          <w:rFonts w:ascii="Arial" w:hAnsi="Arial"/>
          <w:kern w:val="2"/>
          <w:sz w:val="22"/>
          <w:szCs w:val="22"/>
        </w:rPr>
        <w:t>Usługa obejmuje:</w:t>
      </w:r>
    </w:p>
    <w:p w14:paraId="28F91EAE" w14:textId="5933181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a) wykonanie pogwarancyjnych okresowych przeglądów aparatury/sprzętu medycznego przez okres 12 miesięcy od daty zawarcia umowy, zgodnie z harmonogramem (dla poszczególnego pakietu) zawartym w załączniku nr 2 do SWZ – formularz asortymentowo cenowym polegającym na:</w:t>
      </w:r>
    </w:p>
    <w:p w14:paraId="781AB8AC" w14:textId="64A5C905" w:rsidR="00E56B9A" w:rsidRDefault="004F6EB3" w:rsidP="004F6EB3">
      <w:pPr>
        <w:tabs>
          <w:tab w:val="left" w:pos="709"/>
        </w:tabs>
        <w:ind w:left="851" w:hanging="709"/>
        <w:jc w:val="both"/>
        <w:rPr>
          <w:rFonts w:ascii="Arial" w:hAnsi="Arial"/>
          <w:kern w:val="2"/>
          <w:sz w:val="22"/>
          <w:szCs w:val="22"/>
        </w:rPr>
      </w:pPr>
      <w:r>
        <w:rPr>
          <w:rFonts w:ascii="Arial" w:hAnsi="Arial"/>
          <w:kern w:val="2"/>
          <w:sz w:val="22"/>
          <w:szCs w:val="22"/>
        </w:rPr>
        <w:lastRenderedPageBreak/>
        <w:tab/>
      </w:r>
      <w:r w:rsidR="00E56B9A">
        <w:rPr>
          <w:rFonts w:ascii="Arial" w:hAnsi="Arial"/>
          <w:kern w:val="2"/>
          <w:sz w:val="22"/>
          <w:szCs w:val="22"/>
        </w:rPr>
        <w:t>- wykonaniu przeglądu technicznego w siedzibie Zamawiającego wraz z dokonaniem wpisu do</w:t>
      </w:r>
      <w:r>
        <w:rPr>
          <w:rFonts w:ascii="Arial" w:hAnsi="Arial"/>
          <w:kern w:val="2"/>
          <w:sz w:val="22"/>
          <w:szCs w:val="22"/>
        </w:rPr>
        <w:t xml:space="preserve"> </w:t>
      </w:r>
      <w:r w:rsidR="00E56B9A">
        <w:rPr>
          <w:rFonts w:ascii="Arial" w:hAnsi="Arial"/>
          <w:kern w:val="2"/>
          <w:sz w:val="22"/>
          <w:szCs w:val="22"/>
        </w:rPr>
        <w:t>paszportu,</w:t>
      </w:r>
    </w:p>
    <w:p w14:paraId="342B98EB" w14:textId="619D2A34"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wystawieniu raportu serwisowego, </w:t>
      </w:r>
    </w:p>
    <w:p w14:paraId="079641B9" w14:textId="6569090B"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 przypadku konieczności wykonaniu legalizacji, kalibracji sprzętu, </w:t>
      </w:r>
    </w:p>
    <w:p w14:paraId="2A63FB39" w14:textId="098CEA61"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sprawdzeniu instalacji,</w:t>
      </w:r>
    </w:p>
    <w:p w14:paraId="58A98934" w14:textId="7E08369E"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ustawieniu (regulacji) wymaganych przez producenta parametrów;</w:t>
      </w:r>
    </w:p>
    <w:p w14:paraId="7B018560" w14:textId="0F8024A8" w:rsidR="00E56B9A" w:rsidRDefault="004F6EB3" w:rsidP="004F6EB3">
      <w:pPr>
        <w:tabs>
          <w:tab w:val="left" w:pos="284"/>
        </w:tabs>
        <w:ind w:left="426" w:hanging="426"/>
        <w:jc w:val="both"/>
        <w:rPr>
          <w:rFonts w:ascii="Arial" w:eastAsiaTheme="minorHAnsi" w:hAnsi="Arial"/>
          <w:kern w:val="0"/>
          <w:sz w:val="22"/>
          <w:szCs w:val="22"/>
          <w:lang w:eastAsia="en-US" w:bidi="ar-SA"/>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b) </w:t>
      </w:r>
      <w:r w:rsidR="00E56B9A">
        <w:rPr>
          <w:rFonts w:ascii="Arial" w:hAnsi="Arial"/>
          <w:sz w:val="22"/>
          <w:szCs w:val="22"/>
        </w:rPr>
        <w:t>dokonywanie kontroli stanu technicznego i kontroli bezpieczeństwa aparatury/sprzętu zgodnie z dokumentacją techniczną, instrukcją obsługi i instrukcją serwisową aparatury/sprzętu, oraz zgodnie z obowiązującymi normami;</w:t>
      </w:r>
    </w:p>
    <w:p w14:paraId="0466ACE3" w14:textId="3A0528E2" w:rsidR="00E56B9A" w:rsidRDefault="004F6EB3" w:rsidP="004F6EB3">
      <w:pPr>
        <w:tabs>
          <w:tab w:val="left" w:pos="284"/>
        </w:tabs>
        <w:ind w:left="426" w:hanging="426"/>
        <w:jc w:val="both"/>
        <w:rPr>
          <w:rFonts w:ascii="Arial" w:hAnsi="Arial"/>
          <w:sz w:val="22"/>
          <w:szCs w:val="22"/>
        </w:rPr>
      </w:pPr>
      <w:r>
        <w:rPr>
          <w:rFonts w:ascii="Arial" w:hAnsi="Arial"/>
          <w:sz w:val="22"/>
          <w:szCs w:val="22"/>
        </w:rPr>
        <w:tab/>
      </w:r>
      <w:r>
        <w:rPr>
          <w:rFonts w:ascii="Arial" w:hAnsi="Arial"/>
          <w:sz w:val="22"/>
          <w:szCs w:val="22"/>
        </w:rPr>
        <w:tab/>
      </w:r>
      <w:r w:rsidR="00E56B9A">
        <w:rPr>
          <w:rFonts w:ascii="Arial" w:hAnsi="Arial"/>
          <w:sz w:val="22"/>
          <w:szCs w:val="22"/>
        </w:rPr>
        <w:t>c)  niezwłoczne przekazanie Zamawiającemu informacji na temat stwierdzonych podczas przeglądu usterek lub wad wymagających usunięcia;</w:t>
      </w:r>
    </w:p>
    <w:p w14:paraId="7203416D" w14:textId="1B0AFEB7"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d) świadczenie usługi przy użyciu własnego urządzenia kontrolnego, pomiarowego, narzędzi i materiałów/części. Urządzenie kontrolne oraz pomiarowe musi posiadać aktualne świadectwa legalizacji, sprawdzenia, wzorcowania i kalibracji;</w:t>
      </w:r>
    </w:p>
    <w:p w14:paraId="01F1DEF3" w14:textId="4835BD4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e) potwierdzenie u bezpośredniego użytkownika aparatury/sprzętu konieczności wymieniony materiałów/części w trakcie przeglądów;</w:t>
      </w:r>
    </w:p>
    <w:p w14:paraId="3702B691" w14:textId="50ABE64C" w:rsidR="00E56B9A" w:rsidRDefault="00E56B9A" w:rsidP="004F6EB3">
      <w:pPr>
        <w:ind w:left="426" w:hanging="426"/>
        <w:jc w:val="both"/>
        <w:rPr>
          <w:rFonts w:ascii="Arial" w:hAnsi="Arial"/>
          <w:kern w:val="2"/>
          <w:sz w:val="22"/>
          <w:szCs w:val="22"/>
        </w:rPr>
      </w:pPr>
      <w:r>
        <w:rPr>
          <w:rFonts w:ascii="Arial" w:hAnsi="Arial"/>
          <w:sz w:val="22"/>
          <w:szCs w:val="22"/>
        </w:rPr>
        <w:t xml:space="preserve">5. </w:t>
      </w:r>
      <w:r w:rsidR="004F6EB3">
        <w:rPr>
          <w:rFonts w:ascii="Arial" w:hAnsi="Arial"/>
          <w:sz w:val="22"/>
          <w:szCs w:val="22"/>
        </w:rPr>
        <w:tab/>
      </w:r>
      <w:r>
        <w:rPr>
          <w:rFonts w:ascii="Arial" w:hAnsi="Arial"/>
          <w:sz w:val="22"/>
          <w:szCs w:val="22"/>
        </w:rPr>
        <w:t xml:space="preserve">Usługa musi być zrealizowana  </w:t>
      </w:r>
      <w:r>
        <w:rPr>
          <w:rFonts w:ascii="Arial" w:hAnsi="Arial"/>
          <w:kern w:val="2"/>
          <w:sz w:val="22"/>
          <w:szCs w:val="22"/>
        </w:rPr>
        <w:t xml:space="preserve">zgodnie z obowiązującymi przepisami prawa, w szczególności z Ustawą z dnia 20 maja 2010 r. o wyrobach medycznych (tj. Dz. U. 2021 r., poz. 1565 ze zm.), </w:t>
      </w:r>
      <w:r>
        <w:rPr>
          <w:rFonts w:ascii="Arial" w:hAnsi="Arial"/>
          <w:sz w:val="22"/>
          <w:szCs w:val="22"/>
        </w:rPr>
        <w:t xml:space="preserve">wymogami i zaleceniami producenta sprzętu, oraz zgodnie zachowaniem przepisów bhp i ppoż.  </w:t>
      </w:r>
    </w:p>
    <w:p w14:paraId="7E22AB8C" w14:textId="6DAEDBB5" w:rsidR="00E56B9A" w:rsidRDefault="00E56B9A" w:rsidP="004F6EB3">
      <w:pPr>
        <w:ind w:left="426" w:hanging="426"/>
        <w:jc w:val="both"/>
        <w:rPr>
          <w:rFonts w:ascii="Arial" w:eastAsiaTheme="minorHAnsi" w:hAnsi="Arial"/>
          <w:kern w:val="0"/>
          <w:sz w:val="22"/>
          <w:szCs w:val="22"/>
          <w:lang w:eastAsia="en-US" w:bidi="ar-SA"/>
        </w:rPr>
      </w:pPr>
      <w:r>
        <w:rPr>
          <w:rFonts w:ascii="Arial" w:hAnsi="Arial"/>
          <w:sz w:val="22"/>
          <w:szCs w:val="22"/>
        </w:rPr>
        <w:t xml:space="preserve">6. </w:t>
      </w:r>
      <w:r w:rsidR="004F6EB3">
        <w:rPr>
          <w:rFonts w:ascii="Arial" w:hAnsi="Arial"/>
          <w:sz w:val="22"/>
          <w:szCs w:val="22"/>
        </w:rPr>
        <w:tab/>
      </w:r>
      <w:r>
        <w:rPr>
          <w:rFonts w:ascii="Arial" w:hAnsi="Arial"/>
          <w:sz w:val="22"/>
          <w:szCs w:val="22"/>
        </w:rPr>
        <w:t xml:space="preserve">Odbiór usługi nastąpi po uprzednim dokonaniu wpisu w paszporcie aparatury/sprzętu oraz sporządzeniu raportu serwisowego. Wpis ma zawierać następujące informacje: datę wykonania czynności, informacje o stanie technicznym aparatu/sprzętu (urządzenie jest sprawne i nadaje się do dalszej eksploatacji, urządzenie niesprawne, urządzenie dopuszczone warunkowo do użytkowania). </w:t>
      </w:r>
    </w:p>
    <w:p w14:paraId="131C06A9" w14:textId="682F9062" w:rsidR="00E56B9A" w:rsidRDefault="00E56B9A" w:rsidP="004F6EB3">
      <w:pPr>
        <w:ind w:left="426" w:hanging="426"/>
        <w:jc w:val="both"/>
        <w:rPr>
          <w:rFonts w:ascii="Arial" w:hAnsi="Arial"/>
          <w:sz w:val="22"/>
          <w:szCs w:val="22"/>
        </w:rPr>
      </w:pPr>
      <w:r>
        <w:rPr>
          <w:rFonts w:ascii="Arial" w:hAnsi="Arial"/>
          <w:sz w:val="22"/>
          <w:szCs w:val="22"/>
        </w:rPr>
        <w:t xml:space="preserve">7. </w:t>
      </w:r>
      <w:r w:rsidR="004F6EB3">
        <w:rPr>
          <w:rFonts w:ascii="Arial" w:hAnsi="Arial"/>
          <w:sz w:val="22"/>
          <w:szCs w:val="22"/>
        </w:rPr>
        <w:tab/>
      </w:r>
      <w:r>
        <w:rPr>
          <w:rFonts w:ascii="Arial" w:hAnsi="Arial"/>
          <w:sz w:val="22"/>
          <w:szCs w:val="22"/>
        </w:rPr>
        <w:t xml:space="preserve">Zamawiający wymaga dochowania terminów wykonania usługi przez Wykonawcę. Zamawiający dopuszcza wcześniejsze wykonanie usługi, jednak nie wcześniej niż 14 dni przed planowanym terminem przeglądu. </w:t>
      </w:r>
      <w:r>
        <w:rPr>
          <w:rFonts w:ascii="Arial" w:hAnsi="Arial"/>
          <w:sz w:val="22"/>
          <w:szCs w:val="22"/>
        </w:rPr>
        <w:br/>
        <w:t>O terminie wykonania usługi należy poinformować pracowników Działu Aparatury Medycznej z co najmniej 24 godzinnym wyprzedzeniem.</w:t>
      </w:r>
    </w:p>
    <w:p w14:paraId="35382AFB" w14:textId="03C2F385" w:rsidR="00E56B9A" w:rsidRDefault="00E56B9A" w:rsidP="004F6EB3">
      <w:pPr>
        <w:ind w:left="426" w:hanging="426"/>
        <w:jc w:val="both"/>
        <w:rPr>
          <w:rFonts w:ascii="Arial" w:hAnsi="Arial"/>
          <w:sz w:val="22"/>
          <w:szCs w:val="22"/>
        </w:rPr>
      </w:pPr>
      <w:r>
        <w:rPr>
          <w:rFonts w:ascii="Arial" w:hAnsi="Arial"/>
          <w:sz w:val="22"/>
          <w:szCs w:val="22"/>
        </w:rPr>
        <w:t xml:space="preserve">8. </w:t>
      </w:r>
      <w:r w:rsidR="004F6EB3">
        <w:rPr>
          <w:rFonts w:ascii="Arial" w:hAnsi="Arial"/>
          <w:sz w:val="22"/>
          <w:szCs w:val="22"/>
        </w:rPr>
        <w:tab/>
      </w:r>
      <w:r>
        <w:rPr>
          <w:rFonts w:ascii="Arial" w:hAnsi="Arial"/>
          <w:sz w:val="22"/>
          <w:szCs w:val="22"/>
        </w:rPr>
        <w:t>Wykonawca nie może dokonywać żadnych zmian w układach, nastawach oraz parametrów aparatury/sprzętu, chyba, że ma pisemne upoważnienie producenta oraz pisemną zgodę Zamawiającego, a zmiana ma na celu poprawę funkcjonalności, bezpieczeństwa lub modernizacji oprogramowania.</w:t>
      </w:r>
    </w:p>
    <w:p w14:paraId="1E082131" w14:textId="38EE250D" w:rsidR="00E56B9A" w:rsidRPr="00E56B9A" w:rsidRDefault="00E56B9A" w:rsidP="004F6EB3">
      <w:pPr>
        <w:ind w:left="426" w:hanging="426"/>
        <w:jc w:val="both"/>
        <w:rPr>
          <w:rFonts w:ascii="Arial" w:hAnsi="Arial"/>
          <w:kern w:val="2"/>
          <w:sz w:val="22"/>
          <w:szCs w:val="22"/>
        </w:rPr>
      </w:pPr>
      <w:r>
        <w:rPr>
          <w:rFonts w:ascii="Arial" w:hAnsi="Arial"/>
          <w:kern w:val="2"/>
          <w:sz w:val="22"/>
          <w:szCs w:val="22"/>
        </w:rPr>
        <w:t xml:space="preserve">9. </w:t>
      </w:r>
      <w:r>
        <w:rPr>
          <w:rFonts w:ascii="Arial" w:hAnsi="Arial"/>
          <w:kern w:val="2"/>
          <w:sz w:val="22"/>
          <w:szCs w:val="22"/>
        </w:rPr>
        <w:tab/>
        <w:t xml:space="preserve">Zamawiający zastrzega sobie prawo do zmniejszenia ilości przeglądów w stosunku do określonych w formularzu asortymentowo - cenowym,  w przypadku wyłączenia przez Zamawiającego aparatu/sprzętu z eksploatacji bądź wstrzymania jego eksploatacji, przy czym Zamawiający zobowiązuje się zamówić usługę o wartości nie mniejszej niż 80% w zakresie danego pakietu. W takim przypadku Wykonawcy nie przysługuje wynagrodzenie za niewykonane przeglądy. </w:t>
      </w:r>
    </w:p>
    <w:p w14:paraId="1F89E9E3" w14:textId="7C60A58B" w:rsidR="004632EF" w:rsidRDefault="00E56B9A" w:rsidP="004F6EB3">
      <w:pPr>
        <w:pStyle w:val="Akapitzlist"/>
        <w:widowControl w:val="0"/>
        <w:spacing w:line="276" w:lineRule="auto"/>
        <w:ind w:left="426" w:hanging="426"/>
        <w:rPr>
          <w:rFonts w:ascii="Arial" w:hAnsi="Arial" w:cs="Arial"/>
          <w:sz w:val="22"/>
          <w:szCs w:val="22"/>
        </w:rPr>
      </w:pPr>
      <w:r w:rsidRPr="00E56B9A">
        <w:rPr>
          <w:rFonts w:ascii="Arial" w:hAnsi="Arial" w:cs="Arial"/>
          <w:sz w:val="22"/>
          <w:szCs w:val="22"/>
        </w:rPr>
        <w:t>10.</w:t>
      </w:r>
      <w:r w:rsidR="004F6EB3">
        <w:rPr>
          <w:rFonts w:ascii="Arial" w:hAnsi="Arial" w:cs="Arial"/>
          <w:sz w:val="22"/>
          <w:szCs w:val="22"/>
        </w:rPr>
        <w:tab/>
      </w:r>
      <w:r w:rsidR="00DF7C97" w:rsidRPr="00E56B9A">
        <w:rPr>
          <w:rFonts w:ascii="Arial" w:hAnsi="Arial" w:cs="Arial"/>
          <w:sz w:val="22"/>
          <w:szCs w:val="22"/>
        </w:rPr>
        <w:t>Zamawiający nie przewiduje możliwości zawarcia umowy ramowej.</w:t>
      </w:r>
    </w:p>
    <w:p w14:paraId="712C849D" w14:textId="22BBC95F" w:rsidR="00E56B9A" w:rsidRDefault="00E56B9A" w:rsidP="004F6EB3">
      <w:pPr>
        <w:pStyle w:val="Standard"/>
        <w:spacing w:after="0"/>
        <w:ind w:left="426" w:hanging="426"/>
        <w:jc w:val="both"/>
        <w:rPr>
          <w:rFonts w:ascii="Arial" w:hAnsi="Arial" w:cs="Arial"/>
        </w:rPr>
      </w:pPr>
      <w:r>
        <w:rPr>
          <w:rFonts w:ascii="Arial" w:eastAsia="Times New Roman" w:hAnsi="Arial" w:cs="Arial"/>
        </w:rPr>
        <w:t xml:space="preserve">11. </w:t>
      </w:r>
      <w:r w:rsidR="004F6EB3">
        <w:rPr>
          <w:rFonts w:ascii="Arial" w:eastAsia="Times New Roman" w:hAnsi="Arial" w:cs="Arial"/>
        </w:rPr>
        <w:tab/>
      </w:r>
      <w:r w:rsidR="00DF7C97">
        <w:rPr>
          <w:rFonts w:ascii="Arial" w:hAnsi="Arial" w:cs="Arial"/>
        </w:rPr>
        <w:t>Zamawiający nie dopuszcza składania ofert wariantowych.</w:t>
      </w:r>
    </w:p>
    <w:p w14:paraId="58F614D0" w14:textId="19290F5D" w:rsidR="004632EF" w:rsidRDefault="00E56B9A" w:rsidP="004F6EB3">
      <w:pPr>
        <w:pStyle w:val="Standard"/>
        <w:spacing w:after="0"/>
        <w:ind w:left="426" w:hanging="426"/>
        <w:jc w:val="both"/>
        <w:rPr>
          <w:rFonts w:ascii="Arial" w:hAnsi="Arial" w:cs="Arial"/>
        </w:rPr>
      </w:pPr>
      <w:r>
        <w:rPr>
          <w:rFonts w:ascii="Arial" w:hAnsi="Arial" w:cs="Arial"/>
        </w:rPr>
        <w:t xml:space="preserve">12. </w:t>
      </w:r>
      <w:r w:rsidR="004F6EB3">
        <w:rPr>
          <w:rFonts w:ascii="Arial" w:hAnsi="Arial" w:cs="Arial"/>
        </w:rPr>
        <w:tab/>
      </w:r>
      <w:r w:rsidR="00DF7C97">
        <w:rPr>
          <w:rFonts w:ascii="Arial" w:hAnsi="Arial" w:cs="Arial"/>
        </w:rPr>
        <w:t>Zamawiający nie przewiduje przeprowadzenia aukcji elektronicznej.</w:t>
      </w:r>
    </w:p>
    <w:p w14:paraId="43233F57" w14:textId="70944CE6" w:rsidR="00E56B9A" w:rsidRPr="00E56B9A"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754D6087" w14:textId="74F05614"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347D031F"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zwrotu kosztów udziału w postępowaniu.</w:t>
      </w:r>
    </w:p>
    <w:p w14:paraId="3AED7B47"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39F236A"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r>
      <w:r>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B1E846E"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4F0321D3" w14:textId="77777777">
        <w:trPr>
          <w:trHeight w:hRule="exact" w:val="510"/>
        </w:trPr>
        <w:tc>
          <w:tcPr>
            <w:tcW w:w="10485" w:type="dxa"/>
            <w:shd w:val="pct10" w:color="auto" w:fill="auto"/>
            <w:vAlign w:val="center"/>
          </w:tcPr>
          <w:p w14:paraId="6CCB518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FA1B26F" w14:textId="78A12651" w:rsidR="00CA2B53" w:rsidRPr="00CA2B53" w:rsidRDefault="00CA2B53" w:rsidP="004F6EB3">
      <w:pPr>
        <w:pStyle w:val="Akapitzlist"/>
        <w:numPr>
          <w:ilvl w:val="0"/>
          <w:numId w:val="4"/>
        </w:numPr>
        <w:ind w:left="426" w:hanging="426"/>
        <w:jc w:val="both"/>
        <w:rPr>
          <w:rFonts w:ascii="Arial" w:hAnsi="Arial" w:cs="Arial"/>
          <w:sz w:val="22"/>
          <w:szCs w:val="22"/>
        </w:rPr>
      </w:pPr>
      <w:r>
        <w:rPr>
          <w:rFonts w:ascii="Arial" w:eastAsia="Arial" w:hAnsi="Arial"/>
          <w:kern w:val="0"/>
          <w:sz w:val="22"/>
          <w:szCs w:val="22"/>
          <w:lang w:eastAsia="pl-PL"/>
        </w:rPr>
        <w:t xml:space="preserve">Zamówienie zostanie zrealizowane w okresie 12 miesięcy od daty zawarcia umowy zgodnie </w:t>
      </w:r>
      <w:r w:rsidR="004F6EB3">
        <w:rPr>
          <w:rFonts w:ascii="Arial" w:eastAsia="Arial" w:hAnsi="Arial"/>
          <w:kern w:val="0"/>
          <w:sz w:val="22"/>
          <w:szCs w:val="22"/>
          <w:lang w:eastAsia="pl-PL"/>
        </w:rPr>
        <w:br/>
      </w:r>
      <w:r>
        <w:rPr>
          <w:rFonts w:ascii="Arial" w:eastAsia="Arial" w:hAnsi="Arial"/>
          <w:kern w:val="0"/>
          <w:sz w:val="22"/>
          <w:szCs w:val="22"/>
          <w:lang w:eastAsia="pl-PL"/>
        </w:rPr>
        <w:t>z harmonogramem zawartym w załączniku nr 2 do SWZ – formularzu asortymentowo – cenowym.</w:t>
      </w:r>
    </w:p>
    <w:p w14:paraId="2E1A1AF6" w14:textId="77777777" w:rsidR="004632EF" w:rsidRDefault="00DF7C97" w:rsidP="004F6EB3">
      <w:pPr>
        <w:pStyle w:val="Akapitzlist"/>
        <w:numPr>
          <w:ilvl w:val="0"/>
          <w:numId w:val="4"/>
        </w:numPr>
        <w:ind w:left="426" w:hanging="426"/>
        <w:jc w:val="both"/>
        <w:rPr>
          <w:rFonts w:ascii="Arial" w:hAnsi="Arial" w:cs="Arial"/>
          <w:sz w:val="22"/>
          <w:szCs w:val="22"/>
        </w:rPr>
      </w:pPr>
      <w:r>
        <w:rPr>
          <w:rFonts w:ascii="Arial" w:eastAsia="Arial" w:hAnsi="Arial" w:cs="Arial"/>
          <w:color w:val="000000" w:themeColor="text1"/>
          <w:kern w:val="0"/>
          <w:sz w:val="22"/>
          <w:szCs w:val="22"/>
          <w:lang w:eastAsia="pl-PL"/>
        </w:rPr>
        <w:t xml:space="preserve">Szczegółowe warunki realizacji zamówienia </w:t>
      </w:r>
      <w:r>
        <w:rPr>
          <w:rFonts w:ascii="Arial" w:eastAsia="Arial" w:hAnsi="Arial" w:cs="Arial"/>
          <w:kern w:val="0"/>
          <w:sz w:val="22"/>
          <w:szCs w:val="22"/>
          <w:lang w:eastAsia="pl-PL"/>
        </w:rPr>
        <w:t>zostały określone w projektowanych postanowieniach umowy w sprawie zamówienia publicznego</w:t>
      </w:r>
      <w:r>
        <w:rPr>
          <w:rFonts w:ascii="Arial" w:eastAsia="Arial" w:hAnsi="Arial" w:cs="Arial"/>
          <w:kern w:val="0"/>
          <w:sz w:val="22"/>
          <w:szCs w:val="20"/>
          <w:lang w:eastAsia="pl-PL"/>
        </w:rPr>
        <w:t xml:space="preserve">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71EF48B" w14:textId="77777777">
        <w:trPr>
          <w:trHeight w:hRule="exact" w:val="510"/>
        </w:trPr>
        <w:tc>
          <w:tcPr>
            <w:tcW w:w="10485" w:type="dxa"/>
            <w:shd w:val="pct10" w:color="auto" w:fill="auto"/>
            <w:vAlign w:val="center"/>
          </w:tcPr>
          <w:p w14:paraId="3A890F5B"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9985436" w14:textId="77777777" w:rsidR="004632EF" w:rsidRDefault="00DF7C97" w:rsidP="004F6EB3">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23E35BAF" w14:textId="6FAFE267" w:rsidR="004632EF" w:rsidRDefault="00DF7C97" w:rsidP="004F6EB3">
      <w:pPr>
        <w:pStyle w:val="Standard"/>
        <w:numPr>
          <w:ilvl w:val="0"/>
          <w:numId w:val="5"/>
        </w:numPr>
        <w:spacing w:after="0"/>
        <w:ind w:left="426" w:hanging="360"/>
        <w:jc w:val="both"/>
        <w:rPr>
          <w:rFonts w:ascii="Arial" w:hAnsi="Arial" w:cs="Arial"/>
        </w:rPr>
      </w:pPr>
      <w:r>
        <w:rPr>
          <w:rFonts w:ascii="Arial" w:eastAsia="Arial" w:hAnsi="Arial" w:cs="Arial"/>
          <w:kern w:val="0"/>
          <w:szCs w:val="20"/>
          <w:lang w:eastAsia="pl-PL"/>
        </w:rPr>
        <w:t xml:space="preserve">Termin płatności: należność za realizację umowy zostanie uregulowana w terminie </w:t>
      </w:r>
      <w:r w:rsidR="00CA2B53">
        <w:rPr>
          <w:rFonts w:ascii="Arial" w:eastAsia="Arial" w:hAnsi="Arial" w:cs="Arial"/>
          <w:kern w:val="0"/>
          <w:szCs w:val="20"/>
          <w:lang w:eastAsia="pl-PL"/>
        </w:rPr>
        <w:t>do 6</w:t>
      </w:r>
      <w:r w:rsidR="00B53A64">
        <w:rPr>
          <w:rFonts w:ascii="Arial" w:eastAsia="Arial" w:hAnsi="Arial" w:cs="Arial"/>
          <w:kern w:val="0"/>
          <w:szCs w:val="20"/>
          <w:lang w:eastAsia="pl-PL"/>
        </w:rPr>
        <w:t>0</w:t>
      </w:r>
      <w:r>
        <w:rPr>
          <w:rFonts w:ascii="Arial" w:eastAsia="Arial" w:hAnsi="Arial" w:cs="Arial"/>
          <w:kern w:val="0"/>
          <w:szCs w:val="20"/>
          <w:lang w:eastAsia="pl-PL"/>
        </w:rPr>
        <w:t xml:space="preserve"> dni od daty otrzymania oryginału faktury, prawidłowo wystawionej i dostarczonej na adres Zamawiającego. </w:t>
      </w:r>
    </w:p>
    <w:p w14:paraId="644107A9" w14:textId="77777777" w:rsidR="004632EF" w:rsidRDefault="00DF7C97" w:rsidP="004F6EB3">
      <w:pPr>
        <w:pStyle w:val="Standard"/>
        <w:numPr>
          <w:ilvl w:val="0"/>
          <w:numId w:val="5"/>
        </w:numPr>
        <w:spacing w:after="0"/>
        <w:ind w:left="425" w:hanging="357"/>
        <w:jc w:val="both"/>
        <w:rPr>
          <w:rFonts w:ascii="Arial" w:hAnsi="Arial" w:cs="Arial"/>
        </w:rPr>
      </w:pPr>
      <w:r>
        <w:rPr>
          <w:rFonts w:ascii="Arial" w:eastAsia="Arial" w:hAnsi="Arial" w:cs="Arial"/>
          <w:kern w:val="0"/>
          <w:szCs w:val="2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A452923" w14:textId="77777777">
        <w:trPr>
          <w:trHeight w:hRule="exact" w:val="794"/>
        </w:trPr>
        <w:tc>
          <w:tcPr>
            <w:tcW w:w="10485" w:type="dxa"/>
            <w:shd w:val="pct10" w:color="auto" w:fill="auto"/>
            <w:vAlign w:val="center"/>
          </w:tcPr>
          <w:p w14:paraId="2DCFDC5A" w14:textId="77777777" w:rsidR="004632EF" w:rsidRDefault="00DF7C97">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6A47DF48" w14:textId="6E0F8B4E" w:rsidR="004632EF" w:rsidRDefault="00163BDC" w:rsidP="00163BDC">
      <w:pPr>
        <w:widowControl/>
        <w:numPr>
          <w:ilvl w:val="0"/>
          <w:numId w:val="6"/>
        </w:numPr>
        <w:tabs>
          <w:tab w:val="left" w:pos="284"/>
        </w:tabs>
        <w:suppressAutoHyphens w:val="0"/>
        <w:autoSpaceDN/>
        <w:spacing w:before="120" w:line="276" w:lineRule="auto"/>
        <w:ind w:left="357" w:hanging="357"/>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00DF7C97">
        <w:rPr>
          <w:rFonts w:ascii="Arial" w:eastAsia="Arial" w:hAnsi="Arial"/>
          <w:kern w:val="0"/>
          <w:sz w:val="22"/>
          <w:szCs w:val="20"/>
          <w:lang w:eastAsia="pl-PL" w:bidi="ar-SA"/>
        </w:rPr>
        <w:t xml:space="preserve">O udzielenie zamówienia publicznego mogą ubiegać się Wykonawcy, którzy </w:t>
      </w:r>
      <w:r w:rsidR="00DF7C97">
        <w:rPr>
          <w:rFonts w:ascii="Arial" w:eastAsia="Arial" w:hAnsi="Arial"/>
          <w:b/>
          <w:kern w:val="0"/>
          <w:sz w:val="22"/>
          <w:szCs w:val="20"/>
          <w:lang w:eastAsia="pl-PL" w:bidi="ar-SA"/>
        </w:rPr>
        <w:t>nie podlegają</w:t>
      </w:r>
      <w:r w:rsidR="00DF7C97">
        <w:rPr>
          <w:rFonts w:ascii="Arial" w:eastAsia="Arial" w:hAnsi="Arial"/>
          <w:kern w:val="0"/>
          <w:sz w:val="22"/>
          <w:szCs w:val="20"/>
          <w:lang w:eastAsia="pl-PL" w:bidi="ar-SA"/>
        </w:rPr>
        <w:t xml:space="preserve"> </w:t>
      </w:r>
      <w:r w:rsidR="00DF7C97">
        <w:rPr>
          <w:rFonts w:ascii="Arial" w:eastAsia="Arial" w:hAnsi="Arial"/>
          <w:b/>
          <w:kern w:val="0"/>
          <w:sz w:val="22"/>
          <w:szCs w:val="20"/>
          <w:lang w:eastAsia="pl-PL" w:bidi="ar-SA"/>
        </w:rPr>
        <w:t xml:space="preserve">wykluczeniu </w:t>
      </w:r>
      <w:r w:rsidR="00DF7C97">
        <w:rPr>
          <w:rFonts w:ascii="Arial" w:eastAsia="Arial" w:hAnsi="Arial"/>
          <w:kern w:val="0"/>
          <w:sz w:val="22"/>
          <w:szCs w:val="20"/>
          <w:lang w:eastAsia="pl-PL" w:bidi="ar-SA"/>
        </w:rPr>
        <w:t>na podstawie art. 108 ust. 1 Pzp.</w:t>
      </w:r>
    </w:p>
    <w:p w14:paraId="624DB681"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0"/>
          <w:lang w:eastAsia="pl-PL" w:bidi="ar-SA"/>
        </w:rPr>
      </w:pPr>
      <w:r>
        <w:rPr>
          <w:rFonts w:ascii="Arial" w:hAnsi="Arial"/>
          <w:color w:val="000000"/>
          <w:kern w:val="0"/>
          <w:sz w:val="22"/>
          <w:szCs w:val="22"/>
          <w:lang w:eastAsia="pl-PL" w:bidi="ar-SA"/>
        </w:rPr>
        <w:t xml:space="preserve">Z postępowania o udzielenie zamówienia wyklucza się wykonawcę: </w:t>
      </w:r>
    </w:p>
    <w:p w14:paraId="5A5F5B89" w14:textId="77777777" w:rsidR="004632EF" w:rsidRDefault="00DF7C97" w:rsidP="00463EA8">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17478D75"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F0A908E"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43586343"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w art. 46-48 ustawy </w:t>
      </w:r>
      <w:r>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E4ECB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5959E71F"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6904646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88CC2F2"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B1F9D98"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6EDCEB4" w14:textId="77777777" w:rsidR="004632EF" w:rsidRDefault="00DF7C97">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C1F73E1"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t>
      </w:r>
      <w:r>
        <w:rPr>
          <w:rFonts w:ascii="Arial" w:hAnsi="Arial" w:cs="Arial"/>
          <w:color w:val="000000"/>
          <w:kern w:val="0"/>
          <w:sz w:val="22"/>
          <w:szCs w:val="22"/>
          <w:lang w:eastAsia="pl-PL"/>
        </w:rPr>
        <w:br/>
        <w:t xml:space="preserve">w pkt 1; </w:t>
      </w:r>
    </w:p>
    <w:p w14:paraId="0DAD6A3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Pr>
          <w:rFonts w:ascii="Arial" w:hAnsi="Arial" w:cs="Arial"/>
          <w:color w:val="000000"/>
          <w:kern w:val="0"/>
          <w:sz w:val="22"/>
          <w:szCs w:val="22"/>
          <w:lang w:eastAsia="pl-PL"/>
        </w:rPr>
        <w:br/>
        <w:t xml:space="preserve">z odsetkami lub grzywnami lub zawarł wiążące porozumienie w sprawie spłaty tych należności; </w:t>
      </w:r>
    </w:p>
    <w:p w14:paraId="50CF7932"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4269512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t>
      </w:r>
      <w:r>
        <w:rPr>
          <w:rFonts w:ascii="Arial" w:hAnsi="Arial" w:cs="Arial"/>
          <w:color w:val="000000"/>
          <w:kern w:val="0"/>
          <w:sz w:val="22"/>
          <w:szCs w:val="22"/>
          <w:lang w:eastAsia="pl-PL"/>
        </w:rPr>
        <w:br/>
        <w:t xml:space="preserve">w szczególności jeżeli należąc do tej samej grupy kapitałowej w rozumieniu ustawy z dnia </w:t>
      </w:r>
      <w:r>
        <w:rPr>
          <w:rFonts w:ascii="Arial" w:hAnsi="Arial" w:cs="Arial"/>
          <w:color w:val="000000"/>
          <w:kern w:val="0"/>
          <w:sz w:val="22"/>
          <w:szCs w:val="22"/>
          <w:lang w:eastAsia="pl-PL"/>
        </w:rPr>
        <w:br/>
        <w:t xml:space="preserve">16 lutego 2007 r. o ochronie konkurencji i konsumentów, złożyli odrębne oferty, oferty częściowe lub wnioski o do-puszczenie do udziału w postępowaniu, chyba że wykażą, że przygotowali </w:t>
      </w:r>
      <w:r>
        <w:rPr>
          <w:rFonts w:ascii="Arial" w:hAnsi="Arial" w:cs="Arial"/>
          <w:color w:val="000000"/>
          <w:kern w:val="0"/>
          <w:sz w:val="22"/>
          <w:szCs w:val="22"/>
          <w:lang w:eastAsia="pl-PL"/>
        </w:rPr>
        <w:br/>
        <w:t xml:space="preserve">te oferty lub wnioski niezależnie od siebie; </w:t>
      </w:r>
    </w:p>
    <w:p w14:paraId="5D5A09EC"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623B7FA5" w14:textId="77777777" w:rsidR="004632EF" w:rsidRDefault="00DF7C97" w:rsidP="00463EA8">
      <w:pPr>
        <w:widowControl/>
        <w:numPr>
          <w:ilvl w:val="0"/>
          <w:numId w:val="6"/>
        </w:numPr>
        <w:suppressAutoHyphens w:val="0"/>
        <w:autoSpaceDE w:val="0"/>
        <w:adjustRightInd w:val="0"/>
        <w:spacing w:line="276" w:lineRule="auto"/>
        <w:ind w:left="360"/>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1F9CBFC6"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5B75D8CF"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0B5AC9"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A6A5D6"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Wykonawca może zostać wykluczony przez Zamawiającego na każdym etapie postępowania </w:t>
      </w:r>
      <w:r>
        <w:rPr>
          <w:rFonts w:ascii="Arial" w:eastAsia="Arial" w:hAnsi="Arial"/>
          <w:kern w:val="0"/>
          <w:sz w:val="22"/>
          <w:szCs w:val="22"/>
          <w:lang w:eastAsia="pl-PL" w:bidi="ar-SA"/>
        </w:rPr>
        <w:br/>
        <w:t>o udzielenie zamówienia.</w:t>
      </w:r>
    </w:p>
    <w:p w14:paraId="1534F443" w14:textId="77777777" w:rsidR="004632EF" w:rsidRDefault="00DF7C97" w:rsidP="00463EA8">
      <w:pPr>
        <w:widowControl/>
        <w:numPr>
          <w:ilvl w:val="0"/>
          <w:numId w:val="6"/>
        </w:numPr>
        <w:suppressAutoHyphens w:val="0"/>
        <w:autoSpaceDN/>
        <w:spacing w:before="240" w:line="276" w:lineRule="auto"/>
        <w:ind w:left="357" w:hanging="357"/>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2B8B6903"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1E48542F"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57D25C79"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3C328026"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86B04BF"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CA21683" w14:textId="77777777" w:rsidR="004632EF" w:rsidRDefault="00DF7C97">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314674A2"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lastRenderedPageBreak/>
        <w:t>sytuacji ekonomicznej lub finansowej</w:t>
      </w:r>
    </w:p>
    <w:p w14:paraId="76F54AE8"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58B3BBF" w14:textId="3D4CBEB7" w:rsidR="004632EF" w:rsidRPr="005729F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549EF412" w14:textId="77777777">
        <w:trPr>
          <w:trHeight w:hRule="exact" w:val="734"/>
        </w:trPr>
        <w:tc>
          <w:tcPr>
            <w:tcW w:w="10485" w:type="dxa"/>
            <w:shd w:val="clear" w:color="auto" w:fill="D9D9D9"/>
            <w:vAlign w:val="center"/>
          </w:tcPr>
          <w:p w14:paraId="197FBDBE" w14:textId="77777777" w:rsidR="004632EF" w:rsidRDefault="00DF7C97">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71062C67" w14:textId="77777777" w:rsidR="004632EF" w:rsidRDefault="00DF7C97" w:rsidP="00463EA8">
      <w:pPr>
        <w:pStyle w:val="Akapitzlist"/>
        <w:numPr>
          <w:ilvl w:val="0"/>
          <w:numId w:val="12"/>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oświadczenie o którym mowa w art. 125 ust. 1 Pzp; </w:t>
      </w:r>
      <w:r>
        <w:rPr>
          <w:rFonts w:ascii="Arial" w:eastAsia="CIDFont+F6" w:hAnsi="Arial" w:cs="Arial"/>
          <w:kern w:val="0"/>
          <w:sz w:val="22"/>
          <w:szCs w:val="22"/>
          <w:lang w:eastAsia="pl-PL"/>
        </w:rPr>
        <w:br/>
        <w:t>w zakresie wskazanym w załączniku nr 3 do SWZ o niepodleganiu wykluczeniu.</w:t>
      </w:r>
    </w:p>
    <w:p w14:paraId="14E271C4" w14:textId="77777777" w:rsidR="004632EF" w:rsidRDefault="00DF7C97" w:rsidP="00463EA8">
      <w:pPr>
        <w:pStyle w:val="Akapitzlist"/>
        <w:numPr>
          <w:ilvl w:val="0"/>
          <w:numId w:val="12"/>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konsorcjum i polegania na zasobach innych podmiotów oświadczenia potwierdzające brak podstaw wykluczenia oraz spełnianie konkretnego warunku udziału w postępowaniu składa:</w:t>
      </w:r>
    </w:p>
    <w:p w14:paraId="4E3339E7"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każdy ze wspólników konsorcjum - art. 125 ust. 4 Pzp oraz</w:t>
      </w:r>
    </w:p>
    <w:p w14:paraId="1E413A9F"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każdy podmiot udostępniający - art. 125 ust. 5 Pzp.</w:t>
      </w:r>
    </w:p>
    <w:p w14:paraId="4772A839"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14AC70F8"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wzywa wykonawcę, którego oferta została najwyżej oceniona, do złożenia </w:t>
      </w:r>
      <w:r>
        <w:rPr>
          <w:rFonts w:ascii="Arial" w:eastAsia="CIDFont+F6" w:hAnsi="Arial" w:cs="Arial"/>
          <w:kern w:val="0"/>
          <w:sz w:val="22"/>
          <w:szCs w:val="22"/>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sz w:val="22"/>
          <w:szCs w:val="22"/>
          <w:lang w:eastAsia="pl-PL"/>
        </w:rPr>
        <w:t xml:space="preserve">: </w:t>
      </w:r>
    </w:p>
    <w:p w14:paraId="3676A0E7"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00078A59"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3C53364C"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p w14:paraId="5F56E3C4" w14:textId="77777777" w:rsidR="004632EF" w:rsidRDefault="00DF7C97" w:rsidP="00463EA8">
      <w:pPr>
        <w:pStyle w:val="Akapitzlist"/>
        <w:numPr>
          <w:ilvl w:val="0"/>
          <w:numId w:val="6"/>
        </w:numPr>
        <w:tabs>
          <w:tab w:val="left" w:pos="420"/>
        </w:tabs>
        <w:suppressAutoHyphens w:val="0"/>
        <w:autoSpaceDE w:val="0"/>
        <w:autoSpaceDN/>
        <w:adjustRightInd w:val="0"/>
        <w:spacing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uzupełnią oświadczenia o którym mowa w pkt 1, </w:t>
      </w:r>
      <w:r>
        <w:rPr>
          <w:rFonts w:ascii="Arial" w:eastAsia="CIDFont+F6" w:hAnsi="Arial" w:cs="Arial"/>
          <w:kern w:val="0"/>
          <w:sz w:val="22"/>
          <w:szCs w:val="22"/>
          <w:lang w:eastAsia="pl-PL"/>
        </w:rPr>
        <w:br/>
        <w:t>podlegają odrzuceniu na podstawie art. 226 ust. 1 pkt 2 lit. „c” Pzp.</w:t>
      </w:r>
    </w:p>
    <w:p w14:paraId="236CBBBC" w14:textId="77777777" w:rsidR="004632EF" w:rsidRDefault="00DF7C97" w:rsidP="00463EA8">
      <w:pPr>
        <w:pStyle w:val="Akapitzlist"/>
        <w:numPr>
          <w:ilvl w:val="0"/>
          <w:numId w:val="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Do oferty każdy Wykonawca musi dołączyć przedmiotowe środki dowodowe, zgodnie z częścią XI pkt 9 ppkt 3).</w:t>
      </w:r>
    </w:p>
    <w:p w14:paraId="4B5DCBCE" w14:textId="5C5C5041" w:rsidR="004632EF" w:rsidRPr="00661D3F" w:rsidRDefault="00DF7C97" w:rsidP="00661D3F">
      <w:pPr>
        <w:pStyle w:val="Akapitzlist"/>
        <w:numPr>
          <w:ilvl w:val="0"/>
          <w:numId w:val="6"/>
        </w:numPr>
        <w:suppressAutoHyphens w:val="0"/>
        <w:autoSpaceDN/>
        <w:spacing w:line="276" w:lineRule="auto"/>
        <w:ind w:left="426" w:hanging="426"/>
        <w:jc w:val="both"/>
        <w:textAlignment w:val="auto"/>
        <w:rPr>
          <w:rFonts w:ascii="Arial" w:hAnsi="Arial" w:cs="Arial"/>
          <w:sz w:val="22"/>
          <w:szCs w:val="22"/>
        </w:rPr>
      </w:pPr>
      <w:r>
        <w:rPr>
          <w:rFonts w:ascii="Arial" w:hAnsi="Arial" w:cs="Arial"/>
          <w:sz w:val="22"/>
          <w:szCs w:val="22"/>
        </w:rPr>
        <w:t>Zamawiający w celu wykazania braku podstaw wykluczenia z postępowania, przed wyborem najkorzystniejszej oferty wezwie Wykonawcę, którego oferta została najwyżej oceniona, do złożenia</w:t>
      </w:r>
      <w:r>
        <w:rPr>
          <w:rFonts w:ascii="Arial" w:hAnsi="Arial" w:cs="Arial"/>
          <w:sz w:val="22"/>
          <w:szCs w:val="22"/>
        </w:rPr>
        <w:br/>
        <w:t>w wyznaczonym terminie, nie krótszym niż 5 dni, aktualnych na dzień złożenia następujących podmiotowych środków dowodowych:</w:t>
      </w:r>
      <w:r w:rsidR="00661D3F">
        <w:rPr>
          <w:rFonts w:ascii="Arial" w:hAnsi="Arial" w:cs="Arial"/>
          <w:sz w:val="22"/>
          <w:szCs w:val="22"/>
        </w:rPr>
        <w:t xml:space="preserve"> </w:t>
      </w:r>
      <w:r w:rsidR="00661D3F" w:rsidRPr="00661D3F">
        <w:rPr>
          <w:rFonts w:ascii="Arial" w:hAnsi="Arial" w:cs="Arial"/>
          <w:b/>
          <w:bCs/>
          <w:sz w:val="22"/>
          <w:szCs w:val="22"/>
        </w:rPr>
        <w:t>nie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56242D4E" w14:textId="77777777">
        <w:tc>
          <w:tcPr>
            <w:tcW w:w="10485" w:type="dxa"/>
            <w:shd w:val="clear" w:color="auto" w:fill="D9D9D9"/>
          </w:tcPr>
          <w:p w14:paraId="68606C35" w14:textId="77777777" w:rsidR="004632EF" w:rsidRDefault="00DF7C97">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79DCCD9A" w14:textId="77777777" w:rsidR="00661D3F" w:rsidRPr="00A82D0C" w:rsidRDefault="00661D3F" w:rsidP="00661D3F">
      <w:pPr>
        <w:widowControl/>
        <w:numPr>
          <w:ilvl w:val="0"/>
          <w:numId w:val="49"/>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Zamawiający wyznacza następujące osoby do kontaktu z Wykonawcami:</w:t>
      </w:r>
    </w:p>
    <w:p w14:paraId="26C87FD0" w14:textId="39EF752D" w:rsidR="00661D3F" w:rsidRPr="00A82D0C" w:rsidRDefault="00EC3D76"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Aleksandra Trólka</w:t>
      </w:r>
      <w:r w:rsidR="00661D3F" w:rsidRPr="00A82D0C">
        <w:rPr>
          <w:rFonts w:ascii="Arial" w:eastAsia="Times New Roman" w:hAnsi="Arial"/>
          <w:kern w:val="0"/>
          <w:sz w:val="22"/>
          <w:szCs w:val="22"/>
          <w:lang w:val="en-US" w:eastAsia="pl-PL" w:bidi="pl-PL"/>
        </w:rPr>
        <w:t xml:space="preserve"> tel. 32 67 40 361, email: </w:t>
      </w:r>
      <w:hyperlink r:id="rId11" w:history="1">
        <w:r w:rsidR="00661D3F" w:rsidRPr="00A82D0C">
          <w:rPr>
            <w:rStyle w:val="Hipercze"/>
            <w:rFonts w:ascii="Arial" w:eastAsia="Times New Roman" w:hAnsi="Arial"/>
            <w:color w:val="auto"/>
            <w:kern w:val="0"/>
            <w:sz w:val="22"/>
            <w:szCs w:val="22"/>
            <w:lang w:val="en-US" w:eastAsia="pl-PL" w:bidi="pl-PL"/>
          </w:rPr>
          <w:t>zampub@szpitalzawiercie.pl</w:t>
        </w:r>
      </w:hyperlink>
    </w:p>
    <w:p w14:paraId="74DC1392"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9E7AD0B"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E6532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A10653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5208DB3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38CE585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0FF17E3C" w14:textId="0857F10A" w:rsidR="00661D3F" w:rsidRPr="00A82D0C" w:rsidRDefault="00661D3F" w:rsidP="00BA6D22">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r w:rsidR="00BA6D22">
        <w:rPr>
          <w:rFonts w:ascii="Arial" w:eastAsia="Times New Roman" w:hAnsi="Arial"/>
          <w:kern w:val="0"/>
          <w:sz w:val="22"/>
          <w:szCs w:val="22"/>
          <w:lang w:eastAsia="pl-PL" w:bidi="pl-PL"/>
        </w:rPr>
        <w:t xml:space="preserve"> </w:t>
      </w:r>
      <w:r w:rsidRPr="00A82D0C">
        <w:rPr>
          <w:rFonts w:ascii="Arial" w:eastAsia="Times New Roman" w:hAnsi="Arial"/>
          <w:kern w:val="0"/>
          <w:sz w:val="22"/>
          <w:szCs w:val="22"/>
          <w:lang w:eastAsia="pl-PL" w:bidi="pl-PL"/>
        </w:rPr>
        <w:t>określonym w SWZ, tj. nr DZP/TP/</w:t>
      </w:r>
      <w:r w:rsidR="00EC3D76">
        <w:rPr>
          <w:rFonts w:ascii="Arial" w:eastAsia="Times New Roman" w:hAnsi="Arial"/>
          <w:kern w:val="0"/>
          <w:sz w:val="22"/>
          <w:szCs w:val="22"/>
          <w:lang w:eastAsia="pl-PL" w:bidi="pl-PL"/>
        </w:rPr>
        <w:t>7</w:t>
      </w:r>
      <w:r w:rsidRPr="00A82D0C">
        <w:rPr>
          <w:rFonts w:ascii="Arial" w:eastAsia="Times New Roman" w:hAnsi="Arial"/>
          <w:kern w:val="0"/>
          <w:sz w:val="22"/>
          <w:szCs w:val="22"/>
          <w:lang w:eastAsia="pl-PL" w:bidi="pl-PL"/>
        </w:rPr>
        <w:t>/202</w:t>
      </w:r>
      <w:r>
        <w:rPr>
          <w:rFonts w:ascii="Arial" w:eastAsia="Times New Roman" w:hAnsi="Arial"/>
          <w:kern w:val="0"/>
          <w:sz w:val="22"/>
          <w:szCs w:val="22"/>
          <w:lang w:eastAsia="pl-PL" w:bidi="pl-PL"/>
        </w:rPr>
        <w:t>4</w:t>
      </w:r>
      <w:r w:rsidRPr="00A82D0C">
        <w:rPr>
          <w:rFonts w:ascii="Arial" w:eastAsia="Times New Roman" w:hAnsi="Arial"/>
          <w:kern w:val="0"/>
          <w:sz w:val="22"/>
          <w:szCs w:val="22"/>
          <w:lang w:eastAsia="pl-PL" w:bidi="pl-PL"/>
        </w:rPr>
        <w:t>.</w:t>
      </w:r>
    </w:p>
    <w:p w14:paraId="3E848968"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7D982AC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1AEFA60"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C8111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6455003"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547DADE7" w14:textId="3FAC6238" w:rsidR="004632EF" w:rsidRPr="00661D3F"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CC50E21" w14:textId="77777777">
        <w:trPr>
          <w:trHeight w:hRule="exact" w:val="510"/>
        </w:trPr>
        <w:tc>
          <w:tcPr>
            <w:tcW w:w="10485" w:type="dxa"/>
            <w:shd w:val="pct10" w:color="auto" w:fill="auto"/>
            <w:vAlign w:val="center"/>
          </w:tcPr>
          <w:p w14:paraId="748566C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EBBCB0C" w14:textId="77777777" w:rsidR="004632EF" w:rsidRDefault="00DF7C97">
      <w:pPr>
        <w:spacing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AA0A1B8" w14:textId="77777777">
        <w:trPr>
          <w:trHeight w:hRule="exact" w:val="510"/>
        </w:trPr>
        <w:tc>
          <w:tcPr>
            <w:tcW w:w="10485" w:type="dxa"/>
            <w:shd w:val="pct10" w:color="auto" w:fill="auto"/>
            <w:vAlign w:val="center"/>
          </w:tcPr>
          <w:p w14:paraId="35697B01"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68C6D7" w14:textId="07C9CAE5" w:rsidR="004632EF" w:rsidRDefault="00DF7C97" w:rsidP="00463EA8">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Wykonawca jest związany ofertą od dnia upływu terminu </w:t>
      </w:r>
      <w:r w:rsidRPr="00833007">
        <w:rPr>
          <w:rFonts w:ascii="Arial" w:eastAsia="CIDFont+F6" w:hAnsi="Arial" w:cs="Arial"/>
          <w:color w:val="000000" w:themeColor="text1"/>
          <w:kern w:val="0"/>
          <w:sz w:val="22"/>
          <w:szCs w:val="22"/>
          <w:lang w:eastAsia="pl-PL"/>
        </w:rPr>
        <w:t>składania ofert do dnia</w:t>
      </w:r>
      <w:r w:rsidR="00596779">
        <w:rPr>
          <w:rFonts w:ascii="Arial" w:eastAsia="CIDFont+F6" w:hAnsi="Arial" w:cs="Arial"/>
          <w:color w:val="000000" w:themeColor="text1"/>
          <w:kern w:val="0"/>
          <w:sz w:val="22"/>
          <w:szCs w:val="22"/>
          <w:lang w:eastAsia="pl-PL"/>
        </w:rPr>
        <w:t xml:space="preserve"> </w:t>
      </w:r>
      <w:r w:rsidR="002A2B6A" w:rsidRPr="002A2B6A">
        <w:rPr>
          <w:rFonts w:ascii="Arial" w:eastAsia="CIDFont+F6" w:hAnsi="Arial" w:cs="Arial"/>
          <w:b/>
          <w:kern w:val="0"/>
          <w:sz w:val="22"/>
          <w:szCs w:val="22"/>
          <w:lang w:eastAsia="pl-PL"/>
        </w:rPr>
        <w:t>1</w:t>
      </w:r>
      <w:r w:rsidR="00EC3D76">
        <w:rPr>
          <w:rFonts w:ascii="Arial" w:eastAsia="CIDFont+F6" w:hAnsi="Arial" w:cs="Arial"/>
          <w:b/>
          <w:kern w:val="0"/>
          <w:sz w:val="22"/>
          <w:szCs w:val="22"/>
          <w:lang w:eastAsia="pl-PL"/>
        </w:rPr>
        <w:t>7</w:t>
      </w:r>
      <w:r w:rsidR="00EB058D" w:rsidRPr="002A2B6A">
        <w:rPr>
          <w:rFonts w:ascii="Arial" w:eastAsia="CIDFont+F6" w:hAnsi="Arial" w:cs="Arial"/>
          <w:b/>
          <w:kern w:val="0"/>
          <w:sz w:val="22"/>
          <w:szCs w:val="22"/>
          <w:lang w:eastAsia="pl-PL"/>
        </w:rPr>
        <w:t>.0</w:t>
      </w:r>
      <w:r w:rsidR="002A2B6A" w:rsidRPr="002A2B6A">
        <w:rPr>
          <w:rFonts w:ascii="Arial" w:eastAsia="CIDFont+F6" w:hAnsi="Arial" w:cs="Arial"/>
          <w:b/>
          <w:kern w:val="0"/>
          <w:sz w:val="22"/>
          <w:szCs w:val="22"/>
          <w:lang w:eastAsia="pl-PL"/>
        </w:rPr>
        <w:t>2</w:t>
      </w:r>
      <w:r w:rsidR="00EB058D" w:rsidRPr="002A2B6A">
        <w:rPr>
          <w:rFonts w:ascii="Arial" w:eastAsia="CIDFont+F6" w:hAnsi="Arial" w:cs="Arial"/>
          <w:b/>
          <w:kern w:val="0"/>
          <w:sz w:val="22"/>
          <w:szCs w:val="22"/>
          <w:lang w:eastAsia="pl-PL"/>
        </w:rPr>
        <w:t xml:space="preserve">.2023 </w:t>
      </w:r>
      <w:r w:rsidRPr="002A2B6A">
        <w:rPr>
          <w:rFonts w:ascii="Arial" w:eastAsia="CIDFont+F6" w:hAnsi="Arial" w:cs="Arial"/>
          <w:b/>
          <w:kern w:val="0"/>
          <w:sz w:val="22"/>
          <w:szCs w:val="22"/>
          <w:lang w:eastAsia="pl-PL"/>
        </w:rPr>
        <w:t>r.</w:t>
      </w:r>
    </w:p>
    <w:p w14:paraId="21A10C63"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64E332"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Pzp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4B6CB59A"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247FB6E1"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4, Zamawiający zwraca się o wyrażenie takiej zgody do kolejnego Wykonawcy, którego oferta została najwyżej oceniona, chyba że zachodzą przesłanki do unieważnienia postępowania.</w:t>
      </w:r>
    </w:p>
    <w:p w14:paraId="529798B9" w14:textId="77777777" w:rsidR="004632EF" w:rsidRDefault="00DF7C97" w:rsidP="00463EA8">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Pzp,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15836D" w14:textId="77777777">
        <w:trPr>
          <w:trHeight w:hRule="exact" w:val="510"/>
        </w:trPr>
        <w:tc>
          <w:tcPr>
            <w:tcW w:w="10485" w:type="dxa"/>
            <w:shd w:val="pct10" w:color="auto" w:fill="auto"/>
            <w:vAlign w:val="center"/>
          </w:tcPr>
          <w:p w14:paraId="1CCAD9E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2C5E88E" w14:textId="555FC3A4"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6D77600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7ACFC7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25D183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8762941"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8197C7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C83FC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144E7F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B8349D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6B5956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F315C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3B54F8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2DB878A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18FAA3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25E20E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50208CB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0BC22F2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3398B92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 xml:space="preserve">Podmiotowe środki dowodowe, przedmiotowe środki dowodowe oraz inne dokumenty lub </w:t>
      </w:r>
      <w:r w:rsidRPr="00A82D0C">
        <w:rPr>
          <w:rFonts w:ascii="Arial" w:hAnsi="Arial"/>
          <w:kern w:val="0"/>
          <w:sz w:val="22"/>
          <w:szCs w:val="22"/>
          <w:lang w:eastAsia="pl-PL"/>
        </w:rPr>
        <w:lastRenderedPageBreak/>
        <w:t>oświadczenia sporządzone w języku innym niż polski muszą być złożone wraz z tłumaczeniem na język polski. Dokumenty muszą być złożone w sposób zapewniający pełną czytelność ich treści.</w:t>
      </w:r>
    </w:p>
    <w:p w14:paraId="0502CA0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570E553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5BE8594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7BB4DB8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4564D0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DD65CA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3ADAC0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8ADE40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p w14:paraId="0210FB8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08EBC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5EE8B64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20A6921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313E9E2C"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6CB7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8F840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6D5889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 xml:space="preserve">Formularz Oferty wg. wzoru stanowiącego Załącznik nr 1 do SWZ. Do przygotowania oferty zaleca się </w:t>
      </w:r>
      <w:r w:rsidRPr="00A82D0C">
        <w:rPr>
          <w:rFonts w:ascii="Arial" w:hAnsi="Arial"/>
          <w:kern w:val="0"/>
          <w:sz w:val="22"/>
          <w:szCs w:val="22"/>
          <w:lang w:eastAsia="pl-PL"/>
        </w:rPr>
        <w:lastRenderedPageBreak/>
        <w:t>wykorzystanie Formularza Oferty, którego wzór stanowi Załącznik nr 1 do SWZ. W przypadku, gdy Wykonawca nie korzysta z przygotowanego przez Zamawiającego wzoru, w treści oferty należy zamieścić wszystkie informacje wymagane w Formularzu Oferty.</w:t>
      </w:r>
    </w:p>
    <w:p w14:paraId="48E5994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2B35971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41F197C8"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4C2D6B8E" w14:textId="678DDA52"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Pr="00A82D0C">
        <w:rPr>
          <w:rFonts w:ascii="Arial" w:hAnsi="Arial"/>
          <w:kern w:val="0"/>
          <w:sz w:val="22"/>
          <w:szCs w:val="22"/>
          <w:lang w:eastAsia="pl-PL"/>
        </w:rPr>
        <w:t xml:space="preserve">)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05841423" w14:textId="77777777" w:rsidR="00661D3F" w:rsidRPr="00A82D0C" w:rsidRDefault="00661D3F" w:rsidP="00661D3F">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7052542" w14:textId="77777777" w:rsidR="00661D3F" w:rsidRPr="00A82D0C"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B3E39E9" w14:textId="47FD6510" w:rsidR="004632EF" w:rsidRPr="00661D3F"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D3C5ED3" w14:textId="77777777">
        <w:trPr>
          <w:trHeight w:hRule="exact" w:val="510"/>
        </w:trPr>
        <w:tc>
          <w:tcPr>
            <w:tcW w:w="10485" w:type="dxa"/>
            <w:shd w:val="pct10" w:color="auto" w:fill="auto"/>
            <w:vAlign w:val="center"/>
          </w:tcPr>
          <w:p w14:paraId="5D4077AF"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600E8DDB" w14:textId="4F8BE59A" w:rsidR="004632EF" w:rsidRDefault="00DF7C97">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Termin składania ofert: do </w:t>
      </w:r>
      <w:r w:rsidRPr="002A2B6A">
        <w:rPr>
          <w:rFonts w:ascii="Arial" w:eastAsia="Arial" w:hAnsi="Arial"/>
          <w:kern w:val="0"/>
          <w:sz w:val="22"/>
          <w:szCs w:val="20"/>
          <w:lang w:eastAsia="pl-PL" w:bidi="ar-SA"/>
        </w:rPr>
        <w:t>dnia:</w:t>
      </w:r>
      <w:r w:rsidR="008B2764" w:rsidRPr="002A2B6A">
        <w:rPr>
          <w:rFonts w:ascii="Arial" w:eastAsia="Arial" w:hAnsi="Arial"/>
          <w:kern w:val="0"/>
          <w:sz w:val="22"/>
          <w:szCs w:val="20"/>
          <w:lang w:eastAsia="pl-PL" w:bidi="ar-SA"/>
        </w:rPr>
        <w:t xml:space="preserve"> </w:t>
      </w:r>
      <w:r w:rsidR="002A2B6A" w:rsidRPr="002A2B6A">
        <w:rPr>
          <w:rFonts w:ascii="Arial" w:eastAsia="Arial" w:hAnsi="Arial"/>
          <w:b/>
          <w:bCs/>
          <w:kern w:val="0"/>
          <w:sz w:val="22"/>
          <w:szCs w:val="20"/>
          <w:lang w:eastAsia="pl-PL" w:bidi="ar-SA"/>
        </w:rPr>
        <w:t>1</w:t>
      </w:r>
      <w:r w:rsidR="00EC3D76">
        <w:rPr>
          <w:rFonts w:ascii="Arial" w:eastAsia="Arial" w:hAnsi="Arial"/>
          <w:b/>
          <w:bCs/>
          <w:kern w:val="0"/>
          <w:sz w:val="22"/>
          <w:szCs w:val="20"/>
          <w:lang w:eastAsia="pl-PL" w:bidi="ar-SA"/>
        </w:rPr>
        <w:t>9</w:t>
      </w:r>
      <w:r w:rsidR="00CA2B53" w:rsidRPr="002A2B6A">
        <w:rPr>
          <w:rFonts w:ascii="Arial" w:eastAsia="Arial" w:hAnsi="Arial"/>
          <w:b/>
          <w:bCs/>
          <w:kern w:val="0"/>
          <w:sz w:val="22"/>
          <w:szCs w:val="20"/>
          <w:lang w:eastAsia="pl-PL" w:bidi="ar-SA"/>
        </w:rPr>
        <w:t>.</w:t>
      </w:r>
      <w:r w:rsidR="002A2B6A" w:rsidRPr="002A2B6A">
        <w:rPr>
          <w:rFonts w:ascii="Arial" w:eastAsia="Arial" w:hAnsi="Arial"/>
          <w:b/>
          <w:bCs/>
          <w:kern w:val="0"/>
          <w:sz w:val="22"/>
          <w:szCs w:val="20"/>
          <w:lang w:eastAsia="pl-PL" w:bidi="ar-SA"/>
        </w:rPr>
        <w:t>01</w:t>
      </w:r>
      <w:r w:rsidRPr="002A2B6A">
        <w:rPr>
          <w:rFonts w:ascii="Arial" w:eastAsia="Arial" w:hAnsi="Arial"/>
          <w:b/>
          <w:bCs/>
          <w:kern w:val="0"/>
          <w:sz w:val="22"/>
          <w:szCs w:val="20"/>
          <w:lang w:eastAsia="pl-PL" w:bidi="ar-SA"/>
        </w:rPr>
        <w:t>.202</w:t>
      </w:r>
      <w:r w:rsidR="002A2B6A" w:rsidRPr="002A2B6A">
        <w:rPr>
          <w:rFonts w:ascii="Arial" w:eastAsia="Arial" w:hAnsi="Arial"/>
          <w:b/>
          <w:bCs/>
          <w:kern w:val="0"/>
          <w:sz w:val="22"/>
          <w:szCs w:val="20"/>
          <w:lang w:eastAsia="pl-PL" w:bidi="ar-SA"/>
        </w:rPr>
        <w:t>4</w:t>
      </w:r>
      <w:r w:rsidRPr="002A2B6A">
        <w:rPr>
          <w:rFonts w:ascii="Arial" w:eastAsia="Arial" w:hAnsi="Arial"/>
          <w:b/>
          <w:bCs/>
          <w:kern w:val="0"/>
          <w:sz w:val="22"/>
          <w:szCs w:val="20"/>
          <w:lang w:eastAsia="pl-PL" w:bidi="ar-SA"/>
        </w:rPr>
        <w:t xml:space="preserve"> r.</w:t>
      </w:r>
      <w:r w:rsidR="00CC5566" w:rsidRPr="002A2B6A">
        <w:rPr>
          <w:rFonts w:ascii="Arial" w:eastAsia="Arial" w:hAnsi="Arial"/>
          <w:b/>
          <w:kern w:val="0"/>
          <w:sz w:val="22"/>
          <w:szCs w:val="20"/>
          <w:lang w:eastAsia="pl-PL" w:bidi="ar-SA"/>
        </w:rPr>
        <w:t xml:space="preserve"> do godziny 9</w:t>
      </w:r>
      <w:r w:rsidRPr="002A2B6A">
        <w:rPr>
          <w:rFonts w:ascii="Arial" w:eastAsia="Arial" w:hAnsi="Arial"/>
          <w:b/>
          <w:kern w:val="0"/>
          <w:sz w:val="22"/>
          <w:szCs w:val="20"/>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1443014" w14:textId="77777777">
        <w:trPr>
          <w:trHeight w:hRule="exact" w:val="510"/>
        </w:trPr>
        <w:tc>
          <w:tcPr>
            <w:tcW w:w="10485" w:type="dxa"/>
            <w:shd w:val="pct10" w:color="auto" w:fill="auto"/>
            <w:vAlign w:val="center"/>
          </w:tcPr>
          <w:p w14:paraId="2964F62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744E19DC" w14:textId="6428785F" w:rsidR="00661D3F" w:rsidRPr="002A2B6A"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Otwarcie ofert odbędzie się najpóźniej w </w:t>
      </w:r>
      <w:r w:rsidRPr="002A2B6A">
        <w:rPr>
          <w:rFonts w:ascii="Arial" w:eastAsia="CIDFont+F6" w:hAnsi="Arial"/>
          <w:kern w:val="0"/>
          <w:sz w:val="22"/>
          <w:szCs w:val="22"/>
          <w:lang w:eastAsia="pl-PL"/>
        </w:rPr>
        <w:t xml:space="preserve">dniu </w:t>
      </w:r>
      <w:r w:rsidR="002A2B6A" w:rsidRPr="002A2B6A">
        <w:rPr>
          <w:rFonts w:ascii="Arial" w:eastAsia="CIDFont+F6" w:hAnsi="Arial"/>
          <w:b/>
          <w:bCs/>
          <w:kern w:val="0"/>
          <w:sz w:val="22"/>
          <w:szCs w:val="22"/>
          <w:lang w:eastAsia="pl-PL"/>
        </w:rPr>
        <w:t>1</w:t>
      </w:r>
      <w:r w:rsidR="00EC3D76">
        <w:rPr>
          <w:rFonts w:ascii="Arial" w:eastAsia="CIDFont+F6" w:hAnsi="Arial"/>
          <w:b/>
          <w:bCs/>
          <w:kern w:val="0"/>
          <w:sz w:val="22"/>
          <w:szCs w:val="22"/>
          <w:lang w:eastAsia="pl-PL"/>
        </w:rPr>
        <w:t>9</w:t>
      </w:r>
      <w:r w:rsidRPr="002A2B6A">
        <w:rPr>
          <w:rFonts w:ascii="Arial" w:eastAsia="CIDFont+F6" w:hAnsi="Arial"/>
          <w:b/>
          <w:bCs/>
          <w:kern w:val="0"/>
          <w:sz w:val="22"/>
          <w:szCs w:val="22"/>
          <w:lang w:eastAsia="pl-PL"/>
        </w:rPr>
        <w:t>.0</w:t>
      </w:r>
      <w:r w:rsidR="002A2B6A" w:rsidRPr="002A2B6A">
        <w:rPr>
          <w:rFonts w:ascii="Arial" w:eastAsia="CIDFont+F6" w:hAnsi="Arial"/>
          <w:b/>
          <w:bCs/>
          <w:kern w:val="0"/>
          <w:sz w:val="22"/>
          <w:szCs w:val="22"/>
          <w:lang w:eastAsia="pl-PL"/>
        </w:rPr>
        <w:t>1</w:t>
      </w:r>
      <w:r w:rsidRPr="002A2B6A">
        <w:rPr>
          <w:rFonts w:ascii="Arial" w:eastAsia="CIDFont+F6" w:hAnsi="Arial"/>
          <w:b/>
          <w:kern w:val="0"/>
          <w:sz w:val="22"/>
          <w:szCs w:val="22"/>
          <w:lang w:eastAsia="pl-PL"/>
        </w:rPr>
        <w:t>.20</w:t>
      </w:r>
      <w:r w:rsidR="002A2B6A" w:rsidRPr="002A2B6A">
        <w:rPr>
          <w:rFonts w:ascii="Arial" w:eastAsia="CIDFont+F6" w:hAnsi="Arial"/>
          <w:b/>
          <w:kern w:val="0"/>
          <w:sz w:val="22"/>
          <w:szCs w:val="22"/>
          <w:lang w:eastAsia="pl-PL"/>
        </w:rPr>
        <w:t>24</w:t>
      </w:r>
      <w:r w:rsidRPr="002A2B6A">
        <w:rPr>
          <w:rFonts w:ascii="Arial" w:eastAsia="CIDFont+F6" w:hAnsi="Arial"/>
          <w:b/>
          <w:kern w:val="0"/>
          <w:sz w:val="22"/>
          <w:szCs w:val="22"/>
          <w:lang w:eastAsia="pl-PL"/>
        </w:rPr>
        <w:t xml:space="preserve"> r. o godz. 09:30 </w:t>
      </w:r>
      <w:r w:rsidRPr="002A2B6A">
        <w:rPr>
          <w:rFonts w:ascii="Arial" w:eastAsia="CIDFont+F6" w:hAnsi="Arial"/>
          <w:kern w:val="0"/>
          <w:sz w:val="22"/>
          <w:szCs w:val="22"/>
          <w:lang w:eastAsia="pl-PL"/>
        </w:rPr>
        <w:t>przez odszyfrowanie wczytanych ofert na platformie zakupowych.</w:t>
      </w:r>
    </w:p>
    <w:p w14:paraId="263D3D24"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Zamawiający nie przewiduje publicznej sesji otwarcia ofert.</w:t>
      </w:r>
    </w:p>
    <w:p w14:paraId="524A5493"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najpóźniej przed otwarciem ofert, udostępnia na stronie internetowej prowadzonego </w:t>
      </w:r>
      <w:r w:rsidRPr="00661D3F">
        <w:rPr>
          <w:rFonts w:ascii="Arial" w:eastAsia="CIDFont+F6" w:hAnsi="Arial"/>
          <w:kern w:val="0"/>
          <w:sz w:val="22"/>
          <w:szCs w:val="22"/>
          <w:lang w:eastAsia="pl-PL"/>
        </w:rPr>
        <w:br/>
        <w:t>postępowania informację o kwocie, jaką zamierza przeznaczyć́ na sfinansowanie zamówienia.</w:t>
      </w:r>
    </w:p>
    <w:p w14:paraId="56EE32C6" w14:textId="61213710" w:rsidR="00661D3F" w:rsidRP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niezwłocznie po otwarciu ofert, udostępnia na stronie internetowej prowadzonego </w:t>
      </w:r>
      <w:r w:rsidRPr="00661D3F">
        <w:rPr>
          <w:rFonts w:ascii="Arial" w:eastAsia="CIDFont+F6" w:hAnsi="Arial"/>
          <w:kern w:val="0"/>
          <w:sz w:val="22"/>
          <w:szCs w:val="22"/>
          <w:lang w:eastAsia="pl-PL"/>
        </w:rPr>
        <w:br/>
        <w:t>postępowania informacje o:</w:t>
      </w:r>
    </w:p>
    <w:p w14:paraId="0B1EC4D4"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nazwach albo imionach i nazwiskach oraz siedzibach lub miejscach prowadzonej działalności </w:t>
      </w:r>
      <w:r w:rsidRPr="00661D3F">
        <w:rPr>
          <w:rFonts w:ascii="Arial" w:eastAsia="CIDFont+F6" w:hAnsi="Arial"/>
          <w:kern w:val="0"/>
          <w:sz w:val="22"/>
          <w:szCs w:val="22"/>
          <w:lang w:eastAsia="pl-PL"/>
        </w:rPr>
        <w:br/>
        <w:t>gospodarczej albo miejscach zamieszkania wykonawców, których oferty zostały otwarte;</w:t>
      </w:r>
    </w:p>
    <w:p w14:paraId="3671A5E6"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cenach zawartych w ofertach.</w:t>
      </w:r>
    </w:p>
    <w:p w14:paraId="3BCD2329" w14:textId="77777777" w:rsid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2EF713F" w14:textId="18B180D8" w:rsidR="004632EF" w:rsidRP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poinformuje o zmianie terminu otwarcia ofert na stronie internetowej prowadzonego </w:t>
      </w:r>
      <w:r w:rsidRPr="00661D3F">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64CFAA8F" w14:textId="77777777">
        <w:trPr>
          <w:trHeight w:hRule="exact" w:val="510"/>
        </w:trPr>
        <w:tc>
          <w:tcPr>
            <w:tcW w:w="10485" w:type="dxa"/>
            <w:shd w:val="pct10" w:color="auto" w:fill="auto"/>
            <w:vAlign w:val="center"/>
          </w:tcPr>
          <w:p w14:paraId="76D858B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0DCF2092" w14:textId="7069FA6C" w:rsidR="004632EF" w:rsidRDefault="00DF7C97" w:rsidP="00463EA8">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Pod pojęciem ceny Zamawiający rozumie cenę w rozumieniu art. 3 ust. 1 pkt 1 i ust. 2 ustawy z dnia </w:t>
      </w:r>
      <w:r>
        <w:rPr>
          <w:rFonts w:ascii="Arial" w:eastAsia="Arial" w:hAnsi="Arial" w:cs="Arial"/>
          <w:kern w:val="0"/>
          <w:sz w:val="22"/>
          <w:szCs w:val="20"/>
          <w:lang w:eastAsia="pl-PL"/>
        </w:rPr>
        <w:br/>
        <w:t>9 maja 2014 r. o informowaniu o cenach towarów i usług (Dz. U. z 2019 r. poz. 178).</w:t>
      </w:r>
    </w:p>
    <w:p w14:paraId="5E2134B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Cena winna obejmować wszystkie koszty i składniki związane z wykonaniem zamówienia </w:t>
      </w:r>
      <w:r>
        <w:rPr>
          <w:rFonts w:ascii="Arial" w:eastAsia="Arial" w:hAnsi="Arial" w:cs="Arial"/>
          <w:kern w:val="0"/>
          <w:sz w:val="22"/>
          <w:szCs w:val="20"/>
          <w:lang w:eastAsia="pl-PL"/>
        </w:rPr>
        <w:br/>
        <w:t>i uwzględniać cały zakres przedmiotu zamówienia.</w:t>
      </w:r>
    </w:p>
    <w:p w14:paraId="3AF11D3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Cenę należy wyliczyć zgodnie z załącznikiem nr 2 do SWZ – Formularz asortymentowo-cenowy.</w:t>
      </w:r>
    </w:p>
    <w:p w14:paraId="4EFB7A30"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Wszystkie wartości określone w formularzu asortymentowo cenowym i ofertowym muszą być liczone </w:t>
      </w:r>
      <w:r>
        <w:rPr>
          <w:rFonts w:ascii="Arial" w:eastAsia="Arial" w:hAnsi="Arial" w:cs="Arial"/>
          <w:kern w:val="0"/>
          <w:sz w:val="22"/>
          <w:szCs w:val="20"/>
          <w:lang w:eastAsia="pl-PL"/>
        </w:rPr>
        <w:br/>
        <w:t>z dokładnością do dwóch miejsc po przecinku oraz winny być różne od 0.</w:t>
      </w:r>
    </w:p>
    <w:p w14:paraId="208B52CA"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t>
      </w:r>
      <w:r>
        <w:rPr>
          <w:rFonts w:ascii="Arial" w:eastAsia="CIDFont+F6" w:hAnsi="Arial" w:cs="Arial"/>
          <w:kern w:val="0"/>
          <w:sz w:val="22"/>
          <w:szCs w:val="22"/>
          <w:lang w:eastAsia="pl-PL"/>
        </w:rPr>
        <w:br/>
        <w:t xml:space="preserve">w tej ofercie ceny kwotę podatku od towarów i usług, który miałby obowiązek rozliczyć. W ofercie, </w:t>
      </w:r>
      <w:r>
        <w:rPr>
          <w:rFonts w:ascii="Arial" w:eastAsia="CIDFont+F6" w:hAnsi="Arial" w:cs="Arial"/>
          <w:kern w:val="0"/>
          <w:sz w:val="22"/>
          <w:szCs w:val="22"/>
          <w:lang w:eastAsia="pl-PL"/>
        </w:rPr>
        <w:br/>
        <w:t>o której mowa w art. 225 ust. ust. 1 ustawy Pzp, Wykonawca ma obowiązek:</w:t>
      </w:r>
    </w:p>
    <w:p w14:paraId="1BF3D093"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poinformowania zamawiającego, że wybór jego oferty będzie prowadził do powstania </w:t>
      </w:r>
      <w:r>
        <w:rPr>
          <w:rFonts w:ascii="Arial" w:eastAsia="CIDFont+F6" w:hAnsi="Arial" w:cs="Arial"/>
          <w:kern w:val="0"/>
          <w:sz w:val="22"/>
          <w:szCs w:val="22"/>
          <w:lang w:eastAsia="pl-PL"/>
        </w:rPr>
        <w:br/>
        <w:t>u zamawiającego obowiązku podatkowego;</w:t>
      </w:r>
    </w:p>
    <w:p w14:paraId="73954BED"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418EA99A"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190D3F02"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2C36DCD6"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FC2BE8E"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7D152BFE"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3045AA62"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7BA635DC" w14:textId="77777777" w:rsidR="004632EF" w:rsidRDefault="00DF7C97" w:rsidP="00463EA8">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326D24F8" w14:textId="77777777" w:rsidR="004632EF" w:rsidRDefault="00DF7C97" w:rsidP="00463EA8">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2030153D"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6FAB8226"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21ACE67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0112240C"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2FFD9868"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2ECCA28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7B83E4BA"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wypełniania obowiązków związanych z powierzeniem wykonania części zamówienia podwykonawcy.</w:t>
      </w:r>
    </w:p>
    <w:p w14:paraId="0DEAA74D" w14:textId="77777777" w:rsidR="004632EF" w:rsidRDefault="00DF7C97" w:rsidP="00463EA8">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7E20EA3E" w14:textId="77777777" w:rsidR="004632EF" w:rsidRDefault="00DF7C97" w:rsidP="00463EA8">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2395E38" w14:textId="30B5F474" w:rsidR="004632EF" w:rsidRPr="00EB058D" w:rsidRDefault="00DF7C97" w:rsidP="00EB058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8D9DDEC" w14:textId="77777777">
        <w:trPr>
          <w:trHeight w:hRule="exact" w:val="1113"/>
        </w:trPr>
        <w:tc>
          <w:tcPr>
            <w:tcW w:w="10485" w:type="dxa"/>
            <w:shd w:val="pct10" w:color="auto" w:fill="auto"/>
            <w:vAlign w:val="center"/>
          </w:tcPr>
          <w:p w14:paraId="4DE081A1" w14:textId="77777777" w:rsidR="004632EF" w:rsidRDefault="00DF7C97">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92377CF" w14:textId="77777777" w:rsidR="004632EF" w:rsidRDefault="00DF7C97" w:rsidP="00463EA8">
      <w:pPr>
        <w:widowControl/>
        <w:numPr>
          <w:ilvl w:val="0"/>
          <w:numId w:val="29"/>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60288" behindDoc="1" locked="0" layoutInCell="1" allowOverlap="1" wp14:anchorId="4774E06C" wp14:editId="69D26E77">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75E92424"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0"/>
          <w:lang w:eastAsia="pl-PL" w:bidi="ar-SA"/>
        </w:rPr>
        <w:t>Przy wyborze oferty Zamawiający będzie kierował się następującymi kryteriami:</w:t>
      </w:r>
    </w:p>
    <w:p w14:paraId="00B80836" w14:textId="57169857" w:rsidR="004632EF" w:rsidRDefault="002635C7">
      <w:pPr>
        <w:widowControl/>
        <w:tabs>
          <w:tab w:val="left" w:pos="5640"/>
        </w:tabs>
        <w:suppressAutoHyphens w:val="0"/>
        <w:ind w:left="420"/>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 xml:space="preserve"> </w:t>
      </w:r>
      <w:r w:rsidR="00DF7C97">
        <w:rPr>
          <w:rFonts w:ascii="Arial" w:eastAsia="Arial" w:hAnsi="Arial"/>
          <w:kern w:val="0"/>
          <w:sz w:val="22"/>
          <w:szCs w:val="22"/>
          <w:lang w:eastAsia="pl-PL" w:bidi="ar-SA"/>
        </w:rPr>
        <w:t>A. Cena</w:t>
      </w:r>
      <w:r w:rsidR="00DF7C97">
        <w:rPr>
          <w:rFonts w:ascii="Arial" w:eastAsia="Times New Roman" w:hAnsi="Arial"/>
          <w:kern w:val="0"/>
          <w:sz w:val="22"/>
          <w:szCs w:val="22"/>
          <w:lang w:eastAsia="pl-PL" w:bidi="ar-SA"/>
        </w:rPr>
        <w:tab/>
      </w:r>
      <w:r>
        <w:rPr>
          <w:rFonts w:ascii="Arial" w:eastAsia="Arial" w:hAnsi="Arial"/>
          <w:kern w:val="0"/>
          <w:sz w:val="22"/>
          <w:szCs w:val="22"/>
          <w:lang w:eastAsia="pl-PL" w:bidi="ar-SA"/>
        </w:rPr>
        <w:t>-</w:t>
      </w:r>
      <w:r w:rsidR="00D322B1">
        <w:rPr>
          <w:rFonts w:ascii="Arial" w:eastAsia="Arial" w:hAnsi="Arial"/>
          <w:kern w:val="0"/>
          <w:sz w:val="22"/>
          <w:szCs w:val="22"/>
          <w:lang w:eastAsia="pl-PL" w:bidi="ar-SA"/>
        </w:rPr>
        <w:t xml:space="preserve"> waga 10</w:t>
      </w:r>
      <w:r w:rsidR="00DF7C97">
        <w:rPr>
          <w:rFonts w:ascii="Arial" w:eastAsia="Arial" w:hAnsi="Arial"/>
          <w:kern w:val="0"/>
          <w:sz w:val="22"/>
          <w:szCs w:val="22"/>
          <w:lang w:eastAsia="pl-PL" w:bidi="ar-SA"/>
        </w:rPr>
        <w:t>0%,</w:t>
      </w:r>
    </w:p>
    <w:p w14:paraId="1DA2F368" w14:textId="3327645C" w:rsidR="002635C7" w:rsidRDefault="00DF7C97" w:rsidP="00D322B1">
      <w:pPr>
        <w:widowControl/>
        <w:tabs>
          <w:tab w:val="center" w:pos="5443"/>
        </w:tabs>
        <w:suppressAutoHyphens w:val="0"/>
        <w:ind w:firstLineChars="218" w:firstLine="480"/>
        <w:rPr>
          <w:rFonts w:ascii="Arial" w:eastAsia="Arial" w:hAnsi="Arial"/>
          <w:kern w:val="0"/>
          <w:sz w:val="22"/>
          <w:szCs w:val="22"/>
          <w:lang w:eastAsia="pl-PL" w:bidi="ar-SA"/>
        </w:rPr>
      </w:pPr>
      <w:r>
        <w:rPr>
          <w:rFonts w:ascii="Arial" w:hAnsi="Arial"/>
          <w:sz w:val="22"/>
          <w:szCs w:val="22"/>
        </w:rPr>
        <w:tab/>
      </w:r>
    </w:p>
    <w:p w14:paraId="6B99EEBF" w14:textId="77777777" w:rsidR="004632EF" w:rsidRDefault="004632EF">
      <w:pPr>
        <w:widowControl/>
        <w:tabs>
          <w:tab w:val="left" w:pos="5640"/>
        </w:tabs>
        <w:suppressAutoHyphens w:val="0"/>
        <w:spacing w:after="120"/>
        <w:ind w:left="420"/>
        <w:rPr>
          <w:rFonts w:ascii="Arial" w:eastAsia="Arial" w:hAnsi="Arial"/>
          <w:kern w:val="0"/>
          <w:sz w:val="22"/>
          <w:szCs w:val="20"/>
          <w:lang w:eastAsia="pl-PL" w:bidi="ar-SA"/>
        </w:rPr>
      </w:pPr>
    </w:p>
    <w:p w14:paraId="0B69090B" w14:textId="77777777" w:rsidR="004632EF" w:rsidRDefault="00DF7C97" w:rsidP="00463EA8">
      <w:pPr>
        <w:pStyle w:val="Akapitzlist"/>
        <w:numPr>
          <w:ilvl w:val="0"/>
          <w:numId w:val="30"/>
        </w:numPr>
        <w:tabs>
          <w:tab w:val="left" w:pos="700"/>
        </w:tabs>
        <w:suppressAutoHyphens w:val="0"/>
        <w:textAlignment w:val="auto"/>
        <w:rPr>
          <w:rFonts w:ascii="Arial" w:eastAsia="Arial" w:hAnsi="Arial" w:cs="Arial"/>
          <w:b/>
          <w:kern w:val="0"/>
          <w:sz w:val="22"/>
          <w:szCs w:val="20"/>
          <w:lang w:eastAsia="pl-PL"/>
        </w:rPr>
      </w:pPr>
      <w:r>
        <w:rPr>
          <w:rFonts w:ascii="Arial" w:eastAsia="Arial" w:hAnsi="Arial" w:cs="Arial"/>
          <w:kern w:val="0"/>
          <w:sz w:val="22"/>
          <w:szCs w:val="20"/>
          <w:lang w:eastAsia="pl-PL"/>
        </w:rPr>
        <w:t>Kryterium „</w:t>
      </w:r>
      <w:r>
        <w:rPr>
          <w:rFonts w:ascii="Arial" w:eastAsia="Arial" w:hAnsi="Arial" w:cs="Arial"/>
          <w:b/>
          <w:kern w:val="0"/>
          <w:sz w:val="22"/>
          <w:szCs w:val="20"/>
          <w:lang w:eastAsia="pl-PL"/>
        </w:rPr>
        <w:t>Cena</w:t>
      </w:r>
      <w:r>
        <w:rPr>
          <w:rFonts w:ascii="Arial" w:eastAsia="Arial" w:hAnsi="Arial" w:cs="Arial"/>
          <w:kern w:val="0"/>
          <w:sz w:val="22"/>
          <w:szCs w:val="20"/>
          <w:lang w:eastAsia="pl-PL"/>
        </w:rPr>
        <w:t>” będzie liczone w następujący sposób:</w:t>
      </w:r>
    </w:p>
    <w:p w14:paraId="578C993A" w14:textId="77777777" w:rsidR="004632EF" w:rsidRDefault="004632EF">
      <w:pPr>
        <w:widowControl/>
        <w:suppressAutoHyphens w:val="0"/>
        <w:rPr>
          <w:rFonts w:ascii="Arial" w:eastAsia="Times New Roman" w:hAnsi="Arial"/>
          <w:kern w:val="0"/>
          <w:sz w:val="20"/>
          <w:szCs w:val="20"/>
          <w:lang w:eastAsia="pl-PL" w:bidi="ar-SA"/>
        </w:rPr>
      </w:pPr>
    </w:p>
    <w:p w14:paraId="47DF22AE" w14:textId="7D1D6325" w:rsidR="004632EF" w:rsidRDefault="00DF7C97">
      <w:pPr>
        <w:widowControl/>
        <w:suppressAutoHyphens w:val="0"/>
        <w:ind w:leftChars="199" w:left="478"/>
        <w:rPr>
          <w:rFonts w:ascii="Arial" w:eastAsia="Arial" w:hAnsi="Arial"/>
          <w:kern w:val="0"/>
          <w:sz w:val="22"/>
          <w:szCs w:val="20"/>
          <w:lang w:eastAsia="pl-PL" w:bidi="ar-SA"/>
        </w:rPr>
      </w:pPr>
      <w:r>
        <w:rPr>
          <w:rFonts w:ascii="Arial" w:eastAsia="Arial" w:hAnsi="Arial"/>
          <w:kern w:val="0"/>
          <w:sz w:val="22"/>
          <w:szCs w:val="20"/>
          <w:lang w:eastAsia="pl-PL" w:bidi="ar-SA"/>
        </w:rPr>
        <w:t>- najwyższą l</w:t>
      </w:r>
      <w:r w:rsidR="00227B87">
        <w:rPr>
          <w:rFonts w:ascii="Arial" w:eastAsia="Arial" w:hAnsi="Arial"/>
          <w:kern w:val="0"/>
          <w:sz w:val="22"/>
          <w:szCs w:val="20"/>
          <w:lang w:eastAsia="pl-PL" w:bidi="ar-SA"/>
        </w:rPr>
        <w:t>iczbę punktów za to kryterium (10</w:t>
      </w:r>
      <w:r>
        <w:rPr>
          <w:rFonts w:ascii="Arial" w:eastAsia="Arial" w:hAnsi="Arial"/>
          <w:kern w:val="0"/>
          <w:sz w:val="22"/>
          <w:szCs w:val="20"/>
          <w:lang w:eastAsia="pl-PL" w:bidi="ar-SA"/>
        </w:rPr>
        <w:t>0 pkt) otrzyma oferta o najniższej cenie brutto, pozostali Wykonawcy odpowiednio mniej, stosownie do wzoru:</w:t>
      </w:r>
    </w:p>
    <w:p w14:paraId="56425A88" w14:textId="77777777" w:rsidR="004632EF" w:rsidRDefault="004632EF">
      <w:pPr>
        <w:widowControl/>
        <w:suppressAutoHyphens w:val="0"/>
        <w:ind w:leftChars="199" w:left="478"/>
        <w:rPr>
          <w:rFonts w:ascii="Arial" w:eastAsia="Times New Roman" w:hAnsi="Arial"/>
          <w:kern w:val="0"/>
          <w:sz w:val="20"/>
          <w:szCs w:val="20"/>
          <w:lang w:eastAsia="pl-PL" w:bidi="ar-SA"/>
        </w:rPr>
      </w:pPr>
    </w:p>
    <w:p w14:paraId="4A97EDC5" w14:textId="77777777" w:rsidR="004632EF" w:rsidRDefault="00DF7C97">
      <w:pPr>
        <w:widowControl/>
        <w:suppressAutoHyphens w:val="0"/>
        <w:ind w:right="-239"/>
        <w:rPr>
          <w:rFonts w:ascii="Arial" w:eastAsia="Arial" w:hAnsi="Arial"/>
          <w:kern w:val="0"/>
          <w:sz w:val="22"/>
          <w:szCs w:val="20"/>
          <w:lang w:eastAsia="pl-PL" w:bidi="ar-SA"/>
        </w:rPr>
      </w:pPr>
      <w:r>
        <w:rPr>
          <w:rFonts w:ascii="Arial" w:eastAsia="Arial" w:hAnsi="Arial"/>
          <w:b/>
          <w:kern w:val="0"/>
          <w:sz w:val="22"/>
          <w:szCs w:val="20"/>
          <w:lang w:eastAsia="pl-PL" w:bidi="ar-SA"/>
        </w:rPr>
        <w:t xml:space="preserve">                                                </w:t>
      </w:r>
      <w:r>
        <w:rPr>
          <w:rFonts w:ascii="Arial" w:eastAsia="Arial" w:hAnsi="Arial"/>
          <w:kern w:val="0"/>
          <w:sz w:val="22"/>
          <w:szCs w:val="20"/>
          <w:lang w:eastAsia="pl-PL" w:bidi="ar-SA"/>
        </w:rPr>
        <w:t>najniższa zaoferowana cena brutto</w:t>
      </w:r>
    </w:p>
    <w:p w14:paraId="41897AA7" w14:textId="5CFA78DD" w:rsidR="004632EF" w:rsidRDefault="00DF7C97">
      <w:pPr>
        <w:widowControl/>
        <w:suppressAutoHyphens w:val="0"/>
        <w:ind w:left="993"/>
        <w:rPr>
          <w:rFonts w:ascii="Arial" w:eastAsia="Arial" w:hAnsi="Arial"/>
          <w:kern w:val="0"/>
          <w:sz w:val="22"/>
          <w:szCs w:val="20"/>
          <w:lang w:eastAsia="pl-PL" w:bidi="ar-SA"/>
        </w:rPr>
      </w:pPr>
      <w:r>
        <w:rPr>
          <w:rFonts w:ascii="Arial" w:eastAsia="Arial" w:hAnsi="Arial"/>
          <w:kern w:val="0"/>
          <w:sz w:val="22"/>
          <w:szCs w:val="20"/>
          <w:lang w:eastAsia="pl-PL" w:bidi="ar-SA"/>
        </w:rPr>
        <w:t xml:space="preserve">             A  =  --------------------------------------</w:t>
      </w:r>
      <w:r w:rsidR="00B6783A">
        <w:rPr>
          <w:rFonts w:ascii="Arial" w:eastAsia="Arial" w:hAnsi="Arial"/>
          <w:kern w:val="0"/>
          <w:sz w:val="22"/>
          <w:szCs w:val="20"/>
          <w:lang w:eastAsia="pl-PL" w:bidi="ar-SA"/>
        </w:rPr>
        <w:t>--------------------------  x  10</w:t>
      </w:r>
      <w:r>
        <w:rPr>
          <w:rFonts w:ascii="Arial" w:eastAsia="Arial" w:hAnsi="Arial"/>
          <w:kern w:val="0"/>
          <w:sz w:val="22"/>
          <w:szCs w:val="20"/>
          <w:lang w:eastAsia="pl-PL" w:bidi="ar-SA"/>
        </w:rPr>
        <w:t>0 punktów</w:t>
      </w:r>
    </w:p>
    <w:p w14:paraId="52333B93" w14:textId="77777777" w:rsidR="004632EF" w:rsidRDefault="00DF7C97">
      <w:pPr>
        <w:widowControl/>
        <w:suppressAutoHyphens w:val="0"/>
        <w:ind w:left="2694"/>
        <w:rPr>
          <w:rFonts w:ascii="Arial" w:eastAsia="Arial" w:hAnsi="Arial"/>
          <w:kern w:val="0"/>
          <w:sz w:val="22"/>
          <w:szCs w:val="20"/>
          <w:lang w:eastAsia="pl-PL" w:bidi="ar-SA"/>
        </w:rPr>
      </w:pPr>
      <w:r>
        <w:rPr>
          <w:rFonts w:ascii="Arial" w:eastAsia="Arial" w:hAnsi="Arial"/>
          <w:kern w:val="0"/>
          <w:sz w:val="22"/>
          <w:szCs w:val="20"/>
          <w:lang w:eastAsia="pl-PL" w:bidi="ar-SA"/>
        </w:rPr>
        <w:t xml:space="preserve">      cena brutto oferty badanej</w:t>
      </w:r>
    </w:p>
    <w:p w14:paraId="12814741" w14:textId="77777777" w:rsidR="004632EF" w:rsidRDefault="004632EF">
      <w:pPr>
        <w:widowControl/>
        <w:suppressAutoHyphens w:val="0"/>
        <w:rPr>
          <w:rFonts w:ascii="Arial" w:eastAsia="Times New Roman" w:hAnsi="Arial"/>
          <w:color w:val="FF0000"/>
          <w:kern w:val="0"/>
          <w:sz w:val="20"/>
          <w:szCs w:val="20"/>
          <w:lang w:eastAsia="pl-PL" w:bidi="ar-SA"/>
        </w:rPr>
      </w:pPr>
    </w:p>
    <w:p w14:paraId="6697243E" w14:textId="7FF3C8E7" w:rsidR="00AD3F03" w:rsidRPr="00AD3F03" w:rsidRDefault="00AD3F03" w:rsidP="00AD3F03">
      <w:pPr>
        <w:pStyle w:val="Akapitzlist"/>
        <w:spacing w:after="120" w:line="276" w:lineRule="auto"/>
        <w:jc w:val="center"/>
        <w:rPr>
          <w:rFonts w:ascii="Arial" w:hAnsi="Arial"/>
          <w:b/>
          <w:sz w:val="22"/>
          <w:szCs w:val="22"/>
        </w:rPr>
      </w:pPr>
    </w:p>
    <w:p w14:paraId="2914D3AE" w14:textId="438DAAD2" w:rsidR="004632EF" w:rsidRDefault="003C160D">
      <w:pPr>
        <w:widowControl/>
        <w:suppressAutoHyphens w:val="0"/>
        <w:spacing w:line="276" w:lineRule="auto"/>
        <w:ind w:left="360"/>
        <w:jc w:val="both"/>
        <w:textAlignment w:val="auto"/>
        <w:rPr>
          <w:rFonts w:ascii="Arial" w:eastAsia="Times New Roman" w:hAnsi="Arial"/>
          <w:kern w:val="0"/>
          <w:sz w:val="22"/>
          <w:szCs w:val="22"/>
          <w:lang w:bidi="ar-SA"/>
        </w:rPr>
      </w:pPr>
      <w:r w:rsidRPr="003C160D">
        <w:rPr>
          <w:rFonts w:ascii="Arial" w:eastAsia="Times New Roman" w:hAnsi="Arial"/>
          <w:iCs/>
          <w:sz w:val="22"/>
          <w:szCs w:val="22"/>
          <w:lang w:val="zh-CN" w:bidi="ar-SA"/>
        </w:rPr>
        <w:t>2.</w:t>
      </w:r>
      <w:r w:rsidRPr="003C160D">
        <w:rPr>
          <w:rFonts w:ascii="Arial" w:eastAsia="Times New Roman" w:hAnsi="Arial"/>
          <w:iCs/>
          <w:sz w:val="22"/>
          <w:szCs w:val="22"/>
          <w:lang w:val="zh-CN" w:bidi="ar-SA"/>
        </w:rPr>
        <w:tab/>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632EF" w14:paraId="49965587" w14:textId="77777777">
        <w:trPr>
          <w:trHeight w:hRule="exact" w:val="510"/>
        </w:trPr>
        <w:tc>
          <w:tcPr>
            <w:tcW w:w="10343" w:type="dxa"/>
            <w:shd w:val="pct10" w:color="auto" w:fill="auto"/>
            <w:vAlign w:val="center"/>
          </w:tcPr>
          <w:p w14:paraId="1F0979E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275C083E" w14:textId="77777777" w:rsidR="004632EF" w:rsidRDefault="00DF7C97" w:rsidP="00463EA8">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t>
      </w:r>
      <w:r>
        <w:rPr>
          <w:rFonts w:ascii="Arial" w:eastAsia="CIDFont+F6" w:hAnsi="Arial"/>
          <w:kern w:val="0"/>
          <w:sz w:val="22"/>
          <w:szCs w:val="22"/>
          <w:lang w:eastAsia="pl-PL" w:bidi="ar-SA"/>
        </w:rPr>
        <w:br/>
        <w:t xml:space="preserve">w przyjętych w postępowaniu kryteriach. Wszystkie obliczenia zostaną dokonane z dokładnością do dwóch miejsc po przecinku. </w:t>
      </w:r>
    </w:p>
    <w:p w14:paraId="10B4F117"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891CC89"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C605AB1"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784179B"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218A9750"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5CDB913B"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6E5F74F9"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5F176DEA"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0E094C8"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2B89046"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5D83C28B"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22CB24AA"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Niezwłocznie po wyborze najkorzystniejszej oferty Zamawiający informuje równocześnie Wykonawców, którzy złożyli oferty, o:</w:t>
      </w:r>
    </w:p>
    <w:p w14:paraId="664A6340"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r>
      <w:r>
        <w:rPr>
          <w:rFonts w:ascii="Arial" w:eastAsia="ArialMT-Identity-H" w:hAnsi="Arial" w:cs="Arial"/>
          <w:kern w:val="0"/>
          <w:sz w:val="22"/>
          <w:szCs w:val="22"/>
          <w:lang w:eastAsia="pl-PL"/>
        </w:rPr>
        <w:lastRenderedPageBreak/>
        <w:t>wykonywania działalności wykonawców, którzy złożyli oferty, a także punktację przyznaną ofertom w każdym kryterium oceny ofert i łączną punktację,</w:t>
      </w:r>
    </w:p>
    <w:p w14:paraId="4ECE71C1"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60EEDB58"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46619DD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29F0A635"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1025111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790CED3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7FF5B66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0"/>
          <w:lang w:eastAsia="pl-PL"/>
        </w:rPr>
        <w:t xml:space="preserve">Jeżeli zostanie wybrana oferta Wykonawców wspólnie ubiegający się o udzielenie zamówienia, </w:t>
      </w:r>
      <w:r>
        <w:rPr>
          <w:rFonts w:ascii="Arial" w:eastAsia="Arial" w:hAnsi="Arial" w:cs="Arial"/>
          <w:kern w:val="0"/>
          <w:sz w:val="22"/>
          <w:szCs w:val="20"/>
          <w:lang w:eastAsia="pl-PL"/>
        </w:rPr>
        <w:br/>
        <w:t>to przed zawarciem umowy, winni dostarczyć Zamawiającemu:</w:t>
      </w:r>
    </w:p>
    <w:p w14:paraId="1063F387"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65822EA0"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1080B55D" w14:textId="77777777">
        <w:tc>
          <w:tcPr>
            <w:tcW w:w="10485" w:type="dxa"/>
            <w:shd w:val="clear" w:color="auto" w:fill="D9D9D9"/>
          </w:tcPr>
          <w:p w14:paraId="4E438CE3"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34BA5C8B" w14:textId="77777777" w:rsidR="004632EF" w:rsidRDefault="00DF7C97" w:rsidP="00463EA8">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6C7D1D54" w14:textId="77777777" w:rsidR="004632EF" w:rsidRDefault="00DF7C97" w:rsidP="00463EA8">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6FAA442C" w14:textId="77777777">
        <w:tc>
          <w:tcPr>
            <w:tcW w:w="10485" w:type="dxa"/>
            <w:shd w:val="clear" w:color="auto" w:fill="D9D9D9"/>
          </w:tcPr>
          <w:p w14:paraId="16DB21BE"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72063721" w14:textId="77777777" w:rsidR="004632EF" w:rsidRDefault="00DF7C97">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C58B591" w14:textId="77777777">
        <w:trPr>
          <w:trHeight w:hRule="exact" w:val="615"/>
        </w:trPr>
        <w:tc>
          <w:tcPr>
            <w:tcW w:w="10485" w:type="dxa"/>
            <w:shd w:val="pct10" w:color="auto" w:fill="auto"/>
            <w:vAlign w:val="center"/>
          </w:tcPr>
          <w:p w14:paraId="737DE399"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3F91531A" w14:textId="77777777" w:rsidR="004632EF" w:rsidRDefault="004632EF">
            <w:pPr>
              <w:spacing w:before="120" w:after="120" w:line="276" w:lineRule="auto"/>
              <w:rPr>
                <w:rFonts w:ascii="Arial" w:eastAsia="Times New Roman" w:hAnsi="Arial"/>
                <w:b/>
              </w:rPr>
            </w:pPr>
          </w:p>
          <w:p w14:paraId="452DE34A" w14:textId="77777777" w:rsidR="004632EF" w:rsidRDefault="004632EF">
            <w:pPr>
              <w:spacing w:before="120" w:after="120" w:line="276" w:lineRule="auto"/>
              <w:rPr>
                <w:rFonts w:ascii="Arial" w:eastAsia="Times New Roman" w:hAnsi="Arial"/>
                <w:b/>
              </w:rPr>
            </w:pPr>
          </w:p>
          <w:p w14:paraId="0C75555E" w14:textId="77777777" w:rsidR="004632EF" w:rsidRDefault="004632EF">
            <w:pPr>
              <w:spacing w:before="120" w:after="120" w:line="276" w:lineRule="auto"/>
              <w:rPr>
                <w:rFonts w:ascii="Arial" w:eastAsia="Times New Roman" w:hAnsi="Arial"/>
              </w:rPr>
            </w:pPr>
          </w:p>
        </w:tc>
      </w:tr>
    </w:tbl>
    <w:p w14:paraId="423A3AEA" w14:textId="77777777" w:rsidR="004632EF" w:rsidRDefault="00DF7C97">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4EF308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5C9B4E54" w14:textId="77777777" w:rsidR="004632EF"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23853B98" w14:textId="77777777" w:rsidR="002635C7"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D19378" w14:textId="4A198B91" w:rsidR="004632EF" w:rsidRPr="002635C7" w:rsidRDefault="00DF7C97" w:rsidP="00463EA8">
      <w:pPr>
        <w:widowControl/>
        <w:numPr>
          <w:ilvl w:val="0"/>
          <w:numId w:val="38"/>
        </w:numPr>
        <w:spacing w:line="276" w:lineRule="auto"/>
        <w:jc w:val="both"/>
        <w:rPr>
          <w:rFonts w:ascii="Arial" w:hAnsi="Arial"/>
          <w:i/>
          <w:sz w:val="22"/>
          <w:szCs w:val="22"/>
        </w:rPr>
      </w:pPr>
      <w:r w:rsidRPr="002635C7">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(Dz.U. z 2022 r. poz. 1710</w:t>
      </w:r>
      <w:r w:rsidR="00EB058D">
        <w:rPr>
          <w:rFonts w:ascii="Arial" w:hAnsi="Arial"/>
          <w:sz w:val="22"/>
          <w:szCs w:val="22"/>
        </w:rPr>
        <w:t>, z późn. zm.</w:t>
      </w:r>
      <w:r w:rsidRPr="002635C7">
        <w:rPr>
          <w:rFonts w:ascii="Arial" w:hAnsi="Arial"/>
          <w:sz w:val="22"/>
          <w:szCs w:val="22"/>
        </w:rPr>
        <w:t xml:space="preserve">), dalej „ustawa Pzp”; </w:t>
      </w:r>
    </w:p>
    <w:p w14:paraId="4213486C"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8CE2B4D"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br/>
      </w:r>
      <w:r>
        <w:rPr>
          <w:rFonts w:ascii="Arial" w:hAnsi="Arial"/>
          <w:sz w:val="22"/>
          <w:szCs w:val="22"/>
        </w:rPr>
        <w:lastRenderedPageBreak/>
        <w:t xml:space="preserve">w postępowaniu o udzielenie zamówienia publicznego; konsekwencje niepodania określonych danych wynikają z ustawy Pzp;  </w:t>
      </w:r>
    </w:p>
    <w:p w14:paraId="186021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3AF3424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posiada Pani/Pan: </w:t>
      </w:r>
    </w:p>
    <w:p w14:paraId="2142C93B" w14:textId="77777777" w:rsidR="004632EF" w:rsidRDefault="00DF7C97">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1A2EA6B1" w14:textId="77777777" w:rsidR="004632EF" w:rsidRDefault="00DF7C97">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ABD8801" w14:textId="77777777" w:rsidR="004632EF" w:rsidRDefault="00DF7C97">
      <w:pPr>
        <w:spacing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2E50CB" w14:textId="77777777">
        <w:trPr>
          <w:trHeight w:hRule="exact" w:val="510"/>
        </w:trPr>
        <w:tc>
          <w:tcPr>
            <w:tcW w:w="10485" w:type="dxa"/>
            <w:shd w:val="pct10" w:color="auto" w:fill="auto"/>
            <w:vAlign w:val="center"/>
          </w:tcPr>
          <w:p w14:paraId="24174E9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64DE4B18" w14:textId="77777777" w:rsidR="004632EF" w:rsidRDefault="00DF7C97" w:rsidP="00463EA8">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kern w:val="0"/>
          <w:sz w:val="22"/>
          <w:szCs w:val="22"/>
          <w:lang w:eastAsia="pl-PL"/>
        </w:rPr>
        <w:br/>
        <w:t>w wyniku naruszenia przez Zamawiającego przepisów ustawy Pzp.</w:t>
      </w:r>
    </w:p>
    <w:p w14:paraId="3EF3BF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w art. 469 pkt 15 ustawy Pzp oraz Rzecznikowi Małych Średnich Przedsiębiorstw.</w:t>
      </w:r>
    </w:p>
    <w:p w14:paraId="27FD94F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46483B24" w14:textId="77777777" w:rsidR="004632EF" w:rsidRDefault="00DF7C97" w:rsidP="00463EA8">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C11C07F" w14:textId="77777777" w:rsidR="004632EF" w:rsidRDefault="00DF7C97" w:rsidP="00463EA8">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3012C1F9" w14:textId="77777777" w:rsidR="004632EF" w:rsidRDefault="00DF7C97" w:rsidP="00463EA8">
      <w:pPr>
        <w:pStyle w:val="Akapitzlist"/>
        <w:numPr>
          <w:ilvl w:val="0"/>
          <w:numId w:val="39"/>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5AA82E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0103EB7B"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E6D7C11"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193D5C5D"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20D2600"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2D77B7C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64D18942"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558B858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648DD8F1"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0C87409"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151858F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621A7B9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2D04F520"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323CA43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B74B8C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27E1B297" w14:textId="77777777" w:rsidR="004632EF" w:rsidRDefault="00DF7C97" w:rsidP="00463EA8">
      <w:pPr>
        <w:pStyle w:val="Akapitzlist"/>
        <w:numPr>
          <w:ilvl w:val="0"/>
          <w:numId w:val="42"/>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188D0DD8"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7658D9C7"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49A79DFB"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3E64753C" w14:textId="77777777" w:rsidR="004632EF" w:rsidRDefault="00DF7C97" w:rsidP="00463EA8">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2EF24A7A"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201FEF55"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042D4E8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92A187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EF94008"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7B1A529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3BDF42F9"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7F19154F"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632EF" w14:paraId="6ECDE9B3" w14:textId="77777777">
        <w:trPr>
          <w:trHeight w:hRule="exact" w:val="615"/>
        </w:trPr>
        <w:tc>
          <w:tcPr>
            <w:tcW w:w="10485" w:type="dxa"/>
            <w:gridSpan w:val="4"/>
            <w:shd w:val="pct10" w:color="auto" w:fill="auto"/>
            <w:vAlign w:val="center"/>
          </w:tcPr>
          <w:p w14:paraId="00536327"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1A0F6E91" w14:textId="77777777" w:rsidR="004632EF" w:rsidRDefault="004632EF">
            <w:pPr>
              <w:spacing w:before="120" w:after="120" w:line="276" w:lineRule="auto"/>
              <w:rPr>
                <w:rFonts w:ascii="Arial" w:eastAsia="Times New Roman" w:hAnsi="Arial"/>
                <w:b/>
              </w:rPr>
            </w:pPr>
          </w:p>
          <w:p w14:paraId="5D116846" w14:textId="77777777" w:rsidR="004632EF" w:rsidRDefault="004632EF">
            <w:pPr>
              <w:spacing w:before="120" w:after="120" w:line="276" w:lineRule="auto"/>
              <w:rPr>
                <w:rFonts w:ascii="Arial" w:eastAsia="Times New Roman" w:hAnsi="Arial"/>
                <w:b/>
              </w:rPr>
            </w:pPr>
          </w:p>
          <w:p w14:paraId="7FDA2517" w14:textId="77777777" w:rsidR="004632EF" w:rsidRDefault="004632EF">
            <w:pPr>
              <w:spacing w:before="120" w:after="120" w:line="276" w:lineRule="auto"/>
              <w:rPr>
                <w:rFonts w:ascii="Arial" w:eastAsia="Times New Roman" w:hAnsi="Arial"/>
              </w:rPr>
            </w:pPr>
          </w:p>
        </w:tc>
      </w:tr>
      <w:tr w:rsidR="004632EF" w14:paraId="19925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6C8B6C17" w14:textId="77777777" w:rsidR="004632EF" w:rsidRDefault="00DF7C97">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BBE9622" w14:textId="77777777" w:rsidR="004632EF" w:rsidRDefault="004632EF">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1F7435AB"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ofertowy stanowiący załącznik nr 1 do SWZ,</w:t>
      </w:r>
    </w:p>
    <w:p w14:paraId="483BA42F"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asortymentowo-cenowy stanowiący załącznik nr 2 do SWZ,</w:t>
      </w:r>
    </w:p>
    <w:p w14:paraId="3316685B" w14:textId="77777777" w:rsidR="004632EF" w:rsidRDefault="00DF7C97" w:rsidP="00463EA8">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Oświadczenie o niepodleganiu wykluczeniu stanowiące załącznik nr 3 do SWZ,</w:t>
      </w:r>
    </w:p>
    <w:p w14:paraId="29B93F31" w14:textId="737E4642" w:rsidR="003C6992" w:rsidRPr="003D72EB" w:rsidRDefault="00DF7C97" w:rsidP="003D72EB">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Projektowane postanowienia umowy stanowiące załącznik nr 4 do SWZ,</w:t>
      </w:r>
    </w:p>
    <w:p w14:paraId="42B9FB50" w14:textId="77777777" w:rsidR="003C6992" w:rsidRDefault="003C6992" w:rsidP="00463EA8">
      <w:pPr>
        <w:pStyle w:val="Standard"/>
        <w:widowControl w:val="0"/>
        <w:numPr>
          <w:ilvl w:val="0"/>
          <w:numId w:val="47"/>
        </w:numPr>
        <w:tabs>
          <w:tab w:val="left" w:pos="1185"/>
        </w:tabs>
        <w:spacing w:after="0"/>
        <w:jc w:val="both"/>
        <w:textAlignment w:val="auto"/>
        <w:rPr>
          <w:rFonts w:ascii="Arial" w:hAnsi="Arial" w:cs="Arial"/>
        </w:rPr>
      </w:pPr>
      <w:r>
        <w:rPr>
          <w:rFonts w:ascii="Arial" w:hAnsi="Arial" w:cs="Arial"/>
        </w:rPr>
        <w:t>P</w:t>
      </w:r>
      <w:r w:rsidRPr="003C6992">
        <w:rPr>
          <w:rFonts w:ascii="Arial" w:hAnsi="Arial" w:cs="Arial"/>
        </w:rPr>
        <w:t>rojektowane postanowienia umowy powierzenia danych osobowych</w:t>
      </w:r>
      <w:r>
        <w:rPr>
          <w:rFonts w:ascii="Arial" w:hAnsi="Arial" w:cs="Arial"/>
        </w:rPr>
        <w:t xml:space="preserve"> stanowiące załącznik</w:t>
      </w:r>
    </w:p>
    <w:p w14:paraId="24FD54EF" w14:textId="77691EFA" w:rsidR="00463EA8" w:rsidRDefault="002635C7" w:rsidP="00463EA8">
      <w:pPr>
        <w:pStyle w:val="Standard"/>
        <w:widowControl w:val="0"/>
        <w:tabs>
          <w:tab w:val="left" w:pos="420"/>
          <w:tab w:val="left" w:pos="1185"/>
        </w:tabs>
        <w:spacing w:after="0"/>
        <w:ind w:left="780"/>
        <w:jc w:val="both"/>
        <w:textAlignment w:val="auto"/>
        <w:rPr>
          <w:rFonts w:ascii="Arial" w:hAnsi="Arial" w:cs="Arial"/>
        </w:rPr>
      </w:pPr>
      <w:r>
        <w:rPr>
          <w:rFonts w:ascii="Arial" w:hAnsi="Arial" w:cs="Arial"/>
        </w:rPr>
        <w:t xml:space="preserve">nr </w:t>
      </w:r>
      <w:r w:rsidR="003D72EB">
        <w:rPr>
          <w:rFonts w:ascii="Arial" w:hAnsi="Arial" w:cs="Arial"/>
        </w:rPr>
        <w:t>5</w:t>
      </w:r>
      <w:r w:rsidR="003C6992" w:rsidRPr="003C6992">
        <w:rPr>
          <w:rFonts w:ascii="Arial" w:hAnsi="Arial" w:cs="Arial"/>
        </w:rPr>
        <w:t xml:space="preserve"> do SWZ,</w:t>
      </w:r>
    </w:p>
    <w:p w14:paraId="5C59DE57" w14:textId="77777777" w:rsid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7EB3A9BC" w14:textId="77777777" w:rsidR="003C6992" w:rsidRP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4D839459" w14:textId="77777777" w:rsidR="004632EF" w:rsidRDefault="004632EF">
      <w:pPr>
        <w:pStyle w:val="Standard"/>
        <w:widowControl w:val="0"/>
        <w:tabs>
          <w:tab w:val="left" w:pos="1185"/>
        </w:tabs>
        <w:spacing w:after="0"/>
        <w:ind w:left="777"/>
        <w:jc w:val="both"/>
        <w:textAlignment w:val="auto"/>
        <w:rPr>
          <w:rFonts w:ascii="Arial" w:hAnsi="Arial" w:cs="Arial"/>
        </w:rPr>
      </w:pPr>
    </w:p>
    <w:p w14:paraId="4BDEE855" w14:textId="77777777" w:rsidR="004632EF" w:rsidRDefault="004632EF">
      <w:pPr>
        <w:pStyle w:val="Standard"/>
        <w:widowControl w:val="0"/>
        <w:tabs>
          <w:tab w:val="left" w:pos="1185"/>
        </w:tabs>
        <w:spacing w:after="0"/>
        <w:ind w:left="714"/>
        <w:jc w:val="both"/>
        <w:textAlignment w:val="auto"/>
        <w:rPr>
          <w:rFonts w:ascii="Arial" w:hAnsi="Arial" w:cs="Arial"/>
        </w:rPr>
      </w:pPr>
    </w:p>
    <w:sectPr w:rsidR="004632EF">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00DB" w14:textId="77777777" w:rsidR="00960316" w:rsidRDefault="00DF7C97">
      <w:r>
        <w:separator/>
      </w:r>
    </w:p>
  </w:endnote>
  <w:endnote w:type="continuationSeparator" w:id="0">
    <w:p w14:paraId="278E0B3F" w14:textId="77777777" w:rsidR="00960316"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77A" w14:textId="77777777" w:rsidR="004632EF" w:rsidRDefault="00DF7C97">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CF47404" w14:textId="77777777" w:rsidR="004632EF" w:rsidRDefault="004632EF">
    <w:pPr>
      <w:pStyle w:val="Stopka"/>
      <w:jc w:val="center"/>
      <w:rPr>
        <w:rFonts w:ascii="Franklin Gothic Book" w:hAnsi="Franklin Gothic Book" w:cs="Calibri"/>
        <w:b/>
        <w:sz w:val="16"/>
        <w:szCs w:val="18"/>
      </w:rPr>
    </w:pPr>
  </w:p>
  <w:p w14:paraId="19137820" w14:textId="77777777" w:rsidR="004632EF" w:rsidRDefault="00DF7C97">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C643" w14:textId="77777777" w:rsidR="00960316" w:rsidRDefault="00DF7C97">
      <w:r>
        <w:separator/>
      </w:r>
    </w:p>
  </w:footnote>
  <w:footnote w:type="continuationSeparator" w:id="0">
    <w:p w14:paraId="357FAF92" w14:textId="77777777" w:rsidR="00960316" w:rsidRDefault="00DF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B5E2C"/>
    <w:multiLevelType w:val="singleLevel"/>
    <w:tmpl w:val="14347A9A"/>
    <w:lvl w:ilvl="0">
      <w:start w:val="1"/>
      <w:numFmt w:val="decimal"/>
      <w:suff w:val="space"/>
      <w:lvlText w:val="%1."/>
      <w:lvlJc w:val="left"/>
      <w:rPr>
        <w:b w:val="0"/>
        <w:bCs w:val="0"/>
      </w:rPr>
    </w:lvl>
  </w:abstractNum>
  <w:abstractNum w:abstractNumId="1"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732A9"/>
    <w:multiLevelType w:val="multilevel"/>
    <w:tmpl w:val="1C2732A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8460DB"/>
    <w:multiLevelType w:val="multilevel"/>
    <w:tmpl w:val="3C846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CB47BC"/>
    <w:multiLevelType w:val="hybridMultilevel"/>
    <w:tmpl w:val="6DBC340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3F271C"/>
    <w:multiLevelType w:val="multilevel"/>
    <w:tmpl w:val="603F271C"/>
    <w:lvl w:ilvl="0">
      <w:start w:val="1"/>
      <w:numFmt w:val="decimal"/>
      <w:lvlText w:val="%1."/>
      <w:lvlJc w:val="left"/>
      <w:pPr>
        <w:ind w:left="157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514083"/>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9"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1132141">
    <w:abstractNumId w:val="6"/>
  </w:num>
  <w:num w:numId="2" w16cid:durableId="57790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7518">
    <w:abstractNumId w:val="0"/>
  </w:num>
  <w:num w:numId="4" w16cid:durableId="990717483">
    <w:abstractNumId w:val="25"/>
  </w:num>
  <w:num w:numId="5" w16cid:durableId="455493313">
    <w:abstractNumId w:val="1"/>
  </w:num>
  <w:num w:numId="6" w16cid:durableId="674848655">
    <w:abstractNumId w:val="41"/>
  </w:num>
  <w:num w:numId="7" w16cid:durableId="263658607">
    <w:abstractNumId w:val="17"/>
  </w:num>
  <w:num w:numId="8" w16cid:durableId="1182552346">
    <w:abstractNumId w:val="19"/>
  </w:num>
  <w:num w:numId="9" w16cid:durableId="887565976">
    <w:abstractNumId w:val="5"/>
  </w:num>
  <w:num w:numId="10" w16cid:durableId="1006009050">
    <w:abstractNumId w:val="36"/>
  </w:num>
  <w:num w:numId="11" w16cid:durableId="745608633">
    <w:abstractNumId w:val="27"/>
  </w:num>
  <w:num w:numId="12" w16cid:durableId="1491100073">
    <w:abstractNumId w:val="49"/>
  </w:num>
  <w:num w:numId="13" w16cid:durableId="819542384">
    <w:abstractNumId w:val="43"/>
  </w:num>
  <w:num w:numId="14" w16cid:durableId="1074668916">
    <w:abstractNumId w:val="28"/>
  </w:num>
  <w:num w:numId="15" w16cid:durableId="520513258">
    <w:abstractNumId w:val="31"/>
  </w:num>
  <w:num w:numId="16" w16cid:durableId="1968851677">
    <w:abstractNumId w:val="29"/>
  </w:num>
  <w:num w:numId="17" w16cid:durableId="494034388">
    <w:abstractNumId w:val="2"/>
  </w:num>
  <w:num w:numId="18" w16cid:durableId="1363507577">
    <w:abstractNumId w:val="42"/>
  </w:num>
  <w:num w:numId="19" w16cid:durableId="1621885133">
    <w:abstractNumId w:val="33"/>
  </w:num>
  <w:num w:numId="20" w16cid:durableId="1017535443">
    <w:abstractNumId w:val="7"/>
  </w:num>
  <w:num w:numId="21" w16cid:durableId="184827893">
    <w:abstractNumId w:val="35"/>
  </w:num>
  <w:num w:numId="22" w16cid:durableId="785394825">
    <w:abstractNumId w:val="21"/>
  </w:num>
  <w:num w:numId="23" w16cid:durableId="2131434119">
    <w:abstractNumId w:val="37"/>
  </w:num>
  <w:num w:numId="24" w16cid:durableId="90899709">
    <w:abstractNumId w:val="13"/>
  </w:num>
  <w:num w:numId="25" w16cid:durableId="2090887562">
    <w:abstractNumId w:val="15"/>
  </w:num>
  <w:num w:numId="26" w16cid:durableId="37511113">
    <w:abstractNumId w:val="46"/>
  </w:num>
  <w:num w:numId="27" w16cid:durableId="865296192">
    <w:abstractNumId w:val="20"/>
  </w:num>
  <w:num w:numId="28" w16cid:durableId="1746297759">
    <w:abstractNumId w:val="23"/>
  </w:num>
  <w:num w:numId="29" w16cid:durableId="1493175145">
    <w:abstractNumId w:val="3"/>
  </w:num>
  <w:num w:numId="30" w16cid:durableId="1997151289">
    <w:abstractNumId w:val="14"/>
  </w:num>
  <w:num w:numId="31" w16cid:durableId="2144229126">
    <w:abstractNumId w:val="44"/>
  </w:num>
  <w:num w:numId="32" w16cid:durableId="253364818">
    <w:abstractNumId w:val="18"/>
  </w:num>
  <w:num w:numId="33" w16cid:durableId="677195192">
    <w:abstractNumId w:val="11"/>
  </w:num>
  <w:num w:numId="34" w16cid:durableId="1151671955">
    <w:abstractNumId w:val="22"/>
  </w:num>
  <w:num w:numId="35" w16cid:durableId="247734545">
    <w:abstractNumId w:val="47"/>
  </w:num>
  <w:num w:numId="36" w16cid:durableId="1093473337">
    <w:abstractNumId w:val="4"/>
  </w:num>
  <w:num w:numId="37" w16cid:durableId="1739666212">
    <w:abstractNumId w:val="8"/>
  </w:num>
  <w:num w:numId="38" w16cid:durableId="1700082915">
    <w:abstractNumId w:val="10"/>
  </w:num>
  <w:num w:numId="39" w16cid:durableId="1716389648">
    <w:abstractNumId w:val="32"/>
  </w:num>
  <w:num w:numId="40" w16cid:durableId="1645545382">
    <w:abstractNumId w:val="12"/>
  </w:num>
  <w:num w:numId="41" w16cid:durableId="169177142">
    <w:abstractNumId w:val="24"/>
  </w:num>
  <w:num w:numId="42" w16cid:durableId="1161625922">
    <w:abstractNumId w:val="45"/>
  </w:num>
  <w:num w:numId="43" w16cid:durableId="1160271207">
    <w:abstractNumId w:val="39"/>
  </w:num>
  <w:num w:numId="44" w16cid:durableId="1277836638">
    <w:abstractNumId w:val="38"/>
  </w:num>
  <w:num w:numId="45" w16cid:durableId="525098917">
    <w:abstractNumId w:val="40"/>
  </w:num>
  <w:num w:numId="46" w16cid:durableId="552808345">
    <w:abstractNumId w:val="30"/>
  </w:num>
  <w:num w:numId="47" w16cid:durableId="8673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812249">
    <w:abstractNumId w:val="26"/>
  </w:num>
  <w:num w:numId="49" w16cid:durableId="744692255">
    <w:abstractNumId w:val="16"/>
  </w:num>
  <w:num w:numId="50" w16cid:durableId="860169904">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BBE"/>
    <w:rsid w:val="00001CCE"/>
    <w:rsid w:val="00003ECC"/>
    <w:rsid w:val="00011191"/>
    <w:rsid w:val="00011ED3"/>
    <w:rsid w:val="000128EF"/>
    <w:rsid w:val="000130B4"/>
    <w:rsid w:val="000143EB"/>
    <w:rsid w:val="00024A6A"/>
    <w:rsid w:val="00026A89"/>
    <w:rsid w:val="0002742E"/>
    <w:rsid w:val="000276C3"/>
    <w:rsid w:val="00031EF9"/>
    <w:rsid w:val="0003569F"/>
    <w:rsid w:val="00042590"/>
    <w:rsid w:val="000431A3"/>
    <w:rsid w:val="00046007"/>
    <w:rsid w:val="000467B7"/>
    <w:rsid w:val="0004710F"/>
    <w:rsid w:val="00050C71"/>
    <w:rsid w:val="00057BDD"/>
    <w:rsid w:val="000674E9"/>
    <w:rsid w:val="000676F8"/>
    <w:rsid w:val="00073E70"/>
    <w:rsid w:val="000755BF"/>
    <w:rsid w:val="00075725"/>
    <w:rsid w:val="00075E8E"/>
    <w:rsid w:val="00080526"/>
    <w:rsid w:val="00080FF3"/>
    <w:rsid w:val="0008269C"/>
    <w:rsid w:val="0008522D"/>
    <w:rsid w:val="00086420"/>
    <w:rsid w:val="000969BD"/>
    <w:rsid w:val="000A6D64"/>
    <w:rsid w:val="000A6DE6"/>
    <w:rsid w:val="000B1906"/>
    <w:rsid w:val="000B4A2D"/>
    <w:rsid w:val="000C165D"/>
    <w:rsid w:val="000C22B6"/>
    <w:rsid w:val="000C230F"/>
    <w:rsid w:val="000C4C1A"/>
    <w:rsid w:val="000C792A"/>
    <w:rsid w:val="000C7AD1"/>
    <w:rsid w:val="000D0DFF"/>
    <w:rsid w:val="000D3C2E"/>
    <w:rsid w:val="000D5A02"/>
    <w:rsid w:val="000E3286"/>
    <w:rsid w:val="000E32B2"/>
    <w:rsid w:val="000E3C11"/>
    <w:rsid w:val="000E45BA"/>
    <w:rsid w:val="000E5CDA"/>
    <w:rsid w:val="000E6A73"/>
    <w:rsid w:val="000F36F9"/>
    <w:rsid w:val="000F3A1C"/>
    <w:rsid w:val="0010087A"/>
    <w:rsid w:val="0011000E"/>
    <w:rsid w:val="00110904"/>
    <w:rsid w:val="00111845"/>
    <w:rsid w:val="00112A7C"/>
    <w:rsid w:val="00112BCF"/>
    <w:rsid w:val="00112E71"/>
    <w:rsid w:val="00115221"/>
    <w:rsid w:val="00121865"/>
    <w:rsid w:val="00126A41"/>
    <w:rsid w:val="0013275A"/>
    <w:rsid w:val="001348AE"/>
    <w:rsid w:val="00137FC6"/>
    <w:rsid w:val="00141DE1"/>
    <w:rsid w:val="0014311D"/>
    <w:rsid w:val="00143632"/>
    <w:rsid w:val="001475FD"/>
    <w:rsid w:val="001512AD"/>
    <w:rsid w:val="00153939"/>
    <w:rsid w:val="001541DA"/>
    <w:rsid w:val="00163BDC"/>
    <w:rsid w:val="00163C8A"/>
    <w:rsid w:val="00167B8C"/>
    <w:rsid w:val="00175474"/>
    <w:rsid w:val="00175BC6"/>
    <w:rsid w:val="00190BD0"/>
    <w:rsid w:val="001B13FB"/>
    <w:rsid w:val="001B3784"/>
    <w:rsid w:val="001B7132"/>
    <w:rsid w:val="001D0872"/>
    <w:rsid w:val="001D2729"/>
    <w:rsid w:val="001D69F5"/>
    <w:rsid w:val="001D6ED0"/>
    <w:rsid w:val="001D7E94"/>
    <w:rsid w:val="001E0BC9"/>
    <w:rsid w:val="001E3916"/>
    <w:rsid w:val="001F2413"/>
    <w:rsid w:val="001F337A"/>
    <w:rsid w:val="001F44C8"/>
    <w:rsid w:val="001F5AD5"/>
    <w:rsid w:val="001F6E3D"/>
    <w:rsid w:val="00200146"/>
    <w:rsid w:val="00200A19"/>
    <w:rsid w:val="00206577"/>
    <w:rsid w:val="00207F67"/>
    <w:rsid w:val="00223B45"/>
    <w:rsid w:val="00223CA0"/>
    <w:rsid w:val="00225A66"/>
    <w:rsid w:val="00227B87"/>
    <w:rsid w:val="002363E8"/>
    <w:rsid w:val="002440A2"/>
    <w:rsid w:val="002461C3"/>
    <w:rsid w:val="00246BFB"/>
    <w:rsid w:val="00250817"/>
    <w:rsid w:val="002523C5"/>
    <w:rsid w:val="002558C8"/>
    <w:rsid w:val="00255D46"/>
    <w:rsid w:val="0025642A"/>
    <w:rsid w:val="00260418"/>
    <w:rsid w:val="00261916"/>
    <w:rsid w:val="002635C7"/>
    <w:rsid w:val="00264A62"/>
    <w:rsid w:val="00264B2B"/>
    <w:rsid w:val="002653EE"/>
    <w:rsid w:val="0026675F"/>
    <w:rsid w:val="00267F99"/>
    <w:rsid w:val="0027131D"/>
    <w:rsid w:val="0027287C"/>
    <w:rsid w:val="00274EE4"/>
    <w:rsid w:val="00280082"/>
    <w:rsid w:val="00285C18"/>
    <w:rsid w:val="00287964"/>
    <w:rsid w:val="00291004"/>
    <w:rsid w:val="00292916"/>
    <w:rsid w:val="00297C42"/>
    <w:rsid w:val="00297C64"/>
    <w:rsid w:val="00297DFB"/>
    <w:rsid w:val="002A0352"/>
    <w:rsid w:val="002A1E40"/>
    <w:rsid w:val="002A2B6A"/>
    <w:rsid w:val="002A6DE5"/>
    <w:rsid w:val="002A77EA"/>
    <w:rsid w:val="002A7B79"/>
    <w:rsid w:val="002B138C"/>
    <w:rsid w:val="002B368F"/>
    <w:rsid w:val="002B4FD6"/>
    <w:rsid w:val="002C05C7"/>
    <w:rsid w:val="002C5BCD"/>
    <w:rsid w:val="002D7C0D"/>
    <w:rsid w:val="002E0492"/>
    <w:rsid w:val="002E3EF0"/>
    <w:rsid w:val="002E6225"/>
    <w:rsid w:val="002E7FED"/>
    <w:rsid w:val="002F51EA"/>
    <w:rsid w:val="002F60BC"/>
    <w:rsid w:val="002F65A0"/>
    <w:rsid w:val="002F6B48"/>
    <w:rsid w:val="00311D0D"/>
    <w:rsid w:val="00314AA4"/>
    <w:rsid w:val="00314D55"/>
    <w:rsid w:val="003242B6"/>
    <w:rsid w:val="003379E3"/>
    <w:rsid w:val="00337B86"/>
    <w:rsid w:val="00340B39"/>
    <w:rsid w:val="00350DA8"/>
    <w:rsid w:val="003526AC"/>
    <w:rsid w:val="00352BC1"/>
    <w:rsid w:val="00357832"/>
    <w:rsid w:val="00367DE4"/>
    <w:rsid w:val="003715EF"/>
    <w:rsid w:val="00373590"/>
    <w:rsid w:val="0038113E"/>
    <w:rsid w:val="00383F43"/>
    <w:rsid w:val="00387426"/>
    <w:rsid w:val="003878A1"/>
    <w:rsid w:val="00387FFE"/>
    <w:rsid w:val="00391C31"/>
    <w:rsid w:val="003949A3"/>
    <w:rsid w:val="00395437"/>
    <w:rsid w:val="003961EA"/>
    <w:rsid w:val="003A246F"/>
    <w:rsid w:val="003A4CDA"/>
    <w:rsid w:val="003B1F4F"/>
    <w:rsid w:val="003B43BF"/>
    <w:rsid w:val="003C160D"/>
    <w:rsid w:val="003C2B24"/>
    <w:rsid w:val="003C518B"/>
    <w:rsid w:val="003C6992"/>
    <w:rsid w:val="003D04D2"/>
    <w:rsid w:val="003D14BE"/>
    <w:rsid w:val="003D155B"/>
    <w:rsid w:val="003D4930"/>
    <w:rsid w:val="003D5D36"/>
    <w:rsid w:val="003D72EB"/>
    <w:rsid w:val="003E28C4"/>
    <w:rsid w:val="003E45AF"/>
    <w:rsid w:val="003E791B"/>
    <w:rsid w:val="003E79AF"/>
    <w:rsid w:val="003F127B"/>
    <w:rsid w:val="004022C6"/>
    <w:rsid w:val="00405883"/>
    <w:rsid w:val="00406F96"/>
    <w:rsid w:val="00414CC3"/>
    <w:rsid w:val="00415FB7"/>
    <w:rsid w:val="004222DD"/>
    <w:rsid w:val="00423C62"/>
    <w:rsid w:val="004261EF"/>
    <w:rsid w:val="00434B96"/>
    <w:rsid w:val="00440750"/>
    <w:rsid w:val="00447BC2"/>
    <w:rsid w:val="00455FB5"/>
    <w:rsid w:val="004606EE"/>
    <w:rsid w:val="00460948"/>
    <w:rsid w:val="00462BDF"/>
    <w:rsid w:val="004632EF"/>
    <w:rsid w:val="00463EA8"/>
    <w:rsid w:val="00464586"/>
    <w:rsid w:val="00475148"/>
    <w:rsid w:val="0047642A"/>
    <w:rsid w:val="00476903"/>
    <w:rsid w:val="0047770E"/>
    <w:rsid w:val="0048053D"/>
    <w:rsid w:val="00487181"/>
    <w:rsid w:val="00487BCB"/>
    <w:rsid w:val="00490CAC"/>
    <w:rsid w:val="004A4D67"/>
    <w:rsid w:val="004B23FD"/>
    <w:rsid w:val="004B2F1C"/>
    <w:rsid w:val="004B5053"/>
    <w:rsid w:val="004B6DB9"/>
    <w:rsid w:val="004D1351"/>
    <w:rsid w:val="004D5D4E"/>
    <w:rsid w:val="004E1EF5"/>
    <w:rsid w:val="004E283C"/>
    <w:rsid w:val="004E4824"/>
    <w:rsid w:val="004E51C1"/>
    <w:rsid w:val="004E67CC"/>
    <w:rsid w:val="004F0C50"/>
    <w:rsid w:val="004F2156"/>
    <w:rsid w:val="004F6EB3"/>
    <w:rsid w:val="004F721A"/>
    <w:rsid w:val="004F7861"/>
    <w:rsid w:val="00502A16"/>
    <w:rsid w:val="00503A96"/>
    <w:rsid w:val="00504B2D"/>
    <w:rsid w:val="00506FE0"/>
    <w:rsid w:val="0050721F"/>
    <w:rsid w:val="0051195B"/>
    <w:rsid w:val="00515E61"/>
    <w:rsid w:val="00520415"/>
    <w:rsid w:val="00520464"/>
    <w:rsid w:val="0053101B"/>
    <w:rsid w:val="0053169A"/>
    <w:rsid w:val="00535CE7"/>
    <w:rsid w:val="00535E3D"/>
    <w:rsid w:val="005410BC"/>
    <w:rsid w:val="0054183C"/>
    <w:rsid w:val="0054519B"/>
    <w:rsid w:val="00546739"/>
    <w:rsid w:val="00562B23"/>
    <w:rsid w:val="00562EDA"/>
    <w:rsid w:val="00572195"/>
    <w:rsid w:val="005729F6"/>
    <w:rsid w:val="00574484"/>
    <w:rsid w:val="005809C4"/>
    <w:rsid w:val="00580ACF"/>
    <w:rsid w:val="00582DB8"/>
    <w:rsid w:val="0058603D"/>
    <w:rsid w:val="00586C0F"/>
    <w:rsid w:val="005878FC"/>
    <w:rsid w:val="00590E7E"/>
    <w:rsid w:val="00593391"/>
    <w:rsid w:val="00596779"/>
    <w:rsid w:val="005A14B5"/>
    <w:rsid w:val="005A201C"/>
    <w:rsid w:val="005A2C64"/>
    <w:rsid w:val="005A352A"/>
    <w:rsid w:val="005B3B9E"/>
    <w:rsid w:val="005B4A85"/>
    <w:rsid w:val="005B5E37"/>
    <w:rsid w:val="005B6491"/>
    <w:rsid w:val="005C6769"/>
    <w:rsid w:val="005C7C2B"/>
    <w:rsid w:val="005D04D4"/>
    <w:rsid w:val="005D4193"/>
    <w:rsid w:val="005D55A0"/>
    <w:rsid w:val="005E0DF5"/>
    <w:rsid w:val="005E15C5"/>
    <w:rsid w:val="005E3C72"/>
    <w:rsid w:val="005E71F1"/>
    <w:rsid w:val="005E72BF"/>
    <w:rsid w:val="005F0095"/>
    <w:rsid w:val="005F4117"/>
    <w:rsid w:val="005F6B82"/>
    <w:rsid w:val="005F6B85"/>
    <w:rsid w:val="0060270C"/>
    <w:rsid w:val="00602A91"/>
    <w:rsid w:val="00602D83"/>
    <w:rsid w:val="00605DD7"/>
    <w:rsid w:val="00606A5B"/>
    <w:rsid w:val="00610B79"/>
    <w:rsid w:val="0061201F"/>
    <w:rsid w:val="00613DAE"/>
    <w:rsid w:val="006208DC"/>
    <w:rsid w:val="00621B79"/>
    <w:rsid w:val="00623759"/>
    <w:rsid w:val="00637C1E"/>
    <w:rsid w:val="00640CB1"/>
    <w:rsid w:val="00641046"/>
    <w:rsid w:val="00647DD1"/>
    <w:rsid w:val="006503DE"/>
    <w:rsid w:val="00651407"/>
    <w:rsid w:val="006541FA"/>
    <w:rsid w:val="00654941"/>
    <w:rsid w:val="00655522"/>
    <w:rsid w:val="006564B9"/>
    <w:rsid w:val="0066149D"/>
    <w:rsid w:val="00661D3F"/>
    <w:rsid w:val="00663DC5"/>
    <w:rsid w:val="00665CD5"/>
    <w:rsid w:val="00667412"/>
    <w:rsid w:val="00674E74"/>
    <w:rsid w:val="00675FFF"/>
    <w:rsid w:val="0068046F"/>
    <w:rsid w:val="00681170"/>
    <w:rsid w:val="00683BD0"/>
    <w:rsid w:val="006866B9"/>
    <w:rsid w:val="006871B1"/>
    <w:rsid w:val="00690E94"/>
    <w:rsid w:val="00695A07"/>
    <w:rsid w:val="00696B02"/>
    <w:rsid w:val="006A39D7"/>
    <w:rsid w:val="006A41C8"/>
    <w:rsid w:val="006A5FB9"/>
    <w:rsid w:val="006B1771"/>
    <w:rsid w:val="006B5A6A"/>
    <w:rsid w:val="006C0AA7"/>
    <w:rsid w:val="006C1A8B"/>
    <w:rsid w:val="006C3436"/>
    <w:rsid w:val="006C36BC"/>
    <w:rsid w:val="006D0BB3"/>
    <w:rsid w:val="006D1DB4"/>
    <w:rsid w:val="006D2A65"/>
    <w:rsid w:val="006D5864"/>
    <w:rsid w:val="006D686D"/>
    <w:rsid w:val="006E19A7"/>
    <w:rsid w:val="006F011E"/>
    <w:rsid w:val="006F5064"/>
    <w:rsid w:val="007018A5"/>
    <w:rsid w:val="00701A22"/>
    <w:rsid w:val="00702702"/>
    <w:rsid w:val="00704B93"/>
    <w:rsid w:val="007121C5"/>
    <w:rsid w:val="00716B66"/>
    <w:rsid w:val="0071744F"/>
    <w:rsid w:val="00720BFC"/>
    <w:rsid w:val="0072191F"/>
    <w:rsid w:val="007273E1"/>
    <w:rsid w:val="00734874"/>
    <w:rsid w:val="007363C1"/>
    <w:rsid w:val="007416D6"/>
    <w:rsid w:val="00742B11"/>
    <w:rsid w:val="00743AC1"/>
    <w:rsid w:val="00744460"/>
    <w:rsid w:val="00744BDE"/>
    <w:rsid w:val="0074673B"/>
    <w:rsid w:val="00747363"/>
    <w:rsid w:val="00761A84"/>
    <w:rsid w:val="00772A5C"/>
    <w:rsid w:val="00772B0B"/>
    <w:rsid w:val="0077490D"/>
    <w:rsid w:val="00774E48"/>
    <w:rsid w:val="007750EB"/>
    <w:rsid w:val="00775738"/>
    <w:rsid w:val="00777A8D"/>
    <w:rsid w:val="007813A0"/>
    <w:rsid w:val="00782484"/>
    <w:rsid w:val="00787C19"/>
    <w:rsid w:val="00792A8B"/>
    <w:rsid w:val="00795E53"/>
    <w:rsid w:val="00796D1B"/>
    <w:rsid w:val="007A1593"/>
    <w:rsid w:val="007A4C18"/>
    <w:rsid w:val="007A5782"/>
    <w:rsid w:val="007A75F5"/>
    <w:rsid w:val="007B2186"/>
    <w:rsid w:val="007B4FE0"/>
    <w:rsid w:val="007B69C8"/>
    <w:rsid w:val="007B701B"/>
    <w:rsid w:val="007C2E61"/>
    <w:rsid w:val="007D3E9E"/>
    <w:rsid w:val="007D5282"/>
    <w:rsid w:val="007D7665"/>
    <w:rsid w:val="007E03E9"/>
    <w:rsid w:val="007E4E05"/>
    <w:rsid w:val="007E67CD"/>
    <w:rsid w:val="007F335E"/>
    <w:rsid w:val="007F57DB"/>
    <w:rsid w:val="008013F2"/>
    <w:rsid w:val="008019C5"/>
    <w:rsid w:val="00802560"/>
    <w:rsid w:val="0080490E"/>
    <w:rsid w:val="0080577A"/>
    <w:rsid w:val="00805B05"/>
    <w:rsid w:val="0081041C"/>
    <w:rsid w:val="00817B3B"/>
    <w:rsid w:val="00826FCA"/>
    <w:rsid w:val="00831D61"/>
    <w:rsid w:val="00833007"/>
    <w:rsid w:val="00840CA5"/>
    <w:rsid w:val="00840F58"/>
    <w:rsid w:val="00841EDC"/>
    <w:rsid w:val="00845002"/>
    <w:rsid w:val="00846A94"/>
    <w:rsid w:val="00850B22"/>
    <w:rsid w:val="008551D3"/>
    <w:rsid w:val="00856DC3"/>
    <w:rsid w:val="008573BA"/>
    <w:rsid w:val="008605A8"/>
    <w:rsid w:val="00863623"/>
    <w:rsid w:val="008647FE"/>
    <w:rsid w:val="00864FD0"/>
    <w:rsid w:val="00867A3C"/>
    <w:rsid w:val="00871B4E"/>
    <w:rsid w:val="00875061"/>
    <w:rsid w:val="00880E64"/>
    <w:rsid w:val="008836DD"/>
    <w:rsid w:val="00890EC1"/>
    <w:rsid w:val="00890FF5"/>
    <w:rsid w:val="00892CF9"/>
    <w:rsid w:val="0089788C"/>
    <w:rsid w:val="00897F85"/>
    <w:rsid w:val="008A4257"/>
    <w:rsid w:val="008A4602"/>
    <w:rsid w:val="008A4DAA"/>
    <w:rsid w:val="008B0DE3"/>
    <w:rsid w:val="008B2764"/>
    <w:rsid w:val="008B3F76"/>
    <w:rsid w:val="008B43EA"/>
    <w:rsid w:val="008C0679"/>
    <w:rsid w:val="008C2629"/>
    <w:rsid w:val="008C4EB6"/>
    <w:rsid w:val="008D175B"/>
    <w:rsid w:val="008D36D1"/>
    <w:rsid w:val="008D5529"/>
    <w:rsid w:val="008D5C93"/>
    <w:rsid w:val="008E45AE"/>
    <w:rsid w:val="008E652E"/>
    <w:rsid w:val="008E6A2B"/>
    <w:rsid w:val="008F2DB8"/>
    <w:rsid w:val="008F41ED"/>
    <w:rsid w:val="00900BF6"/>
    <w:rsid w:val="00906227"/>
    <w:rsid w:val="009149EC"/>
    <w:rsid w:val="0091635A"/>
    <w:rsid w:val="00917BC9"/>
    <w:rsid w:val="00927462"/>
    <w:rsid w:val="00932681"/>
    <w:rsid w:val="009354CF"/>
    <w:rsid w:val="009358D0"/>
    <w:rsid w:val="00946DEF"/>
    <w:rsid w:val="0095463C"/>
    <w:rsid w:val="00955C05"/>
    <w:rsid w:val="00956E71"/>
    <w:rsid w:val="009572C0"/>
    <w:rsid w:val="00960316"/>
    <w:rsid w:val="0096058A"/>
    <w:rsid w:val="009616AB"/>
    <w:rsid w:val="00962C7E"/>
    <w:rsid w:val="009656E6"/>
    <w:rsid w:val="00965C44"/>
    <w:rsid w:val="00971D35"/>
    <w:rsid w:val="00972EE5"/>
    <w:rsid w:val="00975027"/>
    <w:rsid w:val="009775B8"/>
    <w:rsid w:val="00986D74"/>
    <w:rsid w:val="00994CA7"/>
    <w:rsid w:val="009975AF"/>
    <w:rsid w:val="009A2F41"/>
    <w:rsid w:val="009A4398"/>
    <w:rsid w:val="009A4837"/>
    <w:rsid w:val="009A4DE0"/>
    <w:rsid w:val="009A5311"/>
    <w:rsid w:val="009A5D8B"/>
    <w:rsid w:val="009A71B4"/>
    <w:rsid w:val="009A7BC5"/>
    <w:rsid w:val="009B01EC"/>
    <w:rsid w:val="009B0683"/>
    <w:rsid w:val="009B1532"/>
    <w:rsid w:val="009B608C"/>
    <w:rsid w:val="009B6B09"/>
    <w:rsid w:val="009B729A"/>
    <w:rsid w:val="009C428B"/>
    <w:rsid w:val="009C6218"/>
    <w:rsid w:val="009C7C22"/>
    <w:rsid w:val="009D0874"/>
    <w:rsid w:val="009D1259"/>
    <w:rsid w:val="009D1657"/>
    <w:rsid w:val="009D1BD6"/>
    <w:rsid w:val="009E18FD"/>
    <w:rsid w:val="009E3284"/>
    <w:rsid w:val="009E32D6"/>
    <w:rsid w:val="009E4A37"/>
    <w:rsid w:val="009E6589"/>
    <w:rsid w:val="009E7864"/>
    <w:rsid w:val="009E7D9D"/>
    <w:rsid w:val="009F4454"/>
    <w:rsid w:val="009F5361"/>
    <w:rsid w:val="009F73A1"/>
    <w:rsid w:val="009F7ABD"/>
    <w:rsid w:val="00A059A8"/>
    <w:rsid w:val="00A11C32"/>
    <w:rsid w:val="00A123C7"/>
    <w:rsid w:val="00A13613"/>
    <w:rsid w:val="00A138F9"/>
    <w:rsid w:val="00A13B3F"/>
    <w:rsid w:val="00A14DB2"/>
    <w:rsid w:val="00A15953"/>
    <w:rsid w:val="00A159EC"/>
    <w:rsid w:val="00A15F6C"/>
    <w:rsid w:val="00A237C6"/>
    <w:rsid w:val="00A26F65"/>
    <w:rsid w:val="00A31785"/>
    <w:rsid w:val="00A44476"/>
    <w:rsid w:val="00A470E1"/>
    <w:rsid w:val="00A504E1"/>
    <w:rsid w:val="00A52705"/>
    <w:rsid w:val="00A52CD2"/>
    <w:rsid w:val="00A52D67"/>
    <w:rsid w:val="00A54694"/>
    <w:rsid w:val="00A548F5"/>
    <w:rsid w:val="00A67B8C"/>
    <w:rsid w:val="00A70574"/>
    <w:rsid w:val="00A74532"/>
    <w:rsid w:val="00A830A8"/>
    <w:rsid w:val="00A84050"/>
    <w:rsid w:val="00A8629E"/>
    <w:rsid w:val="00A91D0C"/>
    <w:rsid w:val="00A922DD"/>
    <w:rsid w:val="00A936BF"/>
    <w:rsid w:val="00A9531A"/>
    <w:rsid w:val="00A959FE"/>
    <w:rsid w:val="00A96F17"/>
    <w:rsid w:val="00AA575D"/>
    <w:rsid w:val="00AB09A6"/>
    <w:rsid w:val="00AB58C7"/>
    <w:rsid w:val="00AB7E57"/>
    <w:rsid w:val="00AC1ED9"/>
    <w:rsid w:val="00AC70C9"/>
    <w:rsid w:val="00AC7498"/>
    <w:rsid w:val="00AD1C50"/>
    <w:rsid w:val="00AD263E"/>
    <w:rsid w:val="00AD2DB2"/>
    <w:rsid w:val="00AD3F03"/>
    <w:rsid w:val="00AE26A9"/>
    <w:rsid w:val="00AE6852"/>
    <w:rsid w:val="00AF165E"/>
    <w:rsid w:val="00AF3E79"/>
    <w:rsid w:val="00AF7C65"/>
    <w:rsid w:val="00AF7D82"/>
    <w:rsid w:val="00B00A40"/>
    <w:rsid w:val="00B0255E"/>
    <w:rsid w:val="00B02D85"/>
    <w:rsid w:val="00B0355D"/>
    <w:rsid w:val="00B03B1E"/>
    <w:rsid w:val="00B05211"/>
    <w:rsid w:val="00B060FD"/>
    <w:rsid w:val="00B062A7"/>
    <w:rsid w:val="00B12007"/>
    <w:rsid w:val="00B12B3E"/>
    <w:rsid w:val="00B14C17"/>
    <w:rsid w:val="00B2255B"/>
    <w:rsid w:val="00B234E7"/>
    <w:rsid w:val="00B264C9"/>
    <w:rsid w:val="00B31359"/>
    <w:rsid w:val="00B31793"/>
    <w:rsid w:val="00B5389C"/>
    <w:rsid w:val="00B538B6"/>
    <w:rsid w:val="00B53A64"/>
    <w:rsid w:val="00B6783A"/>
    <w:rsid w:val="00B71056"/>
    <w:rsid w:val="00B725B8"/>
    <w:rsid w:val="00B836F6"/>
    <w:rsid w:val="00B83870"/>
    <w:rsid w:val="00B8485E"/>
    <w:rsid w:val="00B90198"/>
    <w:rsid w:val="00B95585"/>
    <w:rsid w:val="00B96FDC"/>
    <w:rsid w:val="00BA1981"/>
    <w:rsid w:val="00BA1D4A"/>
    <w:rsid w:val="00BA4F4D"/>
    <w:rsid w:val="00BA6D22"/>
    <w:rsid w:val="00BA6E32"/>
    <w:rsid w:val="00BA71C5"/>
    <w:rsid w:val="00BB29F0"/>
    <w:rsid w:val="00BB6008"/>
    <w:rsid w:val="00BB61A1"/>
    <w:rsid w:val="00BC06E6"/>
    <w:rsid w:val="00BC2D06"/>
    <w:rsid w:val="00BC52DE"/>
    <w:rsid w:val="00BC77EB"/>
    <w:rsid w:val="00BD1534"/>
    <w:rsid w:val="00BD38E8"/>
    <w:rsid w:val="00BE76D4"/>
    <w:rsid w:val="00BE7DA3"/>
    <w:rsid w:val="00BF007E"/>
    <w:rsid w:val="00BF4030"/>
    <w:rsid w:val="00BF72DD"/>
    <w:rsid w:val="00C00558"/>
    <w:rsid w:val="00C005E4"/>
    <w:rsid w:val="00C01D71"/>
    <w:rsid w:val="00C02811"/>
    <w:rsid w:val="00C10597"/>
    <w:rsid w:val="00C15147"/>
    <w:rsid w:val="00C2202A"/>
    <w:rsid w:val="00C23F27"/>
    <w:rsid w:val="00C2590C"/>
    <w:rsid w:val="00C26058"/>
    <w:rsid w:val="00C30A4C"/>
    <w:rsid w:val="00C30D72"/>
    <w:rsid w:val="00C36A16"/>
    <w:rsid w:val="00C41133"/>
    <w:rsid w:val="00C41853"/>
    <w:rsid w:val="00C439F3"/>
    <w:rsid w:val="00C4410E"/>
    <w:rsid w:val="00C538C1"/>
    <w:rsid w:val="00C641D7"/>
    <w:rsid w:val="00C6472F"/>
    <w:rsid w:val="00C64DD9"/>
    <w:rsid w:val="00C65A19"/>
    <w:rsid w:val="00C73934"/>
    <w:rsid w:val="00C757C8"/>
    <w:rsid w:val="00C759D1"/>
    <w:rsid w:val="00C87099"/>
    <w:rsid w:val="00C87125"/>
    <w:rsid w:val="00C91008"/>
    <w:rsid w:val="00C95692"/>
    <w:rsid w:val="00CA1AC9"/>
    <w:rsid w:val="00CA2B53"/>
    <w:rsid w:val="00CA37EE"/>
    <w:rsid w:val="00CA6052"/>
    <w:rsid w:val="00CA68C2"/>
    <w:rsid w:val="00CB0205"/>
    <w:rsid w:val="00CB634D"/>
    <w:rsid w:val="00CC5566"/>
    <w:rsid w:val="00CE1CC4"/>
    <w:rsid w:val="00CE5588"/>
    <w:rsid w:val="00CE6824"/>
    <w:rsid w:val="00CF1580"/>
    <w:rsid w:val="00CF43FC"/>
    <w:rsid w:val="00CF7F61"/>
    <w:rsid w:val="00D01779"/>
    <w:rsid w:val="00D04DF4"/>
    <w:rsid w:val="00D060EF"/>
    <w:rsid w:val="00D123E4"/>
    <w:rsid w:val="00D147EA"/>
    <w:rsid w:val="00D20572"/>
    <w:rsid w:val="00D322B1"/>
    <w:rsid w:val="00D33941"/>
    <w:rsid w:val="00D3584A"/>
    <w:rsid w:val="00D36C6D"/>
    <w:rsid w:val="00D3728A"/>
    <w:rsid w:val="00D4160E"/>
    <w:rsid w:val="00D43398"/>
    <w:rsid w:val="00D45C0D"/>
    <w:rsid w:val="00D5030D"/>
    <w:rsid w:val="00D50833"/>
    <w:rsid w:val="00D55480"/>
    <w:rsid w:val="00D60BDD"/>
    <w:rsid w:val="00D723B2"/>
    <w:rsid w:val="00D727E7"/>
    <w:rsid w:val="00D72A86"/>
    <w:rsid w:val="00D73344"/>
    <w:rsid w:val="00D74898"/>
    <w:rsid w:val="00D7574C"/>
    <w:rsid w:val="00D7767C"/>
    <w:rsid w:val="00D77DE0"/>
    <w:rsid w:val="00D82A5C"/>
    <w:rsid w:val="00D856FB"/>
    <w:rsid w:val="00D85FDF"/>
    <w:rsid w:val="00D90125"/>
    <w:rsid w:val="00D95549"/>
    <w:rsid w:val="00DA1431"/>
    <w:rsid w:val="00DA3017"/>
    <w:rsid w:val="00DA366E"/>
    <w:rsid w:val="00DA422C"/>
    <w:rsid w:val="00DA4BFB"/>
    <w:rsid w:val="00DA5697"/>
    <w:rsid w:val="00DA5C3E"/>
    <w:rsid w:val="00DA6A4C"/>
    <w:rsid w:val="00DB1518"/>
    <w:rsid w:val="00DB3FD7"/>
    <w:rsid w:val="00DC3618"/>
    <w:rsid w:val="00DC548B"/>
    <w:rsid w:val="00DC78E4"/>
    <w:rsid w:val="00DC7A23"/>
    <w:rsid w:val="00DD426C"/>
    <w:rsid w:val="00DD63DA"/>
    <w:rsid w:val="00DD7804"/>
    <w:rsid w:val="00DE2BA1"/>
    <w:rsid w:val="00DE499F"/>
    <w:rsid w:val="00DF35DD"/>
    <w:rsid w:val="00DF7C97"/>
    <w:rsid w:val="00E00FB9"/>
    <w:rsid w:val="00E019E1"/>
    <w:rsid w:val="00E0323B"/>
    <w:rsid w:val="00E05D3A"/>
    <w:rsid w:val="00E06A5B"/>
    <w:rsid w:val="00E07302"/>
    <w:rsid w:val="00E11D0E"/>
    <w:rsid w:val="00E22FE8"/>
    <w:rsid w:val="00E25550"/>
    <w:rsid w:val="00E3091D"/>
    <w:rsid w:val="00E433BC"/>
    <w:rsid w:val="00E44E73"/>
    <w:rsid w:val="00E4540B"/>
    <w:rsid w:val="00E56B9A"/>
    <w:rsid w:val="00E5739C"/>
    <w:rsid w:val="00E67238"/>
    <w:rsid w:val="00E77764"/>
    <w:rsid w:val="00E808B1"/>
    <w:rsid w:val="00E812FD"/>
    <w:rsid w:val="00E87848"/>
    <w:rsid w:val="00E9482C"/>
    <w:rsid w:val="00E966B7"/>
    <w:rsid w:val="00EB058D"/>
    <w:rsid w:val="00EB2179"/>
    <w:rsid w:val="00EB33FC"/>
    <w:rsid w:val="00EB7341"/>
    <w:rsid w:val="00EC3D76"/>
    <w:rsid w:val="00EC652E"/>
    <w:rsid w:val="00EC6A98"/>
    <w:rsid w:val="00ED27B4"/>
    <w:rsid w:val="00ED76F0"/>
    <w:rsid w:val="00EF0B90"/>
    <w:rsid w:val="00EF12AE"/>
    <w:rsid w:val="00EF23AF"/>
    <w:rsid w:val="00EF69CB"/>
    <w:rsid w:val="00F0087B"/>
    <w:rsid w:val="00F00CBB"/>
    <w:rsid w:val="00F010A3"/>
    <w:rsid w:val="00F07BA1"/>
    <w:rsid w:val="00F11D95"/>
    <w:rsid w:val="00F12E4D"/>
    <w:rsid w:val="00F136DB"/>
    <w:rsid w:val="00F147EA"/>
    <w:rsid w:val="00F22E78"/>
    <w:rsid w:val="00F23862"/>
    <w:rsid w:val="00F24609"/>
    <w:rsid w:val="00F24C63"/>
    <w:rsid w:val="00F30A3E"/>
    <w:rsid w:val="00F30BF5"/>
    <w:rsid w:val="00F313AF"/>
    <w:rsid w:val="00F3721E"/>
    <w:rsid w:val="00F423A6"/>
    <w:rsid w:val="00F43CEF"/>
    <w:rsid w:val="00F45907"/>
    <w:rsid w:val="00F54E57"/>
    <w:rsid w:val="00F629A4"/>
    <w:rsid w:val="00F64A2D"/>
    <w:rsid w:val="00F66F2D"/>
    <w:rsid w:val="00F73329"/>
    <w:rsid w:val="00F751C5"/>
    <w:rsid w:val="00F84516"/>
    <w:rsid w:val="00F87E51"/>
    <w:rsid w:val="00F951C7"/>
    <w:rsid w:val="00F9642F"/>
    <w:rsid w:val="00F97142"/>
    <w:rsid w:val="00FA0163"/>
    <w:rsid w:val="00FA29EC"/>
    <w:rsid w:val="00FA433F"/>
    <w:rsid w:val="00FA59AF"/>
    <w:rsid w:val="00FA67D2"/>
    <w:rsid w:val="00FB0059"/>
    <w:rsid w:val="00FB47D7"/>
    <w:rsid w:val="00FB7A99"/>
    <w:rsid w:val="00FC01DE"/>
    <w:rsid w:val="00FC10EF"/>
    <w:rsid w:val="00FC70A2"/>
    <w:rsid w:val="00FD0ADF"/>
    <w:rsid w:val="00FD3035"/>
    <w:rsid w:val="00FE0E05"/>
    <w:rsid w:val="00FE178A"/>
    <w:rsid w:val="00FE1A0C"/>
    <w:rsid w:val="00FE3726"/>
    <w:rsid w:val="00FE3A26"/>
    <w:rsid w:val="00FE428E"/>
    <w:rsid w:val="00FF1CDD"/>
    <w:rsid w:val="00FF54CC"/>
    <w:rsid w:val="0E802BC2"/>
    <w:rsid w:val="277F2434"/>
    <w:rsid w:val="2B7F3A06"/>
    <w:rsid w:val="4DB35B03"/>
    <w:rsid w:val="59302AEA"/>
    <w:rsid w:val="665C32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4066D"/>
  <w15:docId w15:val="{9A4C068C-A43C-48E0-A712-AD4D456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rPr>
      <w:rFonts w:ascii="Arial" w:eastAsia="TimesNewRomanPSMT, 'MS Mincho'" w:hAnsi="Arial" w:cs="Arial"/>
    </w:rPr>
  </w:style>
  <w:style w:type="character" w:customStyle="1" w:styleId="WW8Num22z1">
    <w:name w:val="WW8Num22z1"/>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style>
  <w:style w:type="character" w:customStyle="1" w:styleId="WW8Num22z8">
    <w:name w:val="WW8Num22z8"/>
    <w:qFormat/>
  </w:style>
  <w:style w:type="character" w:customStyle="1" w:styleId="Nagwek1Znak">
    <w:name w:val="Nagłówek 1 Znak"/>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qFormat/>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280">
      <w:bodyDiv w:val="1"/>
      <w:marLeft w:val="0"/>
      <w:marRight w:val="0"/>
      <w:marTop w:val="0"/>
      <w:marBottom w:val="0"/>
      <w:divBdr>
        <w:top w:val="none" w:sz="0" w:space="0" w:color="auto"/>
        <w:left w:val="none" w:sz="0" w:space="0" w:color="auto"/>
        <w:bottom w:val="none" w:sz="0" w:space="0" w:color="auto"/>
        <w:right w:val="none" w:sz="0" w:space="0" w:color="auto"/>
      </w:divBdr>
    </w:div>
    <w:div w:id="919362537">
      <w:bodyDiv w:val="1"/>
      <w:marLeft w:val="0"/>
      <w:marRight w:val="0"/>
      <w:marTop w:val="0"/>
      <w:marBottom w:val="0"/>
      <w:divBdr>
        <w:top w:val="none" w:sz="0" w:space="0" w:color="auto"/>
        <w:left w:val="none" w:sz="0" w:space="0" w:color="auto"/>
        <w:bottom w:val="none" w:sz="0" w:space="0" w:color="auto"/>
        <w:right w:val="none" w:sz="0" w:space="0" w:color="auto"/>
      </w:divBdr>
    </w:div>
    <w:div w:id="1433745851">
      <w:bodyDiv w:val="1"/>
      <w:marLeft w:val="0"/>
      <w:marRight w:val="0"/>
      <w:marTop w:val="0"/>
      <w:marBottom w:val="0"/>
      <w:divBdr>
        <w:top w:val="none" w:sz="0" w:space="0" w:color="auto"/>
        <w:left w:val="none" w:sz="0" w:space="0" w:color="auto"/>
        <w:bottom w:val="none" w:sz="0" w:space="0" w:color="auto"/>
        <w:right w:val="none" w:sz="0" w:space="0" w:color="auto"/>
      </w:divBdr>
    </w:div>
    <w:div w:id="1819691937">
      <w:bodyDiv w:val="1"/>
      <w:marLeft w:val="0"/>
      <w:marRight w:val="0"/>
      <w:marTop w:val="0"/>
      <w:marBottom w:val="0"/>
      <w:divBdr>
        <w:top w:val="none" w:sz="0" w:space="0" w:color="auto"/>
        <w:left w:val="none" w:sz="0" w:space="0" w:color="auto"/>
        <w:bottom w:val="none" w:sz="0" w:space="0" w:color="auto"/>
        <w:right w:val="none" w:sz="0" w:space="0" w:color="auto"/>
      </w:divBdr>
    </w:div>
    <w:div w:id="19801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www.szpitalzawierc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BAFEF9-DD10-44B5-A730-D6611AACA2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15</Pages>
  <Words>7410</Words>
  <Characters>44461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16</cp:revision>
  <cp:lastPrinted>2022-11-28T12:41:00Z</cp:lastPrinted>
  <dcterms:created xsi:type="dcterms:W3CDTF">2022-11-22T12:14:00Z</dcterms:created>
  <dcterms:modified xsi:type="dcterms:W3CDTF">2024-01-11T13:48:00Z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B7C131B2594F43DE8DC3B0B890171EF7</vt:lpwstr>
  </property>
</Properties>
</file>