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8683" w14:textId="3360E5DA" w:rsidR="00104BBE" w:rsidRDefault="004A1B92" w:rsidP="00E548A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E97A67">
        <w:rPr>
          <w:noProof/>
          <w:color w:val="000000" w:themeColor="text1"/>
          <w:lang w:eastAsia="pl-PL"/>
        </w:rPr>
        <w:drawing>
          <wp:inline distT="0" distB="0" distL="0" distR="0" wp14:anchorId="275EB3A3" wp14:editId="771E4D14">
            <wp:extent cx="5762625" cy="60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0791" w14:textId="77777777" w:rsidR="004A1B92" w:rsidRDefault="004A1B92" w:rsidP="00E548A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8938060" w14:textId="77777777" w:rsidR="004A1B92" w:rsidRDefault="004A1B92" w:rsidP="00E548A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7C64637" w14:textId="386AEE58" w:rsidR="00E548A7" w:rsidRPr="00491D11" w:rsidRDefault="00E548A7" w:rsidP="00E548A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4A1B92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4A1B92">
        <w:rPr>
          <w:rFonts w:ascii="Calibri" w:eastAsia="Times New Roman" w:hAnsi="Calibri" w:cs="Arial"/>
          <w:kern w:val="1"/>
          <w:sz w:val="24"/>
          <w:szCs w:val="24"/>
          <w:lang w:eastAsia="pl-PL"/>
        </w:rPr>
        <w:t>07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A1B92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C809600" w14:textId="77777777" w:rsidR="00E548A7" w:rsidRPr="00491D11" w:rsidRDefault="00E548A7" w:rsidP="00E548A7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C077F07" w14:textId="77777777" w:rsidR="00E548A7" w:rsidRPr="00491D11" w:rsidRDefault="00E548A7" w:rsidP="00E548A7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66A1014A" w14:textId="77777777" w:rsidR="00E548A7" w:rsidRPr="00491D11" w:rsidRDefault="00E548A7" w:rsidP="00E548A7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49BB543E" w14:textId="77777777" w:rsidR="00E548A7" w:rsidRPr="00491D11" w:rsidRDefault="00E548A7" w:rsidP="00E548A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6824F5DB" w14:textId="6D4D2FD8" w:rsidR="004A1B92" w:rsidRPr="004A1B92" w:rsidRDefault="00E548A7" w:rsidP="004A1B92">
      <w:pPr>
        <w:suppressAutoHyphens/>
        <w:spacing w:after="0" w:line="240" w:lineRule="auto"/>
        <w:ind w:left="992" w:hanging="992"/>
        <w:jc w:val="both"/>
        <w:rPr>
          <w:rFonts w:cstheme="minorHAnsi"/>
          <w:b/>
          <w:iCs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4A1B92">
        <w:rPr>
          <w:rFonts w:cstheme="minorHAnsi"/>
          <w:b/>
          <w:iCs/>
          <w:sz w:val="24"/>
          <w:szCs w:val="24"/>
        </w:rPr>
        <w:t xml:space="preserve"> </w:t>
      </w:r>
      <w:r w:rsidR="004A1B92" w:rsidRPr="004A1B92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dostawę </w:t>
      </w:r>
      <w:r w:rsidR="004A1B92" w:rsidRPr="004A1B92">
        <w:rPr>
          <w:rFonts w:eastAsia="Times New Roman" w:cstheme="minorHAnsi"/>
          <w:b/>
          <w:sz w:val="24"/>
          <w:szCs w:val="24"/>
          <w:lang w:eastAsia="zh-CN"/>
        </w:rPr>
        <w:t>10 zestawów komputerowych z monitorami oraz pakietami oprogramowania biurowego</w:t>
      </w:r>
      <w:r w:rsidR="004A1B92">
        <w:rPr>
          <w:rFonts w:eastAsia="Times New Roman" w:cstheme="minorHAnsi"/>
          <w:b/>
          <w:sz w:val="24"/>
          <w:szCs w:val="24"/>
          <w:lang w:eastAsia="zh-CN"/>
        </w:rPr>
        <w:t>.</w:t>
      </w:r>
    </w:p>
    <w:p w14:paraId="0DB693F1" w14:textId="77777777" w:rsidR="00E548A7" w:rsidRPr="00E548A7" w:rsidRDefault="00E548A7" w:rsidP="00E548A7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30562FF0" w14:textId="77777777" w:rsidR="00E548A7" w:rsidRPr="00E548A7" w:rsidRDefault="00E548A7" w:rsidP="00E548A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E548A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E548A7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E548A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Wykonawcy </w:t>
      </w:r>
      <w:r w:rsidRPr="00E548A7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1455824A" w14:textId="77777777" w:rsidR="00E548A7" w:rsidRDefault="00E548A7" w:rsidP="00E548A7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18EA078A" w14:textId="77777777" w:rsidR="00E548A7" w:rsidRPr="007F7F7F" w:rsidRDefault="00E548A7" w:rsidP="00104BB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1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7EB8AAEE" w14:textId="77777777" w:rsidR="003A460E" w:rsidRPr="003A460E" w:rsidRDefault="003A460E" w:rsidP="003A460E">
      <w:pPr>
        <w:widowControl w:val="0"/>
        <w:spacing w:after="0" w:line="271" w:lineRule="auto"/>
        <w:jc w:val="both"/>
        <w:rPr>
          <w:rFonts w:eastAsia="Calibri" w:cstheme="minorHAnsi"/>
          <w:color w:val="000000"/>
          <w:sz w:val="24"/>
          <w:szCs w:val="24"/>
          <w:lang w:eastAsia="pl-PL" w:bidi="pl-PL"/>
        </w:rPr>
      </w:pPr>
      <w:r w:rsidRPr="003A460E">
        <w:rPr>
          <w:rFonts w:eastAsia="Calibri" w:cstheme="minorHAnsi"/>
          <w:color w:val="000000"/>
          <w:sz w:val="24"/>
          <w:szCs w:val="24"/>
          <w:lang w:eastAsia="pl-PL" w:bidi="pl-PL"/>
        </w:rPr>
        <w:t>Zamawiający w załączniku nr 1 do SWZ - opis przedmiotu zamówienia w tabeli, wiersz Wymagania dodatkowe, wskazuje iż wymaga „</w:t>
      </w:r>
      <w:r w:rsidRPr="003A460E">
        <w:rPr>
          <w:rFonts w:eastAsia="Calibri" w:cstheme="minorHAnsi"/>
          <w:i/>
          <w:iCs/>
          <w:color w:val="000000"/>
          <w:sz w:val="24"/>
          <w:szCs w:val="24"/>
          <w:lang w:eastAsia="pl-PL" w:bidi="pl-PL"/>
        </w:rPr>
        <w:t>Wyjście audio - 1 szt”</w:t>
      </w:r>
      <w:r w:rsidRPr="003A460E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na panelu tylnym.</w:t>
      </w:r>
    </w:p>
    <w:p w14:paraId="0D825B6F" w14:textId="77777777" w:rsidR="003A460E" w:rsidRPr="003A460E" w:rsidRDefault="003A460E" w:rsidP="003A460E">
      <w:pPr>
        <w:widowControl w:val="0"/>
        <w:spacing w:after="0" w:line="271" w:lineRule="auto"/>
        <w:jc w:val="both"/>
        <w:rPr>
          <w:rFonts w:eastAsia="Calibri" w:cstheme="minorHAnsi"/>
          <w:color w:val="000000"/>
          <w:sz w:val="24"/>
          <w:szCs w:val="24"/>
          <w:lang w:eastAsia="pl-PL" w:bidi="pl-PL"/>
        </w:rPr>
      </w:pPr>
      <w:r w:rsidRPr="003A460E">
        <w:rPr>
          <w:rFonts w:eastAsia="Calibri" w:cstheme="minorHAnsi"/>
          <w:color w:val="000000"/>
          <w:sz w:val="24"/>
          <w:szCs w:val="24"/>
          <w:lang w:eastAsia="pl-PL" w:bidi="pl-PL"/>
        </w:rPr>
        <w:t>Wykonawca zauważa, że Zamawiający wymaga dostawy monitora z głośnikiem oraz kabla HDMI. Podłączenie jednostki centralnej do monitora z głośnikiem, z pośrednictwem złącza HDMI pozwala na odtwarzanie dźwięku z wykorzystaniem głośników monitora.</w:t>
      </w:r>
    </w:p>
    <w:p w14:paraId="5CFA6540" w14:textId="77777777" w:rsidR="003A460E" w:rsidRPr="003A460E" w:rsidRDefault="003A460E" w:rsidP="003A460E">
      <w:pPr>
        <w:widowControl w:val="0"/>
        <w:spacing w:after="0" w:line="271" w:lineRule="auto"/>
        <w:jc w:val="both"/>
        <w:rPr>
          <w:rFonts w:eastAsia="Calibri" w:cstheme="minorHAnsi"/>
          <w:color w:val="000000"/>
          <w:sz w:val="24"/>
          <w:szCs w:val="24"/>
          <w:lang w:eastAsia="pl-PL" w:bidi="pl-PL"/>
        </w:rPr>
      </w:pPr>
      <w:r w:rsidRPr="003A460E">
        <w:rPr>
          <w:rFonts w:eastAsia="Calibri" w:cstheme="minorHAnsi"/>
          <w:color w:val="000000"/>
          <w:sz w:val="24"/>
          <w:szCs w:val="24"/>
          <w:lang w:eastAsia="pl-PL" w:bidi="pl-PL"/>
        </w:rPr>
        <w:t>Wykonawca zauważa, że Wyjście audio na panelu tylnym jednostki centralnej nie jest obecnie standardem u światowych liderów rozwiązań informatycznych, a co za tym idzie, ww. wymóg ogranicza konkurencję postępowania.</w:t>
      </w:r>
    </w:p>
    <w:p w14:paraId="0D0B1D5F" w14:textId="77777777" w:rsidR="003A460E" w:rsidRPr="003A460E" w:rsidRDefault="003A460E" w:rsidP="003A460E">
      <w:pPr>
        <w:widowControl w:val="0"/>
        <w:spacing w:after="0" w:line="271" w:lineRule="auto"/>
        <w:jc w:val="both"/>
        <w:rPr>
          <w:rFonts w:eastAsia="Calibri" w:cstheme="minorHAnsi"/>
          <w:color w:val="000000"/>
          <w:sz w:val="24"/>
          <w:szCs w:val="24"/>
          <w:lang w:eastAsia="pl-PL" w:bidi="pl-PL"/>
        </w:rPr>
      </w:pPr>
      <w:r w:rsidRPr="003A460E">
        <w:rPr>
          <w:rFonts w:eastAsia="Calibri" w:cstheme="minorHAnsi"/>
          <w:color w:val="000000"/>
          <w:sz w:val="24"/>
          <w:szCs w:val="24"/>
          <w:lang w:eastAsia="pl-PL" w:bidi="pl-PL"/>
        </w:rPr>
        <w:t>W związku z powyższym, prosimy Zamawiającego o uznanie za równoważne jednostki centralnej nie posiadającej wyjścia audio na panelu tylnym.</w:t>
      </w:r>
    </w:p>
    <w:p w14:paraId="454F454A" w14:textId="1B3AFE53" w:rsidR="00B81A68" w:rsidRPr="003A460E" w:rsidRDefault="003A460E" w:rsidP="003A460E">
      <w:pPr>
        <w:widowControl w:val="0"/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 w:bidi="pl-PL"/>
        </w:rPr>
      </w:pPr>
      <w:r w:rsidRPr="003A460E">
        <w:rPr>
          <w:rFonts w:eastAsia="Courier New" w:cstheme="minorHAnsi"/>
          <w:color w:val="000000"/>
          <w:sz w:val="24"/>
          <w:szCs w:val="24"/>
          <w:lang w:eastAsia="pl-PL" w:bidi="pl-PL"/>
        </w:rPr>
        <w:t>Powyższa zmiana nie wpływa na pozostałe parametry techniczne jednostki centralnej i prowadzi do zwiększenia konkurencyjności postępowania, co jest w istotnym interesie</w:t>
      </w:r>
      <w:r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Zamawiającego jako dysponenta środków publicznych.</w:t>
      </w:r>
    </w:p>
    <w:p w14:paraId="04C916EC" w14:textId="77777777" w:rsidR="00C048D5" w:rsidRDefault="00C048D5" w:rsidP="00104BBE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bookmarkStart w:id="0" w:name="_Hlk111536564"/>
    </w:p>
    <w:p w14:paraId="04C835A2" w14:textId="5EA98C7B" w:rsidR="00104BBE" w:rsidRPr="00584DD5" w:rsidRDefault="00E548A7" w:rsidP="00584DD5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r w:rsidRPr="00104BBE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Odpowiedź:</w:t>
      </w:r>
      <w:bookmarkEnd w:id="0"/>
    </w:p>
    <w:p w14:paraId="1C5E938A" w14:textId="77777777" w:rsidR="00BB33C7" w:rsidRDefault="00584DD5" w:rsidP="00BB33C7">
      <w:pPr>
        <w:spacing w:after="0"/>
        <w:jc w:val="both"/>
        <w:rPr>
          <w:sz w:val="24"/>
          <w:szCs w:val="24"/>
        </w:rPr>
      </w:pPr>
      <w:r w:rsidRPr="00584DD5">
        <w:rPr>
          <w:sz w:val="24"/>
          <w:szCs w:val="24"/>
        </w:rPr>
        <w:t>Zamawiający stwierdza, że do zamawianego komputera może być podłączony inny monitor niż kupowany z komputerem w postępowaniu, nie posiadający złącza HDMI. Na pewno aktualnie dostępne są komputery wiodących na rynku polskim producentów, posiadające złącze audio na panelu tylnym, np. Lenovo, HP, NTT czy Dell.</w:t>
      </w:r>
      <w:r w:rsidR="00BB33C7">
        <w:rPr>
          <w:sz w:val="24"/>
          <w:szCs w:val="24"/>
        </w:rPr>
        <w:t xml:space="preserve"> </w:t>
      </w:r>
    </w:p>
    <w:p w14:paraId="1938E0E0" w14:textId="3999D5DF" w:rsidR="00E548A7" w:rsidRDefault="00BB33C7" w:rsidP="00BB33C7">
      <w:pPr>
        <w:spacing w:after="0"/>
        <w:jc w:val="both"/>
        <w:rPr>
          <w:sz w:val="24"/>
          <w:szCs w:val="24"/>
        </w:rPr>
      </w:pPr>
      <w:bookmarkStart w:id="1" w:name="_Hlk142310418"/>
      <w:r>
        <w:rPr>
          <w:sz w:val="24"/>
          <w:szCs w:val="24"/>
        </w:rPr>
        <w:t xml:space="preserve">W związku z powyższym </w:t>
      </w:r>
      <w:r w:rsidR="00584DD5" w:rsidRPr="00584DD5">
        <w:rPr>
          <w:sz w:val="24"/>
          <w:szCs w:val="24"/>
        </w:rPr>
        <w:t xml:space="preserve">Zamawiający nie zmienia </w:t>
      </w:r>
      <w:r>
        <w:rPr>
          <w:sz w:val="24"/>
          <w:szCs w:val="24"/>
        </w:rPr>
        <w:t>opisu przedmiotu zamówienia</w:t>
      </w:r>
      <w:r w:rsidR="00584DD5" w:rsidRPr="00584DD5">
        <w:rPr>
          <w:sz w:val="24"/>
          <w:szCs w:val="24"/>
        </w:rPr>
        <w:t xml:space="preserve"> w tym zakresie.</w:t>
      </w:r>
    </w:p>
    <w:bookmarkEnd w:id="1"/>
    <w:p w14:paraId="0EC75D43" w14:textId="77777777" w:rsidR="00BB33C7" w:rsidRPr="00BB33C7" w:rsidRDefault="00BB33C7" w:rsidP="00BB33C7">
      <w:pPr>
        <w:spacing w:after="0"/>
        <w:jc w:val="both"/>
        <w:rPr>
          <w:sz w:val="24"/>
          <w:szCs w:val="24"/>
        </w:rPr>
      </w:pPr>
    </w:p>
    <w:p w14:paraId="63910BC6" w14:textId="77777777" w:rsidR="00E548A7" w:rsidRPr="00104BBE" w:rsidRDefault="00E548A7" w:rsidP="00104BB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4BBE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Pytanie 2:</w:t>
      </w:r>
    </w:p>
    <w:p w14:paraId="7FA2A981" w14:textId="77777777" w:rsidR="003A460E" w:rsidRPr="00BB33C7" w:rsidRDefault="003A460E" w:rsidP="003A460E">
      <w:pPr>
        <w:pStyle w:val="Teksttreci0"/>
        <w:shd w:val="clear" w:color="auto" w:fill="auto"/>
        <w:ind w:firstLine="0"/>
        <w:rPr>
          <w:sz w:val="24"/>
          <w:szCs w:val="24"/>
        </w:rPr>
      </w:pPr>
      <w:r w:rsidRPr="00BB33C7">
        <w:rPr>
          <w:color w:val="000000"/>
          <w:sz w:val="24"/>
          <w:szCs w:val="24"/>
          <w:lang w:eastAsia="pl-PL" w:bidi="pl-PL"/>
        </w:rPr>
        <w:t>Zamawiający w załączniku nr 1 do SWZ - opis przedmiotu zamówienia w tabeli, wiersz BIOS Bezpieczeństwo, wskazuje:</w:t>
      </w:r>
    </w:p>
    <w:p w14:paraId="1E4DC947" w14:textId="77777777" w:rsidR="003A460E" w:rsidRPr="00BB33C7" w:rsidRDefault="003A460E" w:rsidP="003A460E">
      <w:pPr>
        <w:pStyle w:val="Teksttreci0"/>
        <w:shd w:val="clear" w:color="auto" w:fill="auto"/>
        <w:ind w:firstLine="0"/>
        <w:jc w:val="left"/>
        <w:rPr>
          <w:sz w:val="24"/>
          <w:szCs w:val="24"/>
        </w:rPr>
      </w:pPr>
      <w:r w:rsidRPr="00BB33C7">
        <w:rPr>
          <w:i/>
          <w:iCs/>
          <w:color w:val="000000"/>
          <w:sz w:val="24"/>
          <w:szCs w:val="24"/>
          <w:lang w:eastAsia="pl-PL" w:bidi="pl-PL"/>
        </w:rPr>
        <w:t>Możliwość selektywnego wyłączania pojedynczych portów USB</w:t>
      </w:r>
    </w:p>
    <w:p w14:paraId="292F75BF" w14:textId="77777777" w:rsidR="003A460E" w:rsidRPr="00BB33C7" w:rsidRDefault="003A460E" w:rsidP="003A460E">
      <w:pPr>
        <w:pStyle w:val="Teksttreci0"/>
        <w:shd w:val="clear" w:color="auto" w:fill="auto"/>
        <w:ind w:firstLine="0"/>
        <w:rPr>
          <w:sz w:val="24"/>
          <w:szCs w:val="24"/>
        </w:rPr>
      </w:pPr>
      <w:r w:rsidRPr="00BB33C7">
        <w:rPr>
          <w:color w:val="000000"/>
          <w:sz w:val="24"/>
          <w:szCs w:val="24"/>
          <w:lang w:eastAsia="pl-PL" w:bidi="pl-PL"/>
        </w:rPr>
        <w:t>Czy Zamawiający dopuści jako rozwiązanie równoważne możliwość wyłączenia/włączenie grupy portów USB z przodu lub z tyłu obudowy?</w:t>
      </w:r>
    </w:p>
    <w:p w14:paraId="2313AB4E" w14:textId="712FBE2D" w:rsidR="00E548A7" w:rsidRPr="00BB33C7" w:rsidRDefault="003A460E" w:rsidP="003E2BBE">
      <w:pPr>
        <w:widowControl w:val="0"/>
        <w:spacing w:after="260" w:line="240" w:lineRule="auto"/>
        <w:jc w:val="both"/>
        <w:rPr>
          <w:rFonts w:eastAsia="Arial" w:cstheme="minorHAnsi"/>
          <w:color w:val="000000"/>
          <w:sz w:val="24"/>
          <w:szCs w:val="24"/>
          <w:lang w:eastAsia="pl-PL" w:bidi="pl-PL"/>
        </w:rPr>
      </w:pPr>
      <w:r w:rsidRPr="00BB33C7">
        <w:rPr>
          <w:color w:val="000000"/>
          <w:sz w:val="24"/>
          <w:szCs w:val="24"/>
          <w:lang w:eastAsia="pl-PL" w:bidi="pl-PL"/>
        </w:rPr>
        <w:t>Powyższa zmiana nie wpływa na pozostałe parametry techniczne jednostki centralnej i prowadzi do zwiększenia konkurencyjności postępowania, co jest w istotnym interesie Zamawiającego jako dysponenta środków publicznych.</w:t>
      </w:r>
    </w:p>
    <w:p w14:paraId="449F819D" w14:textId="77777777" w:rsidR="00E548A7" w:rsidRPr="00104BBE" w:rsidRDefault="00E548A7" w:rsidP="00104BBE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bookmarkStart w:id="2" w:name="_Hlk111548002"/>
      <w:r w:rsidRPr="00104BBE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lastRenderedPageBreak/>
        <w:t>Odpowiedź:</w:t>
      </w:r>
    </w:p>
    <w:bookmarkEnd w:id="2"/>
    <w:p w14:paraId="7A811636" w14:textId="77777777" w:rsidR="00BB33C7" w:rsidRPr="00BB33C7" w:rsidRDefault="00BB33C7" w:rsidP="00BB33C7">
      <w:pPr>
        <w:spacing w:after="0"/>
        <w:jc w:val="both"/>
        <w:rPr>
          <w:sz w:val="24"/>
          <w:szCs w:val="24"/>
        </w:rPr>
      </w:pPr>
      <w:r w:rsidRPr="00BB33C7">
        <w:rPr>
          <w:sz w:val="24"/>
          <w:szCs w:val="24"/>
        </w:rPr>
        <w:t>Zamawiający, ze względów bezpieczeństwa, chce mieć możliwość selektywnego wyłączania pojedynczych portów USB, a nie tylko wyłączenia/włączenia grupy portów USB z przodu lub z tyłu obudowy.</w:t>
      </w:r>
    </w:p>
    <w:p w14:paraId="43E7BB47" w14:textId="77777777" w:rsidR="00BB33C7" w:rsidRDefault="00BB33C7" w:rsidP="00BB33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Pr="00584DD5">
        <w:rPr>
          <w:sz w:val="24"/>
          <w:szCs w:val="24"/>
        </w:rPr>
        <w:t xml:space="preserve">Zamawiający nie zmienia </w:t>
      </w:r>
      <w:r>
        <w:rPr>
          <w:sz w:val="24"/>
          <w:szCs w:val="24"/>
        </w:rPr>
        <w:t>opisu przedmiotu zamówienia</w:t>
      </w:r>
      <w:r w:rsidRPr="00584DD5">
        <w:rPr>
          <w:sz w:val="24"/>
          <w:szCs w:val="24"/>
        </w:rPr>
        <w:t xml:space="preserve"> w tym zakresie.</w:t>
      </w:r>
    </w:p>
    <w:p w14:paraId="7952B146" w14:textId="77777777" w:rsidR="004A1B92" w:rsidRPr="004A1B92" w:rsidRDefault="004A1B92" w:rsidP="004A1B92">
      <w:pPr>
        <w:pStyle w:val="Bezodstpw"/>
        <w:spacing w:after="260"/>
        <w:jc w:val="both"/>
        <w:rPr>
          <w:rFonts w:eastAsia="Times New Roman" w:cs="Arial"/>
          <w:sz w:val="24"/>
          <w:szCs w:val="24"/>
          <w:lang w:eastAsia="zh-CN"/>
        </w:rPr>
      </w:pPr>
    </w:p>
    <w:p w14:paraId="36EF18DC" w14:textId="77777777" w:rsidR="00AD23E7" w:rsidRPr="00E548A7" w:rsidRDefault="00AD23E7" w:rsidP="00AD23E7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E548A7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E548A7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E548A7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E548A7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0D996FC4" w14:textId="77777777" w:rsidR="00AD23E7" w:rsidRPr="00E548A7" w:rsidRDefault="00AD23E7" w:rsidP="00AD23E7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52615C63" w14:textId="77777777" w:rsidR="00AD23E7" w:rsidRPr="00E548A7" w:rsidRDefault="00AD23E7" w:rsidP="00AD23E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 w:rsidRPr="00E548A7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7C2225EA" w14:textId="77777777" w:rsidR="00AD23E7" w:rsidRPr="00E548A7" w:rsidRDefault="00AD23E7" w:rsidP="00AD23E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45158E0C" w14:textId="77777777" w:rsidR="00AD23E7" w:rsidRPr="00E548A7" w:rsidRDefault="00AD23E7" w:rsidP="00AD23E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E548A7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E548A7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E548A7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66F74EEE" w14:textId="77777777" w:rsidR="00AD23E7" w:rsidRPr="00E548A7" w:rsidRDefault="00AD23E7" w:rsidP="00AD23E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389BE1DE" w14:textId="184D7280" w:rsidR="00AD23E7" w:rsidRPr="00E548A7" w:rsidRDefault="00AD23E7" w:rsidP="00AD23E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4A1B9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10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A1B9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.2023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r.,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4F34E095" w14:textId="029FDE44" w:rsidR="00AD23E7" w:rsidRPr="00E548A7" w:rsidRDefault="00AD23E7" w:rsidP="00AD23E7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4A1B9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10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4A1B92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.2023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r.,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E548A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E548A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0A574B96" w14:textId="77777777" w:rsidR="00AD23E7" w:rsidRPr="00E548A7" w:rsidRDefault="00AD23E7" w:rsidP="00AD23E7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color w:val="FF0000"/>
          <w:kern w:val="1"/>
          <w:sz w:val="24"/>
          <w:szCs w:val="24"/>
          <w:lang w:eastAsia="pl-PL"/>
        </w:rPr>
      </w:pPr>
    </w:p>
    <w:p w14:paraId="51FB7AD4" w14:textId="77777777" w:rsidR="00AD23E7" w:rsidRPr="00E548A7" w:rsidRDefault="00AD23E7" w:rsidP="004A1B92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E548A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37A3FFD7" w14:textId="77777777" w:rsidR="00AD23E7" w:rsidRPr="00E548A7" w:rsidRDefault="00AD23E7" w:rsidP="004A1B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E548A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299AB95E" w14:textId="0E7DA81B" w:rsidR="00AD23E7" w:rsidRPr="00E548A7" w:rsidRDefault="00AD23E7" w:rsidP="004A1B9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E548A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E548A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E548A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4A1B9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08</w:t>
      </w:r>
      <w:r w:rsidRPr="00E548A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4A1B92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9</w:t>
      </w:r>
      <w:r w:rsidRPr="00E548A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.2023 r.”</w:t>
      </w:r>
    </w:p>
    <w:p w14:paraId="5CABB06E" w14:textId="77777777" w:rsidR="00AD23E7" w:rsidRPr="00E548A7" w:rsidRDefault="00AD23E7" w:rsidP="00AD23E7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419C504A" w14:textId="56D0A8F3" w:rsidR="00AD23E7" w:rsidRPr="00E548A7" w:rsidRDefault="00AD23E7" w:rsidP="00AD23E7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E548A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Zamawiający informuje jednocześnie o odpowiedniej zmianie ogłoszenia o zamówieniu nr 2023/BZP 003</w:t>
      </w:r>
      <w:r w:rsidR="004A1B92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33095</w:t>
      </w:r>
      <w:r w:rsidRPr="00E548A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4A1B92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31</w:t>
      </w:r>
      <w:r w:rsidRPr="00E548A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.07.2023 r.</w:t>
      </w:r>
    </w:p>
    <w:p w14:paraId="24C1090A" w14:textId="77777777" w:rsidR="00AD23E7" w:rsidRPr="00E548A7" w:rsidRDefault="00AD23E7" w:rsidP="00AD23E7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849C87" w14:textId="77777777" w:rsidR="00AD23E7" w:rsidRPr="00E548A7" w:rsidRDefault="00AD23E7" w:rsidP="00AD23E7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6759CFE" w14:textId="77777777" w:rsidR="00AD23E7" w:rsidRPr="00E548A7" w:rsidRDefault="00AD23E7" w:rsidP="00AD23E7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E548A7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09148DB9" w14:textId="77777777" w:rsidR="00AD23E7" w:rsidRPr="00E548A7" w:rsidRDefault="00AD23E7" w:rsidP="00AD23E7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E548A7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48DB6B0" w14:textId="77777777" w:rsidR="00AD23E7" w:rsidRPr="00E548A7" w:rsidRDefault="00AD23E7" w:rsidP="00AD23E7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E548A7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7BA67EE3" w14:textId="77777777" w:rsidR="00AD23E7" w:rsidRPr="00E548A7" w:rsidRDefault="00AD23E7" w:rsidP="00AD23E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154A29C" w14:textId="77777777" w:rsidR="00AD23E7" w:rsidRPr="00AD23E7" w:rsidRDefault="00AD23E7" w:rsidP="00AD23E7">
      <w:pPr>
        <w:pStyle w:val="Bezodstpw"/>
        <w:jc w:val="both"/>
        <w:rPr>
          <w:sz w:val="24"/>
          <w:szCs w:val="24"/>
        </w:rPr>
      </w:pPr>
    </w:p>
    <w:p w14:paraId="3CF100E8" w14:textId="77777777" w:rsidR="00AD23E7" w:rsidRDefault="00AD23E7" w:rsidP="00AD23E7">
      <w:pPr>
        <w:spacing w:line="276" w:lineRule="auto"/>
      </w:pPr>
    </w:p>
    <w:p w14:paraId="7F406EE9" w14:textId="77777777" w:rsidR="00AD23E7" w:rsidRPr="00E548A7" w:rsidRDefault="00AD23E7" w:rsidP="00AD23E7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E548A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  ………………………………………………………………….</w:t>
      </w:r>
    </w:p>
    <w:p w14:paraId="65EBD7A1" w14:textId="63F5FCB0" w:rsidR="00AD23E7" w:rsidRPr="00E548A7" w:rsidRDefault="00AD23E7" w:rsidP="00AD23E7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E548A7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</w:t>
      </w:r>
      <w:r w:rsidR="007B6714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</w:t>
      </w:r>
      <w:r w:rsidRPr="00E548A7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</w:t>
      </w:r>
      <w:r w:rsidRPr="00E548A7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(podpis kierownika Zamawiającego)</w:t>
      </w:r>
    </w:p>
    <w:p w14:paraId="23BC266A" w14:textId="77777777" w:rsidR="00AD23E7" w:rsidRDefault="00AD23E7" w:rsidP="00AD23E7"/>
    <w:p w14:paraId="69F4A816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2C426B9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0B32FA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E7EF41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FB12FC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823840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9C041F9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FEDA76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05D9935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17E906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E9C762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F05F584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F7E3C3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7BBC91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26B20E3" w14:textId="77777777" w:rsidR="007B6714" w:rsidRDefault="007B6714" w:rsidP="00AD23E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1A6BB5" w14:textId="23E768F1" w:rsidR="00AD23E7" w:rsidRPr="00E548A7" w:rsidRDefault="00AD23E7" w:rsidP="00AD23E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AD23E7" w:rsidRPr="00E548A7" w:rsidSect="005D5228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851" w:left="1134" w:header="709" w:footer="95" w:gutter="0"/>
          <w:cols w:space="708"/>
          <w:docGrid w:linePitch="360" w:charSpace="-6145"/>
        </w:sectPr>
      </w:pPr>
      <w:r w:rsidRPr="00E548A7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 - inspektor, Wydział Organizacyjny, Dział Zamówień Publicznych, tel. 18355125</w:t>
      </w:r>
      <w:r w:rsidR="00AB182B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2E8C5EB3" w14:textId="77777777" w:rsidR="00E548A7" w:rsidRDefault="00E548A7" w:rsidP="00E548A7"/>
    <w:sectPr w:rsidR="00E548A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D6F2" w14:textId="77777777" w:rsidR="00BA51B3" w:rsidRDefault="00BA51B3">
      <w:pPr>
        <w:spacing w:after="0" w:line="240" w:lineRule="auto"/>
      </w:pPr>
      <w:r>
        <w:separator/>
      </w:r>
    </w:p>
  </w:endnote>
  <w:endnote w:type="continuationSeparator" w:id="0">
    <w:p w14:paraId="2BD99A8D" w14:textId="77777777" w:rsidR="00BA51B3" w:rsidRDefault="00BA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5A8" w14:textId="77777777" w:rsidR="00AD23E7" w:rsidRDefault="00AD23E7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90085C" w14:textId="77777777" w:rsidR="00AD23E7" w:rsidRDefault="00AD23E7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4E98" w14:textId="77777777" w:rsidR="00AD23E7" w:rsidRDefault="00AD23E7" w:rsidP="00513586">
    <w:pPr>
      <w:pStyle w:val="Stopka"/>
      <w:ind w:left="-720" w:right="360"/>
      <w:jc w:val="center"/>
    </w:pPr>
  </w:p>
  <w:p w14:paraId="5ABC10FB" w14:textId="77777777" w:rsidR="00AD23E7" w:rsidRDefault="00AD23E7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7BE45F72" w14:textId="77777777" w:rsidR="00AD23E7" w:rsidRDefault="00AD23E7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032E98B2" w14:textId="77777777" w:rsidR="00AD23E7" w:rsidRDefault="00AD23E7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06B8" w14:textId="77777777" w:rsidR="00E548A7" w:rsidRDefault="00E548A7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7A65F" w14:textId="77777777" w:rsidR="00E548A7" w:rsidRDefault="00E548A7" w:rsidP="00513586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9A18" w14:textId="77777777" w:rsidR="00E548A7" w:rsidRDefault="00E548A7" w:rsidP="00513586">
    <w:pPr>
      <w:pStyle w:val="Stopka"/>
      <w:ind w:left="-720" w:right="360"/>
      <w:jc w:val="center"/>
    </w:pPr>
  </w:p>
  <w:p w14:paraId="5F20428A" w14:textId="77777777" w:rsidR="00E548A7" w:rsidRDefault="00E548A7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73A58E55" w14:textId="77777777" w:rsidR="00E548A7" w:rsidRDefault="00E548A7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315249CB" w14:textId="77777777" w:rsidR="00E548A7" w:rsidRDefault="00E548A7" w:rsidP="00513586">
    <w:pPr>
      <w:pStyle w:val="Stopka"/>
      <w:ind w:left="-720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1FC0" w14:textId="77777777" w:rsidR="00BA51B3" w:rsidRDefault="00BA51B3">
      <w:pPr>
        <w:spacing w:after="0" w:line="240" w:lineRule="auto"/>
      </w:pPr>
      <w:r>
        <w:separator/>
      </w:r>
    </w:p>
  </w:footnote>
  <w:footnote w:type="continuationSeparator" w:id="0">
    <w:p w14:paraId="33462B38" w14:textId="77777777" w:rsidR="00BA51B3" w:rsidRDefault="00BA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FA83" w14:textId="7DFBE7FC" w:rsidR="00AD23E7" w:rsidRDefault="004A1B92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A29EE7" wp14:editId="2C52C27C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7620"/>
              <wp:wrapNone/>
              <wp:docPr id="78059076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6B478" w14:textId="77777777" w:rsidR="00AD23E7" w:rsidRPr="00746040" w:rsidRDefault="00AD23E7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29EE7" id="Prostokąt 1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DB6B478" w14:textId="77777777" w:rsidR="00AD23E7" w:rsidRPr="00746040" w:rsidRDefault="00AD23E7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rFonts w:ascii="Calibri" w:hAnsi="Calibri"/>
                      </w:rPr>
                      <w:fldChar w:fldCharType="separate"/>
                    </w:r>
                    <w:r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76CE" w14:textId="77777777" w:rsidR="00E548A7" w:rsidRDefault="00000000">
    <w:pPr>
      <w:pStyle w:val="Nagwek"/>
      <w:ind w:left="-720" w:right="-622"/>
    </w:pPr>
    <w:r>
      <w:rPr>
        <w:noProof/>
      </w:rPr>
      <w:pict w14:anchorId="699D8D08">
        <v:rect id="Prostokąt 3" o:spid="_x0000_s1025" style="position:absolute;left:0;text-align:left;margin-left:546.2pt;margin-top:568.1pt;width:41.95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next-textbox:#Prostokąt 3;mso-fit-shape-to-text:t">
            <w:txbxContent>
              <w:p w14:paraId="5C38654A" w14:textId="77777777" w:rsidR="00E548A7" w:rsidRPr="00746040" w:rsidRDefault="00E548A7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rFonts w:ascii="Calibri" w:hAnsi="Calibri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rFonts w:ascii="Calibri" w:hAnsi="Calibri"/>
                  </w:rPr>
                  <w:fldChar w:fldCharType="separate"/>
                </w:r>
                <w:r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C33"/>
    <w:multiLevelType w:val="hybridMultilevel"/>
    <w:tmpl w:val="FC6EA3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5AFA"/>
    <w:multiLevelType w:val="hybridMultilevel"/>
    <w:tmpl w:val="CCB0EF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F75"/>
    <w:multiLevelType w:val="hybridMultilevel"/>
    <w:tmpl w:val="4830C7FE"/>
    <w:lvl w:ilvl="0" w:tplc="E88E2D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E472B016"/>
    <w:lvl w:ilvl="0" w:tplc="D2520F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7109F9"/>
    <w:multiLevelType w:val="hybridMultilevel"/>
    <w:tmpl w:val="105ABAB0"/>
    <w:lvl w:ilvl="0" w:tplc="76B8D2D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69802">
    <w:abstractNumId w:val="2"/>
  </w:num>
  <w:num w:numId="2" w16cid:durableId="845172114">
    <w:abstractNumId w:val="5"/>
  </w:num>
  <w:num w:numId="3" w16cid:durableId="429936061">
    <w:abstractNumId w:val="1"/>
  </w:num>
  <w:num w:numId="4" w16cid:durableId="398527285">
    <w:abstractNumId w:val="3"/>
  </w:num>
  <w:num w:numId="5" w16cid:durableId="283074024">
    <w:abstractNumId w:val="0"/>
  </w:num>
  <w:num w:numId="6" w16cid:durableId="1781296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A7"/>
    <w:rsid w:val="0007281B"/>
    <w:rsid w:val="00104BBE"/>
    <w:rsid w:val="001C251F"/>
    <w:rsid w:val="002A4A2E"/>
    <w:rsid w:val="0038198C"/>
    <w:rsid w:val="003A460E"/>
    <w:rsid w:val="003E2BBE"/>
    <w:rsid w:val="004A1B92"/>
    <w:rsid w:val="00584DD5"/>
    <w:rsid w:val="0064113E"/>
    <w:rsid w:val="006F2CA0"/>
    <w:rsid w:val="007B6714"/>
    <w:rsid w:val="008322C7"/>
    <w:rsid w:val="008E68B3"/>
    <w:rsid w:val="00931D0D"/>
    <w:rsid w:val="00AB182B"/>
    <w:rsid w:val="00AD23E7"/>
    <w:rsid w:val="00B81A68"/>
    <w:rsid w:val="00BA51B3"/>
    <w:rsid w:val="00BB33C7"/>
    <w:rsid w:val="00C048D5"/>
    <w:rsid w:val="00CE3A9D"/>
    <w:rsid w:val="00D15DA0"/>
    <w:rsid w:val="00D71C80"/>
    <w:rsid w:val="00DD2C84"/>
    <w:rsid w:val="00E17993"/>
    <w:rsid w:val="00E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4BE61"/>
  <w15:chartTrackingRefBased/>
  <w15:docId w15:val="{B6DB182C-E3E0-4CB9-BD14-64387AC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8A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Akapit z listą1,CW_Lista,normalny tekst,L1,Numerowanie,Akapit z listą5,T_SZ_List Paragraph,BulletC,Obiekt,List Paragraph1,nr3,Wyliczanie,2 heading,A_wyliczenie,K-P_odwolanie,maz_wyliczenie,opis dzialania,Akapit z listą BS"/>
    <w:basedOn w:val="Normalny"/>
    <w:link w:val="AkapitzlistZnak"/>
    <w:uiPriority w:val="34"/>
    <w:qFormat/>
    <w:rsid w:val="00E548A7"/>
    <w:pPr>
      <w:ind w:left="720"/>
      <w:contextualSpacing/>
    </w:pPr>
  </w:style>
  <w:style w:type="character" w:customStyle="1" w:styleId="AkapitzlistZnak">
    <w:name w:val="Akapit z listą Znak"/>
    <w:aliases w:val="Wypunktowanie Znak,Akapit z listą1 Znak,CW_Lista Znak,normalny tekst Znak,L1 Znak,Numerowanie Znak,Akapit z listą5 Znak,T_SZ_List Paragraph Znak,BulletC Znak,Obiekt Znak,List Paragraph1 Znak,nr3 Znak,Wyliczanie Znak,2 heading Znak"/>
    <w:basedOn w:val="Domylnaczcionkaakapitu"/>
    <w:link w:val="Akapitzlist"/>
    <w:uiPriority w:val="34"/>
    <w:qFormat/>
    <w:locked/>
    <w:rsid w:val="00E548A7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5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8A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E5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8A7"/>
    <w:rPr>
      <w:kern w:val="0"/>
      <w14:ligatures w14:val="none"/>
    </w:rPr>
  </w:style>
  <w:style w:type="character" w:styleId="Numerstrony">
    <w:name w:val="page number"/>
    <w:basedOn w:val="Domylnaczcionkaakapitu"/>
    <w:rsid w:val="00E548A7"/>
  </w:style>
  <w:style w:type="paragraph" w:styleId="NormalnyWeb">
    <w:name w:val="Normal (Web)"/>
    <w:basedOn w:val="Normalny"/>
    <w:uiPriority w:val="99"/>
    <w:unhideWhenUsed/>
    <w:rsid w:val="00104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48D5"/>
    <w:pPr>
      <w:spacing w:after="0" w:line="240" w:lineRule="auto"/>
    </w:pPr>
    <w:rPr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3A460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460E"/>
    <w:pPr>
      <w:widowControl w:val="0"/>
      <w:shd w:val="clear" w:color="auto" w:fill="FFFFFF"/>
      <w:spacing w:after="0" w:line="271" w:lineRule="auto"/>
      <w:ind w:firstLine="400"/>
      <w:jc w:val="both"/>
    </w:pPr>
    <w:rPr>
      <w:rFonts w:ascii="Calibri" w:eastAsia="Calibri" w:hAnsi="Calibri" w:cs="Calibr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17</cp:revision>
  <dcterms:created xsi:type="dcterms:W3CDTF">2023-07-24T09:57:00Z</dcterms:created>
  <dcterms:modified xsi:type="dcterms:W3CDTF">2023-08-07T12:21:00Z</dcterms:modified>
</cp:coreProperties>
</file>