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B50992" w:rsidRPr="004667A0" w:rsidRDefault="00B50992" w:rsidP="00B50992">
      <w:pPr>
        <w:pStyle w:val="Tekstpodstawowy21"/>
        <w:spacing w:line="240" w:lineRule="auto"/>
        <w:rPr>
          <w:rFonts w:ascii="Calibri" w:hAnsi="Calibri"/>
          <w:b w:val="0"/>
          <w:i w:val="0"/>
          <w:sz w:val="22"/>
          <w:szCs w:val="22"/>
        </w:rPr>
      </w:pPr>
      <w:r w:rsidRPr="004667A0">
        <w:rPr>
          <w:rFonts w:ascii="Calibri" w:hAnsi="Calibri"/>
          <w:b w:val="0"/>
          <w:i w:val="0"/>
          <w:sz w:val="22"/>
          <w:szCs w:val="22"/>
        </w:rPr>
        <w:t>na wykonanie okresowej kontroli sprawdzenia stanu technicznego sprawności instalacji gazowych w lokalach mieszkalnych i części ogólnej budynku w zakresie wynikającym z art. 62 ustawy Prawo budowlane w budynkach komunalnych i budynkach wspólnot mieszkaniowych będących w zarządzie ZGM w Lubawce</w:t>
      </w: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Posiada uprawnienia do wykonywania działalności lub czynności określonej przedmiotem </w:t>
      </w:r>
      <w:bookmarkStart w:id="0" w:name="_GoBack"/>
      <w:bookmarkEnd w:id="0"/>
      <w:r w:rsidRPr="004667A0">
        <w:rPr>
          <w:rFonts w:ascii="Calibri" w:hAnsi="Calibri"/>
          <w:sz w:val="22"/>
          <w:szCs w:val="22"/>
        </w:rPr>
        <w:t>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772EA2"/>
    <w:rsid w:val="007D4BC2"/>
    <w:rsid w:val="00B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7</cp:revision>
  <dcterms:created xsi:type="dcterms:W3CDTF">2021-06-18T09:57:00Z</dcterms:created>
  <dcterms:modified xsi:type="dcterms:W3CDTF">2024-06-04T07:27:00Z</dcterms:modified>
</cp:coreProperties>
</file>