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7A" w:rsidRDefault="00ED3F7A" w:rsidP="00ED3F7A">
      <w:pPr>
        <w:shd w:val="clear" w:color="auto" w:fill="FFFFFF"/>
        <w:tabs>
          <w:tab w:val="left" w:pos="1380"/>
        </w:tabs>
        <w:jc w:val="both"/>
        <w:rPr>
          <w:rFonts w:ascii="Corbel" w:hAnsi="Corbel" w:cs="Arial"/>
          <w:b/>
          <w:color w:val="000000"/>
        </w:rPr>
      </w:pP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p w:rsidR="00ED3F7A" w:rsidRPr="00CB754B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  <w:r w:rsidRPr="00CB754B">
        <w:rPr>
          <w:rFonts w:ascii="Corbel" w:hAnsi="Corbel" w:cs="Arial"/>
          <w:b/>
          <w:color w:val="000000"/>
        </w:rPr>
        <w:t>..............................................................</w:t>
      </w:r>
      <w:r>
        <w:rPr>
          <w:rFonts w:ascii="Corbel" w:hAnsi="Corbel" w:cs="Arial"/>
          <w:b/>
          <w:color w:val="000000"/>
        </w:rPr>
        <w:t>.....</w:t>
      </w:r>
      <w:r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</w:r>
      <w:r w:rsidRPr="00ED3F7A">
        <w:rPr>
          <w:rFonts w:ascii="Corbel" w:hAnsi="Corbel" w:cs="Arial"/>
          <w:b/>
          <w:color w:val="000000"/>
        </w:rPr>
        <w:t xml:space="preserve">                    CZĘŚĆ B</w:t>
      </w:r>
      <w:r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ab/>
      </w:r>
      <w:r w:rsidRPr="00CB754B">
        <w:rPr>
          <w:rFonts w:ascii="Corbel" w:hAnsi="Corbel" w:cs="Arial"/>
          <w:b/>
          <w:color w:val="000000"/>
        </w:rPr>
        <w:tab/>
      </w:r>
      <w:r>
        <w:rPr>
          <w:rFonts w:ascii="Corbel" w:hAnsi="Corbel" w:cs="Arial"/>
          <w:b/>
          <w:color w:val="000000"/>
        </w:rPr>
        <w:t>ZAŁĄCZNIK NR 2/2</w:t>
      </w: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  <w:r w:rsidRPr="00CB754B">
        <w:rPr>
          <w:rFonts w:ascii="Corbel" w:hAnsi="Corbel" w:cs="Arial"/>
          <w:b/>
          <w:color w:val="000000"/>
        </w:rPr>
        <w:t xml:space="preserve">                /pieczęć Wykonawcy/                                                                                                                                </w:t>
      </w:r>
      <w:r>
        <w:rPr>
          <w:rFonts w:ascii="Corbel" w:hAnsi="Corbel" w:cs="Arial"/>
          <w:b/>
          <w:color w:val="000000"/>
        </w:rPr>
        <w:t xml:space="preserve">                        </w:t>
      </w:r>
    </w:p>
    <w:p w:rsidR="00ED3F7A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  <w:r>
        <w:rPr>
          <w:rFonts w:ascii="Corbel" w:hAnsi="Corbe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CB754B">
        <w:rPr>
          <w:rFonts w:ascii="Corbel" w:hAnsi="Corbel" w:cs="Arial"/>
          <w:b/>
          <w:color w:val="000000"/>
        </w:rPr>
        <w:t xml:space="preserve">  formularz cenowy –specyfikacja asortymentowa</w:t>
      </w:r>
    </w:p>
    <w:p w:rsidR="00ED3F7A" w:rsidRPr="00CB754B" w:rsidRDefault="00ED3F7A" w:rsidP="00ED3F7A">
      <w:pPr>
        <w:shd w:val="clear" w:color="auto" w:fill="FFFFFF"/>
        <w:tabs>
          <w:tab w:val="left" w:pos="336"/>
        </w:tabs>
        <w:jc w:val="both"/>
        <w:rPr>
          <w:rFonts w:ascii="Corbel" w:hAnsi="Corbel" w:cs="Arial"/>
          <w:b/>
          <w:color w:val="000000"/>
        </w:rPr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678"/>
        <w:gridCol w:w="1559"/>
        <w:gridCol w:w="709"/>
        <w:gridCol w:w="1418"/>
        <w:gridCol w:w="992"/>
        <w:gridCol w:w="1417"/>
        <w:gridCol w:w="993"/>
        <w:gridCol w:w="1417"/>
      </w:tblGrid>
      <w:tr w:rsidR="00ED3F7A" w:rsidRPr="00CB754B" w:rsidTr="00644450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  <w:r w:rsidRPr="00CB754B">
              <w:rPr>
                <w:rFonts w:ascii="Corbel" w:hAnsi="Corbel" w:cs="Arial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  <w:r w:rsidRPr="00CB754B">
              <w:rPr>
                <w:rFonts w:ascii="Corbel" w:hAnsi="Corbel" w:cs="Arial"/>
                <w:b/>
                <w:bCs/>
                <w:color w:val="000000"/>
              </w:rPr>
              <w:t>Nazwa środka lub charakterystyka środka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CB754B">
              <w:rPr>
                <w:rFonts w:ascii="Corbel" w:hAnsi="Corbel" w:cs="Arial"/>
                <w:b/>
                <w:bCs/>
                <w:color w:val="000000"/>
              </w:rPr>
              <w:t>Nazwa środka lub zamiennika/jeśli dotyczy/*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proofErr w:type="spellStart"/>
            <w:r w:rsidRPr="00CB754B">
              <w:rPr>
                <w:rFonts w:ascii="Corbel" w:hAnsi="Corbel" w:cs="Arial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CB754B">
              <w:rPr>
                <w:rFonts w:ascii="Corbel" w:hAnsi="Corbe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6125D2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25D2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CB754B">
              <w:rPr>
                <w:rFonts w:ascii="Corbel" w:hAnsi="Corbe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CB754B">
              <w:rPr>
                <w:rFonts w:ascii="Corbel" w:hAnsi="Corbel" w:cs="Arial"/>
                <w:b/>
                <w:bCs/>
                <w:color w:val="000000"/>
              </w:rPr>
              <w:t xml:space="preserve">stawka podatku </w:t>
            </w:r>
            <w:proofErr w:type="spellStart"/>
            <w:r w:rsidRPr="00CB754B">
              <w:rPr>
                <w:rFonts w:ascii="Corbel" w:hAnsi="Corbel" w:cs="Arial"/>
                <w:b/>
                <w:bCs/>
                <w:color w:val="000000"/>
              </w:rPr>
              <w:t>Vat</w:t>
            </w:r>
            <w:proofErr w:type="spellEnd"/>
            <w:r w:rsidRPr="00CB754B">
              <w:rPr>
                <w:rFonts w:ascii="Corbel" w:hAnsi="Corbel" w:cs="Arial"/>
                <w:b/>
                <w:bCs/>
                <w:color w:val="000000"/>
              </w:rPr>
              <w:t xml:space="preserve"> (…..%)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  <w:r w:rsidRPr="00CB754B">
              <w:rPr>
                <w:rFonts w:ascii="Corbel" w:hAnsi="Corbel" w:cs="Arial"/>
                <w:b/>
                <w:bCs/>
                <w:color w:val="000000"/>
              </w:rPr>
              <w:t>wartość brutto</w:t>
            </w:r>
          </w:p>
        </w:tc>
      </w:tr>
      <w:tr w:rsidR="00ED3F7A" w:rsidRPr="00CB754B" w:rsidTr="00644450">
        <w:trPr>
          <w:trHeight w:val="1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CB754B">
              <w:rPr>
                <w:rFonts w:ascii="Corbel" w:hAnsi="Corbel" w:cs="Arial"/>
                <w:b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823C0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7B8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Skoncentrowany kwaśny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preparat</w:t>
            </w:r>
            <w:r w:rsidRPr="00F17B8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gruntownego czyszczenia plaż i niecek na basenach krytych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, rozpuszczający osady mineralne (kamień, osady wapienne, rdzawe plamy z żelaza i innych metali), nieszkodliwy dla powierzchni z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płytek ceramicznych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elementów ze 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 xml:space="preserve">stali nierdzewnej,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 xml:space="preserve">oncentrat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 rozcieńczania 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zależności od stopnia zabrudzenia powierzchni</w:t>
            </w:r>
            <w:r w:rsidRPr="005A438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, do stosowania</w:t>
            </w:r>
            <w:r w:rsidRPr="00D32AB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A438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w maszynach czyszczących i do czyszczenia ręcznego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D33A97" w:rsidRDefault="00644450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CB754B">
              <w:rPr>
                <w:rFonts w:ascii="Corbel" w:hAnsi="Corbel" w:cs="Arial"/>
                <w:b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823C0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7B8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Skoncentrowany zasadowy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preparat</w:t>
            </w:r>
            <w:r w:rsidRPr="00F17B8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gruntownego czyszczenia plaż i niecek na basenach krytych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>, rozpuszczający osady organiczne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(tłuszcze, oleje, mydła, naskórek), nieszkodliwy dla powierzchni z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płytek ceramicznych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elementów ze 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>stali nierdzewnej,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nie zawierający w swoim składzie podchlorynu sodu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>oncentrat do 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ozcieńczania 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zależności od stopnia zabrudzenia powierzchni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5A438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do stosowania</w:t>
            </w:r>
            <w:r w:rsidRPr="00D32AB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A438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w maszynach czyszczących i do czyszczenia ręcznego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D33A97" w:rsidRDefault="00644450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CB754B">
              <w:rPr>
                <w:rFonts w:ascii="Corbel" w:hAnsi="Corbel" w:cs="Arial"/>
                <w:b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F17B81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7B8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Wysokoaktywny preparat zasadowy do czyszczenia osadów organicznych na linii wody 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>w niecce basenowej</w:t>
            </w:r>
            <w:r w:rsidRPr="00F17B81">
              <w:rPr>
                <w:rFonts w:ascii="Calibri" w:hAnsi="Calibri"/>
                <w:color w:val="000000"/>
                <w:sz w:val="18"/>
                <w:szCs w:val="18"/>
              </w:rPr>
              <w:t xml:space="preserve">, w przelewach i na wyposażeniu rekreacyjnym, nieszkodliwy dla powierzchni z płytek ceramicznych 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elementów 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>stali nierdzewnej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6125D2" w:rsidRDefault="00644450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F17B81" w:rsidRDefault="00ED3F7A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Wysokoaktywny preparat kwaśny o konsystencji żelu</w:t>
            </w:r>
            <w:r w:rsidRPr="00F17B8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czyszczenia osadów organicznych na linii wody 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>w niecce basenowej</w:t>
            </w:r>
            <w:r w:rsidRPr="00F17B81">
              <w:rPr>
                <w:rFonts w:ascii="Calibri" w:hAnsi="Calibri"/>
                <w:color w:val="000000"/>
                <w:sz w:val="18"/>
                <w:szCs w:val="18"/>
              </w:rPr>
              <w:t xml:space="preserve">, w przelewach i na wyposażeniu rekreacyjnym, nieszkodliwy dla powierzchni z płytek ceramicznych 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elementów </w:t>
            </w:r>
            <w:r w:rsidRPr="00634FDA">
              <w:rPr>
                <w:rFonts w:ascii="Calibri" w:hAnsi="Calibri"/>
                <w:color w:val="000000"/>
                <w:sz w:val="18"/>
                <w:szCs w:val="18"/>
              </w:rPr>
              <w:t>stali nierdzewnej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bez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CKW”s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 substancji szkodliwych dla wód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6125D2" w:rsidRDefault="00644450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BC4842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Skoncentrowany p</w:t>
            </w:r>
            <w:r w:rsidRPr="004976C3">
              <w:rPr>
                <w:rFonts w:ascii="Calibri" w:hAnsi="Calibri"/>
                <w:b/>
                <w:color w:val="000000"/>
                <w:sz w:val="18"/>
                <w:szCs w:val="18"/>
              </w:rPr>
              <w:t>reparat do dezynfekcji</w:t>
            </w:r>
            <w:r w:rsidRPr="004976C3">
              <w:rPr>
                <w:rFonts w:ascii="Calibri" w:hAnsi="Calibri"/>
                <w:color w:val="000000"/>
                <w:sz w:val="18"/>
                <w:szCs w:val="18"/>
              </w:rPr>
              <w:t xml:space="preserve"> o szerokim spektrum,  do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usuwania skażeń krwią i substancją organiczną na </w:t>
            </w:r>
            <w:r w:rsidRPr="004976C3">
              <w:rPr>
                <w:rFonts w:ascii="Calibri" w:hAnsi="Calibri"/>
                <w:color w:val="000000"/>
                <w:sz w:val="18"/>
                <w:szCs w:val="18"/>
              </w:rPr>
              <w:t xml:space="preserve">powierzchni plaż i wyposażenia szatni,  natrysków i toalet, o właściwościach bakteriobójczych, grzybobójczych i wirusobójczych,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>a bazie amin czwartorzędowych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4976C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 xml:space="preserve">ie zawierający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 swoim składzie aldehydów, 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 xml:space="preserve">fenoli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 xml:space="preserve"> podchlorynu sodu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>nie wymagający spłukiwania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BC484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A438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 xml:space="preserve">do </w:t>
            </w:r>
            <w:r w:rsidRPr="005A438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lastRenderedPageBreak/>
              <w:t xml:space="preserve">stosowania w urządzeniach ciśnieniowych  i pompkach </w:t>
            </w:r>
            <w:r w:rsidR="00BF0DC3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400</w:t>
            </w:r>
            <w:r w:rsidRPr="005A438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ręcznych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6125D2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lastRenderedPageBreak/>
              <w:t>6</w:t>
            </w:r>
            <w:r w:rsidRPr="00CB754B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B60871" w:rsidRDefault="00ED3F7A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32AB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Płynny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preparat</w:t>
            </w:r>
            <w:r w:rsidRPr="00D32AB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czyszczenia drewnianych elementów sauny</w:t>
            </w:r>
            <w:r w:rsidRPr="00D32ABC">
              <w:rPr>
                <w:rFonts w:ascii="Calibri" w:hAnsi="Calibri"/>
                <w:color w:val="000000"/>
                <w:sz w:val="18"/>
                <w:szCs w:val="18"/>
              </w:rPr>
              <w:t>: ścian, ławek, podestów, zachowujący naturalny kolor, nie powodujący odbarwienia dre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wna, zawierający aktywny tlen, który rozjaśnia i czyści drewno, nie pozostawiający osadów, n</w:t>
            </w:r>
            <w:r w:rsidRPr="00D32ABC">
              <w:rPr>
                <w:rFonts w:ascii="Calibri" w:hAnsi="Calibri"/>
                <w:color w:val="000000"/>
                <w:sz w:val="18"/>
                <w:szCs w:val="18"/>
              </w:rPr>
              <w:t>ie zawierający alkoholu oraz podczas stosowania  w małych kabinach nie powodujący zagrożenia wdychania szkodliwych związków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6125D2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7</w:t>
            </w:r>
            <w:r w:rsidRPr="00CB754B">
              <w:rPr>
                <w:rFonts w:ascii="Corbel" w:hAnsi="Corbe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FB1B38" w:rsidRDefault="00ED3F7A" w:rsidP="00644450">
            <w:pPr>
              <w:rPr>
                <w:rFonts w:ascii="Calibri" w:hAnsi="Calibri"/>
                <w:sz w:val="18"/>
                <w:szCs w:val="18"/>
              </w:rPr>
            </w:pPr>
            <w:r w:rsidRPr="0014663E">
              <w:rPr>
                <w:rFonts w:ascii="Calibri" w:hAnsi="Calibri"/>
                <w:b/>
                <w:color w:val="000000"/>
                <w:sz w:val="18"/>
                <w:szCs w:val="18"/>
              </w:rPr>
              <w:t>Preparat antykorozyjny do stali szlachetnej i chromowej</w:t>
            </w:r>
            <w:r w:rsidRPr="0014663E">
              <w:rPr>
                <w:rFonts w:ascii="Calibri" w:hAnsi="Calibri"/>
                <w:color w:val="000000"/>
                <w:sz w:val="18"/>
                <w:szCs w:val="18"/>
              </w:rPr>
              <w:t xml:space="preserve"> , do czyszczenia niecek basenowych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14663E">
              <w:rPr>
                <w:rFonts w:ascii="Calibri" w:hAnsi="Calibri"/>
                <w:color w:val="000000"/>
                <w:sz w:val="18"/>
                <w:szCs w:val="18"/>
              </w:rPr>
              <w:t>i elementów nierdzewnych wyposażenia basenów, chroniący stal przed wpływem otoczenia, nie pozostawi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ający powłoki natłuszczającej, k</w:t>
            </w:r>
            <w:r w:rsidRPr="0014663E">
              <w:rPr>
                <w:rFonts w:ascii="Calibri" w:hAnsi="Calibri"/>
                <w:color w:val="000000"/>
                <w:sz w:val="18"/>
                <w:szCs w:val="18"/>
              </w:rPr>
              <w:t>oncentrat do rozcieńczania w zależności od stopnia zabrudzeń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D33A97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823C0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4663E">
              <w:rPr>
                <w:rFonts w:ascii="Calibri" w:hAnsi="Calibri"/>
                <w:b/>
                <w:color w:val="000000"/>
                <w:sz w:val="18"/>
                <w:szCs w:val="18"/>
              </w:rPr>
              <w:t>Preparat zasadowy do czyszczenia  saun parowych</w:t>
            </w:r>
            <w:r w:rsidRPr="0014663E">
              <w:rPr>
                <w:rFonts w:ascii="Calibri" w:hAnsi="Calibri"/>
                <w:color w:val="000000"/>
                <w:sz w:val="18"/>
                <w:szCs w:val="18"/>
              </w:rPr>
              <w:t xml:space="preserve">, rozpuszczający tłuszcze i  pot, osad z naskórka, </w:t>
            </w:r>
            <w:r w:rsidRPr="00BA1524">
              <w:rPr>
                <w:rFonts w:ascii="Calibri" w:hAnsi="Calibri"/>
                <w:color w:val="000000"/>
                <w:sz w:val="18"/>
                <w:szCs w:val="18"/>
              </w:rPr>
              <w:t xml:space="preserve">nieszkodliwy dla powierzchni z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płytek ceramicznych,</w:t>
            </w:r>
            <w:r w:rsidRPr="0014663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51007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do stosowania w urządzeniach ciśnieniowych  i do czyszczenia ręcznego,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D4431F">
              <w:rPr>
                <w:rFonts w:ascii="Calibri" w:hAnsi="Calibri"/>
                <w:color w:val="000000"/>
                <w:sz w:val="18"/>
                <w:szCs w:val="18"/>
              </w:rPr>
              <w:t>pozostawiający  przyjemny zapach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D33A97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823C0A" w:rsidRDefault="00ED3F7A" w:rsidP="006444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4663E">
              <w:rPr>
                <w:rFonts w:ascii="Calibri" w:hAnsi="Calibri"/>
                <w:b/>
                <w:color w:val="000000"/>
                <w:sz w:val="18"/>
                <w:szCs w:val="18"/>
              </w:rPr>
              <w:t>Koncentrat zapachowy do łaźni parowej</w:t>
            </w:r>
            <w:r w:rsidRPr="0014663E">
              <w:rPr>
                <w:rFonts w:ascii="Calibri" w:hAnsi="Calibri"/>
                <w:color w:val="000000"/>
                <w:sz w:val="18"/>
                <w:szCs w:val="18"/>
              </w:rPr>
              <w:t xml:space="preserve"> zawierający naturalne olejki eteryczne, nie zawierający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 swoim składzie syntetyków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D33A97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14663E" w:rsidRDefault="00BF0DC3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Odkamienia</w:t>
            </w:r>
            <w:r w:rsidR="00ED3F7A" w:rsidRPr="002E26C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cz </w:t>
            </w:r>
            <w:r w:rsidR="00ED3F7A" w:rsidRPr="002E26CD">
              <w:rPr>
                <w:rFonts w:ascii="Calibri" w:hAnsi="Calibri"/>
                <w:color w:val="000000"/>
                <w:sz w:val="18"/>
                <w:szCs w:val="18"/>
              </w:rPr>
              <w:t>do usuwania wapnia (kamienia), brudu, rdzy i innych zanieczyszczeń na basenach i na ich obrzeżach, w sanitariatach, szatniach, koncentrat do rozcieńczania w zależności od stopnia zabrudzenia powierzchni, zawierający w swoim składzie min. 15% kwasu solnego oraz środki  powierzchniowo-czynne i inhibitory korozji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D33A97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BF0DC3" w:rsidRPr="00CB754B" w:rsidTr="0064445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2E26CD" w:rsidRDefault="00BF0DC3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Środek </w:t>
            </w:r>
            <w:r w:rsidRPr="00BF0DC3">
              <w:rPr>
                <w:rFonts w:ascii="Calibri" w:hAnsi="Calibri"/>
                <w:color w:val="000000"/>
                <w:sz w:val="18"/>
                <w:szCs w:val="18"/>
              </w:rPr>
              <w:t>do czyszczenia plaż około basenowych i kafelek z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BF0DC3">
              <w:rPr>
                <w:rFonts w:ascii="Calibri" w:hAnsi="Calibri"/>
                <w:color w:val="000000"/>
                <w:sz w:val="18"/>
                <w:szCs w:val="18"/>
              </w:rPr>
              <w:t xml:space="preserve">silnych zabrudzeń  S-001 </w:t>
            </w:r>
            <w:proofErr w:type="spellStart"/>
            <w:r w:rsidRPr="00BF0DC3">
              <w:rPr>
                <w:rFonts w:ascii="Calibri" w:hAnsi="Calibri"/>
                <w:color w:val="000000"/>
                <w:sz w:val="18"/>
                <w:szCs w:val="18"/>
              </w:rPr>
              <w:t>Tixsanit</w:t>
            </w:r>
            <w:proofErr w:type="spellEnd"/>
            <w:r w:rsidRPr="00BF0DC3">
              <w:rPr>
                <w:rFonts w:ascii="Calibri" w:hAnsi="Calibri"/>
                <w:color w:val="000000"/>
                <w:sz w:val="18"/>
                <w:szCs w:val="18"/>
              </w:rPr>
              <w:t xml:space="preserve"> 5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BF0DC3" w:rsidRPr="00CB754B" w:rsidTr="0064445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2E26CD" w:rsidRDefault="00BF0DC3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Pasta do </w:t>
            </w:r>
            <w:r w:rsidRPr="00BF0DC3">
              <w:rPr>
                <w:rFonts w:ascii="Calibri" w:hAnsi="Calibri"/>
                <w:color w:val="000000"/>
                <w:sz w:val="18"/>
                <w:szCs w:val="18"/>
              </w:rPr>
              <w:t>usuwania zanieczyszczeń z przedmiotów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BF0DC3">
              <w:rPr>
                <w:rFonts w:ascii="Calibri" w:hAnsi="Calibri"/>
                <w:color w:val="000000"/>
                <w:sz w:val="18"/>
                <w:szCs w:val="18"/>
              </w:rPr>
              <w:t>sanitarnych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Prim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specjal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250 g</w:t>
            </w:r>
            <w:r w:rsidRPr="00BF0DC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proofErr w:type="spellStart"/>
            <w:r>
              <w:rPr>
                <w:rFonts w:ascii="Corbel" w:hAnsi="Corbe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BF0DC3" w:rsidRPr="00CB754B" w:rsidTr="0064445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>
              <w:rPr>
                <w:rFonts w:ascii="Corbel" w:hAnsi="Corbel" w:cs="Arial"/>
                <w:b/>
                <w:color w:val="00000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2E26CD" w:rsidRDefault="00BF0DC3" w:rsidP="0064445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Emulsja </w:t>
            </w:r>
            <w:r w:rsidRPr="0013396E">
              <w:rPr>
                <w:rFonts w:ascii="Calibri" w:hAnsi="Calibri"/>
                <w:color w:val="000000"/>
                <w:sz w:val="18"/>
                <w:szCs w:val="18"/>
              </w:rPr>
              <w:t>do łaźni parowej chińska mięta 5l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  <w:proofErr w:type="spellStart"/>
            <w:r>
              <w:rPr>
                <w:rFonts w:ascii="Corbel" w:hAnsi="Corbel" w:cs="Arial"/>
                <w:b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DC3" w:rsidRPr="00CB754B" w:rsidRDefault="00BF0DC3" w:rsidP="00644450">
            <w:pPr>
              <w:shd w:val="clear" w:color="auto" w:fill="FFFFFF"/>
              <w:tabs>
                <w:tab w:val="left" w:pos="336"/>
              </w:tabs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ED3F7A" w:rsidRPr="00CB754B" w:rsidTr="00644450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  <w:r w:rsidRPr="00CB754B">
              <w:rPr>
                <w:rFonts w:ascii="Corbel" w:hAnsi="Corbel" w:cs="Arial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Corbel" w:hAnsi="Corbel" w:cs="Arial"/>
                <w:b/>
                <w:color w:val="000000"/>
              </w:rPr>
              <w:t xml:space="preserve">                                 </w:t>
            </w:r>
            <w:r w:rsidRPr="00CB754B">
              <w:rPr>
                <w:rFonts w:ascii="Corbel" w:hAnsi="Corbel" w:cs="Arial"/>
                <w:b/>
                <w:color w:val="000000"/>
              </w:rPr>
              <w:t xml:space="preserve"> 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7A" w:rsidRPr="00CB754B" w:rsidRDefault="00ED3F7A" w:rsidP="00644450">
            <w:pPr>
              <w:shd w:val="clear" w:color="auto" w:fill="FFFFFF"/>
              <w:tabs>
                <w:tab w:val="left" w:pos="336"/>
              </w:tabs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</w:tbl>
    <w:p w:rsidR="00C032D9" w:rsidRDefault="00C032D9" w:rsidP="00265B70">
      <w:pPr>
        <w:spacing w:line="360" w:lineRule="auto"/>
        <w:rPr>
          <w:rFonts w:ascii="Calibri" w:hAnsi="Calibri"/>
          <w:b/>
          <w:bCs/>
          <w:sz w:val="18"/>
          <w:szCs w:val="18"/>
        </w:rPr>
      </w:pPr>
    </w:p>
    <w:p w:rsidR="00C032D9" w:rsidRDefault="00C032D9" w:rsidP="00ED3F7A">
      <w:pPr>
        <w:rPr>
          <w:rFonts w:ascii="Calibri" w:hAnsi="Calibri" w:cs="Calibri"/>
        </w:rPr>
      </w:pPr>
    </w:p>
    <w:p w:rsidR="00C032D9" w:rsidRDefault="00C032D9" w:rsidP="00ED3F7A">
      <w:pPr>
        <w:rPr>
          <w:rFonts w:ascii="Calibri" w:hAnsi="Calibri" w:cs="Calibri"/>
        </w:rPr>
      </w:pPr>
    </w:p>
    <w:p w:rsidR="00475EA9" w:rsidRDefault="00475EA9"/>
    <w:sectPr w:rsidR="00475EA9" w:rsidSect="00265B7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55E"/>
    <w:rsid w:val="00122629"/>
    <w:rsid w:val="0013396E"/>
    <w:rsid w:val="00265B70"/>
    <w:rsid w:val="002817E9"/>
    <w:rsid w:val="00390299"/>
    <w:rsid w:val="00475EA9"/>
    <w:rsid w:val="00644450"/>
    <w:rsid w:val="0073260B"/>
    <w:rsid w:val="0087349A"/>
    <w:rsid w:val="00A13049"/>
    <w:rsid w:val="00A67692"/>
    <w:rsid w:val="00AF6C78"/>
    <w:rsid w:val="00BF0DC3"/>
    <w:rsid w:val="00C032D9"/>
    <w:rsid w:val="00E8455E"/>
    <w:rsid w:val="00E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3</cp:revision>
  <dcterms:created xsi:type="dcterms:W3CDTF">2021-02-22T11:34:00Z</dcterms:created>
  <dcterms:modified xsi:type="dcterms:W3CDTF">2021-02-22T11:35:00Z</dcterms:modified>
</cp:coreProperties>
</file>