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A4A4" w14:textId="329DA9D1" w:rsidR="00B32177" w:rsidRPr="00755B94" w:rsidRDefault="004246A0" w:rsidP="00755B9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sprawy KP-272-PNU-74</w:t>
      </w:r>
      <w:r w:rsidR="00605CF7" w:rsidRPr="00755B94">
        <w:rPr>
          <w:rFonts w:ascii="Cambria" w:hAnsi="Cambria"/>
          <w:sz w:val="22"/>
          <w:szCs w:val="22"/>
        </w:rPr>
        <w:t xml:space="preserve">/2023            </w:t>
      </w:r>
      <w:r w:rsidR="00755B94">
        <w:rPr>
          <w:rFonts w:ascii="Cambria" w:hAnsi="Cambria"/>
          <w:sz w:val="22"/>
          <w:szCs w:val="22"/>
        </w:rPr>
        <w:t xml:space="preserve">                 </w:t>
      </w:r>
      <w:r>
        <w:rPr>
          <w:rFonts w:ascii="Cambria" w:hAnsi="Cambria"/>
          <w:sz w:val="22"/>
          <w:szCs w:val="22"/>
        </w:rPr>
        <w:t xml:space="preserve">                              </w:t>
      </w:r>
      <w:r w:rsidR="00755B94">
        <w:rPr>
          <w:rFonts w:ascii="Cambria" w:hAnsi="Cambria"/>
          <w:sz w:val="22"/>
          <w:szCs w:val="22"/>
        </w:rPr>
        <w:t xml:space="preserve">                                                       </w:t>
      </w:r>
      <w:r w:rsidR="00605CF7" w:rsidRPr="00755B94">
        <w:rPr>
          <w:rFonts w:ascii="Cambria" w:hAnsi="Cambria"/>
          <w:sz w:val="22"/>
          <w:szCs w:val="22"/>
        </w:rPr>
        <w:t>Załącznik nr 1</w:t>
      </w:r>
    </w:p>
    <w:p w14:paraId="4B4EEBFD" w14:textId="77777777" w:rsidR="00B32177" w:rsidRPr="00755B94" w:rsidRDefault="00B32177" w:rsidP="00755B94">
      <w:pPr>
        <w:spacing w:line="276" w:lineRule="auto"/>
        <w:rPr>
          <w:rFonts w:ascii="Cambria" w:hAnsi="Cambria"/>
          <w:sz w:val="22"/>
          <w:szCs w:val="22"/>
        </w:rPr>
      </w:pPr>
    </w:p>
    <w:p w14:paraId="2DC01C88" w14:textId="77777777" w:rsidR="00406E75" w:rsidRPr="00755B94" w:rsidRDefault="00B32177" w:rsidP="00755B94">
      <w:pPr>
        <w:spacing w:line="276" w:lineRule="auto"/>
        <w:jc w:val="center"/>
        <w:rPr>
          <w:rFonts w:ascii="Cambria" w:hAnsi="Cambria"/>
          <w:b/>
          <w:sz w:val="32"/>
          <w:szCs w:val="22"/>
        </w:rPr>
      </w:pPr>
      <w:r w:rsidRPr="00755B94">
        <w:rPr>
          <w:rFonts w:ascii="Cambria" w:hAnsi="Cambria"/>
          <w:b/>
          <w:sz w:val="32"/>
          <w:szCs w:val="22"/>
        </w:rPr>
        <w:t>Opis przedmiotu zamówienia</w:t>
      </w:r>
    </w:p>
    <w:tbl>
      <w:tblPr>
        <w:tblpPr w:leftFromText="141" w:rightFromText="141" w:vertAnchor="page" w:horzAnchor="margin" w:tblpY="34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3"/>
      </w:tblGrid>
      <w:tr w:rsidR="00B32177" w:rsidRPr="00755B94" w14:paraId="07C340B4" w14:textId="77777777" w:rsidTr="00B32177">
        <w:tc>
          <w:tcPr>
            <w:tcW w:w="10343" w:type="dxa"/>
            <w:shd w:val="clear" w:color="auto" w:fill="BDD6EE" w:themeFill="accent1" w:themeFillTint="66"/>
            <w:vAlign w:val="center"/>
          </w:tcPr>
          <w:p w14:paraId="3E135C28" w14:textId="77777777" w:rsidR="00B32177" w:rsidRPr="00755B94" w:rsidRDefault="00B32177" w:rsidP="00755B9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5B94">
              <w:rPr>
                <w:rFonts w:ascii="Cambria" w:hAnsi="Cambria" w:cs="Times New Roman"/>
                <w:b/>
                <w:sz w:val="22"/>
                <w:szCs w:val="22"/>
              </w:rPr>
              <w:t>Część 1</w:t>
            </w:r>
            <w:r w:rsidRPr="00755B94">
              <w:rPr>
                <w:rFonts w:ascii="Cambria" w:hAnsi="Cambria" w:cs="Times New Roman"/>
                <w:b/>
                <w:vanish/>
                <w:sz w:val="22"/>
                <w:szCs w:val="22"/>
              </w:rPr>
              <w:br w:type="page"/>
            </w:r>
          </w:p>
        </w:tc>
      </w:tr>
      <w:tr w:rsidR="00B32177" w:rsidRPr="00755B94" w14:paraId="5A0619D2" w14:textId="77777777" w:rsidTr="00B32177">
        <w:trPr>
          <w:trHeight w:val="126"/>
        </w:trPr>
        <w:tc>
          <w:tcPr>
            <w:tcW w:w="10343" w:type="dxa"/>
            <w:shd w:val="clear" w:color="auto" w:fill="BDD6EE" w:themeFill="accent1" w:themeFillTint="66"/>
            <w:vAlign w:val="center"/>
          </w:tcPr>
          <w:p w14:paraId="6895E885" w14:textId="2CD2FD12" w:rsidR="00B32177" w:rsidRPr="00755B94" w:rsidRDefault="00755B94" w:rsidP="00755B9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5B94">
              <w:rPr>
                <w:rFonts w:ascii="Cambria" w:hAnsi="Cambria"/>
                <w:b/>
                <w:sz w:val="22"/>
                <w:szCs w:val="22"/>
              </w:rPr>
              <w:t>Doposażenie komputera stacjonarnego</w:t>
            </w:r>
            <w:r w:rsidR="00B20AF4">
              <w:rPr>
                <w:rFonts w:ascii="Cambria" w:hAnsi="Cambria"/>
                <w:b/>
                <w:sz w:val="22"/>
                <w:szCs w:val="22"/>
              </w:rPr>
              <w:t xml:space="preserve"> – 1 szt.</w:t>
            </w:r>
          </w:p>
        </w:tc>
      </w:tr>
    </w:tbl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20"/>
        <w:gridCol w:w="8523"/>
      </w:tblGrid>
      <w:tr w:rsidR="00755B94" w:rsidRPr="00755B94" w14:paraId="727972BA" w14:textId="77777777" w:rsidTr="00755B94">
        <w:tc>
          <w:tcPr>
            <w:tcW w:w="1820" w:type="dxa"/>
            <w:vAlign w:val="center"/>
          </w:tcPr>
          <w:p w14:paraId="4881E57D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Posiadany komputer stacjonarny</w:t>
            </w:r>
          </w:p>
        </w:tc>
        <w:tc>
          <w:tcPr>
            <w:tcW w:w="8523" w:type="dxa"/>
            <w:vAlign w:val="center"/>
          </w:tcPr>
          <w:p w14:paraId="3A4DDB14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Segoe UI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55B94">
              <w:rPr>
                <w:rFonts w:ascii="Cambria" w:eastAsia="Calibri" w:hAnsi="Cambria" w:cs="Arial-ItalicMT"/>
                <w:iCs/>
                <w:kern w:val="0"/>
                <w:sz w:val="22"/>
                <w:szCs w:val="22"/>
                <w:lang w:eastAsia="en-US" w:bidi="ar-SA"/>
              </w:rPr>
              <w:t xml:space="preserve">Komputer stacjonarny </w:t>
            </w:r>
            <w:r w:rsidRPr="00755B94">
              <w:rPr>
                <w:rFonts w:ascii="Cambria" w:eastAsia="Calibri" w:hAnsi="Cambria" w:cs="Segoe UI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DELL PRECISION 3640MT W10P</w:t>
            </w:r>
          </w:p>
          <w:p w14:paraId="57DA72F8" w14:textId="77777777" w:rsidR="00755B94" w:rsidRPr="00755B94" w:rsidRDefault="00755B94" w:rsidP="00755B94">
            <w:pPr>
              <w:widowControl/>
              <w:shd w:val="clear" w:color="auto" w:fill="FFFFFF"/>
              <w:suppressAutoHyphens w:val="0"/>
              <w:spacing w:line="276" w:lineRule="auto"/>
              <w:rPr>
                <w:rFonts w:ascii="Cambria" w:eastAsia="Calibri" w:hAnsi="Cambri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Arial-ItalicMT"/>
                <w:b/>
                <w:bCs/>
                <w:iCs/>
                <w:color w:val="FF0000"/>
                <w:kern w:val="0"/>
                <w:sz w:val="22"/>
                <w:szCs w:val="22"/>
                <w:lang w:eastAsia="en-US" w:bidi="ar-SA"/>
              </w:rPr>
              <w:t xml:space="preserve">numer z etykiety komputera service </w:t>
            </w:r>
            <w:proofErr w:type="spellStart"/>
            <w:r w:rsidRPr="00755B94">
              <w:rPr>
                <w:rFonts w:ascii="Cambria" w:eastAsia="Calibri" w:hAnsi="Cambria" w:cs="Arial-ItalicMT"/>
                <w:b/>
                <w:bCs/>
                <w:iCs/>
                <w:color w:val="FF0000"/>
                <w:kern w:val="0"/>
                <w:sz w:val="22"/>
                <w:szCs w:val="22"/>
                <w:lang w:eastAsia="en-US" w:bidi="ar-SA"/>
              </w:rPr>
              <w:t>tag</w:t>
            </w:r>
            <w:proofErr w:type="spellEnd"/>
            <w:r w:rsidRPr="00755B94">
              <w:rPr>
                <w:rFonts w:ascii="Cambria" w:eastAsia="Calibri" w:hAnsi="Cambria" w:cs="Arial-ItalicMT"/>
                <w:b/>
                <w:bCs/>
                <w:iCs/>
                <w:color w:val="FF0000"/>
                <w:kern w:val="0"/>
                <w:sz w:val="22"/>
                <w:szCs w:val="22"/>
                <w:lang w:eastAsia="en-US" w:bidi="ar-SA"/>
              </w:rPr>
              <w:t xml:space="preserve"> 64TXD93 service 1335282440</w:t>
            </w:r>
          </w:p>
        </w:tc>
      </w:tr>
      <w:tr w:rsidR="00755B94" w:rsidRPr="00755B94" w14:paraId="1385E5FD" w14:textId="77777777" w:rsidTr="00755B94">
        <w:tc>
          <w:tcPr>
            <w:tcW w:w="1820" w:type="dxa"/>
            <w:vAlign w:val="center"/>
          </w:tcPr>
          <w:p w14:paraId="38333338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Zastosowanie </w:t>
            </w:r>
          </w:p>
        </w:tc>
        <w:tc>
          <w:tcPr>
            <w:tcW w:w="8523" w:type="dxa"/>
            <w:vAlign w:val="center"/>
          </w:tcPr>
          <w:p w14:paraId="1F40C9AE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/>
                <w:bCs/>
                <w:kern w:val="0"/>
                <w:sz w:val="22"/>
                <w:szCs w:val="22"/>
                <w:lang w:eastAsia="en-US" w:bidi="ar-SA"/>
              </w:rPr>
              <w:t>Rozszerzenie możliwości obliczeniowych stacji komputerowej będzie wykorzystywane do potrzeb aplikacji biurowych, aplikacji edukacyjnych, dostępu do Internetu, prezentacji multimedialnych, projektowania modeli 3D, obsługi oprogramowania do modelowania 3D, wizualizacji.</w:t>
            </w:r>
          </w:p>
        </w:tc>
      </w:tr>
      <w:tr w:rsidR="00755B94" w:rsidRPr="00755B94" w14:paraId="4A0AB3E7" w14:textId="77777777" w:rsidTr="00755B94">
        <w:tc>
          <w:tcPr>
            <w:tcW w:w="1820" w:type="dxa"/>
            <w:vAlign w:val="center"/>
          </w:tcPr>
          <w:p w14:paraId="12D4E338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Pamięć RAM</w:t>
            </w:r>
          </w:p>
        </w:tc>
        <w:tc>
          <w:tcPr>
            <w:tcW w:w="8523" w:type="dxa"/>
            <w:vAlign w:val="center"/>
          </w:tcPr>
          <w:p w14:paraId="0C1D99B0" w14:textId="1FA7A2DB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Dołożenie w sumie 64 </w:t>
            </w:r>
            <w:r w:rsidR="006126F5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>GB</w:t>
            </w: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 pamięci (2 x po 32 G</w:t>
            </w:r>
            <w:r w:rsidR="006126F5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>B</w:t>
            </w: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>)</w:t>
            </w:r>
          </w:p>
          <w:p w14:paraId="669DAD35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Kompatybilna z jednostką </w:t>
            </w:r>
            <w:proofErr w:type="spellStart"/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>doposażaną</w:t>
            </w:r>
            <w:proofErr w:type="spellEnd"/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 DELL PRECISION 3640MT W10P</w:t>
            </w:r>
          </w:p>
        </w:tc>
      </w:tr>
      <w:tr w:rsidR="00755B94" w:rsidRPr="00755B94" w14:paraId="209B7127" w14:textId="77777777" w:rsidTr="00755B94">
        <w:tc>
          <w:tcPr>
            <w:tcW w:w="1820" w:type="dxa"/>
            <w:vAlign w:val="center"/>
          </w:tcPr>
          <w:p w14:paraId="17A4831B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Karta graficzna </w:t>
            </w:r>
          </w:p>
        </w:tc>
        <w:tc>
          <w:tcPr>
            <w:tcW w:w="8523" w:type="dxa"/>
            <w:vAlign w:val="center"/>
          </w:tcPr>
          <w:p w14:paraId="1D4662A6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kern w:val="0"/>
                <w:sz w:val="22"/>
                <w:szCs w:val="22"/>
                <w:lang w:eastAsia="en-US" w:bidi="ar-SA"/>
              </w:rPr>
              <w:t xml:space="preserve">Karta uzyskująca w teście </w:t>
            </w:r>
            <w:proofErr w:type="spellStart"/>
            <w:r w:rsidRPr="00755B94">
              <w:rPr>
                <w:rFonts w:ascii="Cambria" w:eastAsia="Calibri" w:hAnsi="Cambria" w:cs="Calibri"/>
                <w:kern w:val="0"/>
                <w:sz w:val="22"/>
                <w:szCs w:val="22"/>
                <w:lang w:eastAsia="en-US" w:bidi="ar-SA"/>
              </w:rPr>
              <w:t>Passmark</w:t>
            </w:r>
            <w:proofErr w:type="spellEnd"/>
            <w:r w:rsidRPr="00755B94">
              <w:rPr>
                <w:rFonts w:ascii="Cambria" w:eastAsia="Calibri" w:hAnsi="Cambria" w:cs="Calibri"/>
                <w:kern w:val="0"/>
                <w:sz w:val="22"/>
                <w:szCs w:val="22"/>
                <w:lang w:eastAsia="en-US" w:bidi="ar-SA"/>
              </w:rPr>
              <w:t xml:space="preserve"> G3Dmark na dzień 03.04.2023</w:t>
            </w:r>
          </w:p>
          <w:p w14:paraId="30434ADB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Arial-ItalicMT"/>
                <w:i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kern w:val="0"/>
                <w:sz w:val="22"/>
                <w:szCs w:val="22"/>
                <w:lang w:eastAsia="en-US" w:bidi="ar-SA"/>
              </w:rPr>
              <w:t>Liczbę punktów minimum 35000</w:t>
            </w:r>
          </w:p>
        </w:tc>
      </w:tr>
      <w:tr w:rsidR="00755B94" w:rsidRPr="00755B94" w14:paraId="775E9225" w14:textId="77777777" w:rsidTr="00755B94">
        <w:tc>
          <w:tcPr>
            <w:tcW w:w="1820" w:type="dxa"/>
            <w:vAlign w:val="center"/>
          </w:tcPr>
          <w:p w14:paraId="0650A47C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Dysk wewnętrzny</w:t>
            </w:r>
          </w:p>
        </w:tc>
        <w:tc>
          <w:tcPr>
            <w:tcW w:w="8523" w:type="dxa"/>
            <w:vAlign w:val="center"/>
          </w:tcPr>
          <w:p w14:paraId="5EC2EF2E" w14:textId="388AE525" w:rsidR="00755B94" w:rsidRPr="00755B94" w:rsidRDefault="006126F5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Arial-ItalicMT"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Calibri" w:hAnsi="Cambria" w:cs="Arial-ItalicMT"/>
                <w:iCs/>
                <w:kern w:val="0"/>
                <w:sz w:val="22"/>
                <w:szCs w:val="22"/>
                <w:lang w:eastAsia="en-US" w:bidi="ar-SA"/>
              </w:rPr>
              <w:t>SSD min. 2 TB SATA</w:t>
            </w:r>
          </w:p>
        </w:tc>
      </w:tr>
      <w:tr w:rsidR="00755B94" w:rsidRPr="00755B94" w14:paraId="3A5B7CB8" w14:textId="77777777" w:rsidTr="00755B94">
        <w:tc>
          <w:tcPr>
            <w:tcW w:w="1820" w:type="dxa"/>
            <w:vAlign w:val="center"/>
          </w:tcPr>
          <w:p w14:paraId="02199EDD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Zasilacz</w:t>
            </w:r>
          </w:p>
        </w:tc>
        <w:tc>
          <w:tcPr>
            <w:tcW w:w="8523" w:type="dxa"/>
            <w:vAlign w:val="center"/>
          </w:tcPr>
          <w:p w14:paraId="2BF03CDC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>Min. 1000 W dedykowany do jednostki DELL PRECISION 3640MT W10P</w:t>
            </w:r>
          </w:p>
        </w:tc>
      </w:tr>
      <w:tr w:rsidR="00755B94" w:rsidRPr="00755B94" w14:paraId="48EB7B6C" w14:textId="77777777" w:rsidTr="00755B94">
        <w:tc>
          <w:tcPr>
            <w:tcW w:w="1820" w:type="dxa"/>
            <w:vAlign w:val="center"/>
          </w:tcPr>
          <w:p w14:paraId="62CC838C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Usługa montażu </w:t>
            </w:r>
          </w:p>
        </w:tc>
        <w:tc>
          <w:tcPr>
            <w:tcW w:w="8523" w:type="dxa"/>
            <w:vAlign w:val="center"/>
          </w:tcPr>
          <w:p w14:paraId="5ADF707E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Montaż wszystkich komponentów wskazanych w opisie przedmiotu zamówienia wraz z odbiorem sprzętu i dostarczeniem po wykonaniu usługi </w:t>
            </w:r>
          </w:p>
        </w:tc>
      </w:tr>
      <w:tr w:rsidR="00755B94" w:rsidRPr="00755B94" w14:paraId="75261873" w14:textId="77777777" w:rsidTr="00755B94">
        <w:tc>
          <w:tcPr>
            <w:tcW w:w="1820" w:type="dxa"/>
            <w:vAlign w:val="center"/>
          </w:tcPr>
          <w:p w14:paraId="0CEABC6C" w14:textId="77777777" w:rsidR="00755B94" w:rsidRPr="00755B94" w:rsidRDefault="00755B94" w:rsidP="00755B94">
            <w:pPr>
              <w:widowControl/>
              <w:spacing w:line="276" w:lineRule="auto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Gwarancja </w:t>
            </w:r>
          </w:p>
        </w:tc>
        <w:tc>
          <w:tcPr>
            <w:tcW w:w="8523" w:type="dxa"/>
            <w:vAlign w:val="center"/>
          </w:tcPr>
          <w:p w14:paraId="244B3B13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Calibri"/>
                <w:bCs/>
                <w:kern w:val="0"/>
                <w:sz w:val="22"/>
                <w:szCs w:val="22"/>
                <w:lang w:eastAsia="en-US" w:bidi="ar-SA"/>
              </w:rPr>
              <w:t xml:space="preserve">Minimum 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12 miesięcy  gwarancji producenta</w:t>
            </w:r>
          </w:p>
        </w:tc>
      </w:tr>
    </w:tbl>
    <w:p w14:paraId="3B9B802C" w14:textId="0B6584B2" w:rsidR="00755B94" w:rsidRPr="00755B94" w:rsidRDefault="00755B94" w:rsidP="00755B9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755B94" w:rsidRPr="00755B94" w14:paraId="1E251414" w14:textId="77777777" w:rsidTr="002F601C">
        <w:tc>
          <w:tcPr>
            <w:tcW w:w="10343" w:type="dxa"/>
            <w:shd w:val="clear" w:color="auto" w:fill="BDD6EE" w:themeFill="accent1" w:themeFillTint="66"/>
            <w:vAlign w:val="center"/>
          </w:tcPr>
          <w:p w14:paraId="58CBD130" w14:textId="44605347" w:rsidR="00755B94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hAnsi="Cambria" w:cs="Times New Roman"/>
                <w:b/>
                <w:sz w:val="22"/>
                <w:szCs w:val="22"/>
              </w:rPr>
              <w:t>Część 2</w:t>
            </w:r>
          </w:p>
        </w:tc>
      </w:tr>
      <w:tr w:rsidR="00755B94" w:rsidRPr="00755B94" w14:paraId="3C2C5D0E" w14:textId="77777777" w:rsidTr="002F601C">
        <w:tc>
          <w:tcPr>
            <w:tcW w:w="10343" w:type="dxa"/>
            <w:shd w:val="clear" w:color="auto" w:fill="BDD6EE" w:themeFill="accent1" w:themeFillTint="66"/>
            <w:vAlign w:val="center"/>
          </w:tcPr>
          <w:p w14:paraId="0F7FFD7D" w14:textId="6CAACE03" w:rsidR="00755B94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hAnsi="Cambria" w:cs="Times New Roman"/>
                <w:b/>
                <w:sz w:val="22"/>
                <w:szCs w:val="22"/>
              </w:rPr>
              <w:t>Klawiatura + mysz</w:t>
            </w:r>
            <w:r w:rsidR="00B20AF4">
              <w:rPr>
                <w:rFonts w:ascii="Cambria" w:hAnsi="Cambria" w:cs="Times New Roman"/>
                <w:b/>
                <w:sz w:val="22"/>
                <w:szCs w:val="22"/>
              </w:rPr>
              <w:t xml:space="preserve"> – 2 szt.</w:t>
            </w:r>
          </w:p>
        </w:tc>
      </w:tr>
      <w:tr w:rsidR="00755B94" w:rsidRPr="00755B94" w14:paraId="61B6E0BA" w14:textId="77777777" w:rsidTr="00755B94">
        <w:tc>
          <w:tcPr>
            <w:tcW w:w="10343" w:type="dxa"/>
            <w:shd w:val="clear" w:color="auto" w:fill="auto"/>
            <w:vAlign w:val="center"/>
          </w:tcPr>
          <w:p w14:paraId="0FAF1F91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DANE TECHNICZNE</w:t>
            </w:r>
          </w:p>
          <w:p w14:paraId="4C5AAED4" w14:textId="49EA43DD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Interfejs: 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B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luetooth USB typ A</w:t>
            </w:r>
          </w:p>
          <w:p w14:paraId="4DF1DAD9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Komunikacja: bezprzewodowa</w:t>
            </w:r>
          </w:p>
          <w:p w14:paraId="52659CE2" w14:textId="081C3641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Wpierane systemy operacyjne: Android 8 lub nowy Chrome OS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iPADOS</w:t>
            </w:r>
            <w:proofErr w:type="spellEnd"/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14 lub nowszy Linux,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macOS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10.15 lub nowszy Windows 10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Windows 11</w:t>
            </w:r>
          </w:p>
          <w:p w14:paraId="1F407314" w14:textId="6675ABA1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Zasi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anie: akumulator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Litowo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-polimerowy 500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mAh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(mysz)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1500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mAh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(klawiatura)</w:t>
            </w:r>
          </w:p>
          <w:p w14:paraId="068B8C1A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Klawiatura</w:t>
            </w:r>
          </w:p>
          <w:p w14:paraId="55A5CDFD" w14:textId="7CBD611A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Dodatkowe cechy: Aluminiowa obudowa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Wskaźnik naładowania baterii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Wyłącznik zasila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nia, 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Czujnik zbliżeniowy wykrywający dłonie i włączający podświetlanie, Czujnik oświetlenia otoczenia dostosowujący poziom jasności podświetlenia</w:t>
            </w:r>
          </w:p>
          <w:p w14:paraId="54DC4238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Mysz</w:t>
            </w:r>
          </w:p>
          <w:p w14:paraId="20E539FC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Sensor optyczny</w:t>
            </w:r>
          </w:p>
          <w:p w14:paraId="14EE31A5" w14:textId="203EA274" w:rsidR="00755B94" w:rsidRPr="00755B94" w:rsidRDefault="006126F5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przycisków</w:t>
            </w:r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7</w:t>
            </w:r>
          </w:p>
          <w:p w14:paraId="10F34A28" w14:textId="1C5CDB8C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Rolka przewijania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2 rolki</w:t>
            </w:r>
          </w:p>
          <w:p w14:paraId="60709162" w14:textId="49C04145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lastRenderedPageBreak/>
              <w:t>Profil myszy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Praworęczna</w:t>
            </w:r>
          </w:p>
          <w:p w14:paraId="598646EC" w14:textId="0AB29F48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Czułość maksymalna</w:t>
            </w:r>
            <w:r w:rsidR="006126F5"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8000 </w:t>
            </w:r>
            <w:proofErr w:type="spellStart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dpi</w:t>
            </w:r>
            <w:proofErr w:type="spellEnd"/>
            <w:r w:rsidR="006126F5"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?</w:t>
            </w:r>
          </w:p>
          <w:p w14:paraId="07DA6DE7" w14:textId="764BF79F" w:rsidR="00755B94" w:rsidRPr="00755B94" w:rsidRDefault="00755B94" w:rsidP="00755B94">
            <w:pPr>
              <w:pStyle w:val="Bezodstpw"/>
              <w:spacing w:line="276" w:lineRule="auto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Dodatkowe cechy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Ciche przyciski</w:t>
            </w:r>
            <w:r w:rsidR="006126F5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Programowane przyciski</w:t>
            </w:r>
          </w:p>
        </w:tc>
      </w:tr>
    </w:tbl>
    <w:p w14:paraId="623D1B38" w14:textId="0314E0AD" w:rsidR="00406E75" w:rsidRPr="00755B94" w:rsidRDefault="00406E75" w:rsidP="00755B9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B66846" w:rsidRPr="00755B94" w14:paraId="01BF7E03" w14:textId="77777777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14:paraId="5D4A2D7A" w14:textId="2431A6AA" w:rsidR="00B66846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hAnsi="Cambria" w:cs="Times New Roman"/>
                <w:b/>
                <w:sz w:val="22"/>
                <w:szCs w:val="22"/>
              </w:rPr>
              <w:t>Część 3</w:t>
            </w:r>
          </w:p>
        </w:tc>
      </w:tr>
      <w:tr w:rsidR="00B66846" w:rsidRPr="00755B94" w14:paraId="22243CEA" w14:textId="77777777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14:paraId="2A51E0A7" w14:textId="7D22B29E" w:rsidR="00B66846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Stacja dokująca</w:t>
            </w:r>
            <w:r w:rsidR="00B20AF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– 3 szt.</w:t>
            </w:r>
          </w:p>
        </w:tc>
      </w:tr>
      <w:tr w:rsidR="00755B94" w:rsidRPr="00755B94" w14:paraId="573819A7" w14:textId="77777777" w:rsidTr="00755B94">
        <w:tc>
          <w:tcPr>
            <w:tcW w:w="10343" w:type="dxa"/>
            <w:shd w:val="clear" w:color="auto" w:fill="auto"/>
            <w:vAlign w:val="center"/>
          </w:tcPr>
          <w:p w14:paraId="451DB986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DANE TECHNICZNE:</w:t>
            </w:r>
          </w:p>
          <w:p w14:paraId="20632219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Sposób łączności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Przewodowy</w:t>
            </w:r>
          </w:p>
          <w:p w14:paraId="161FD973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Interfejs hosta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USB 3.2 Gen 1 (3.1 Gen 1)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Type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-B</w:t>
            </w:r>
          </w:p>
          <w:p w14:paraId="5EE5C560" w14:textId="354F2CCA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 portów USB 2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.0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2</w:t>
            </w:r>
          </w:p>
          <w:p w14:paraId="2FD1E159" w14:textId="1A968215" w:rsidR="00755B94" w:rsidRPr="00755B94" w:rsidRDefault="006E0836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portów USB 3.2 Gen 1 (3.1 Gen 1) Typu-A</w:t>
            </w:r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3</w:t>
            </w:r>
          </w:p>
          <w:p w14:paraId="21BED545" w14:textId="7269376B" w:rsidR="00755B94" w:rsidRPr="00755B94" w:rsidRDefault="006E0836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portów HDMI</w:t>
            </w:r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2</w:t>
            </w:r>
          </w:p>
          <w:p w14:paraId="31088BEA" w14:textId="602579A7" w:rsidR="00755B94" w:rsidRPr="00755B94" w:rsidRDefault="006E0836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DisplayPort</w:t>
            </w:r>
            <w:proofErr w:type="spellEnd"/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1</w:t>
            </w:r>
          </w:p>
          <w:p w14:paraId="2FEC4D4D" w14:textId="0EB1A2A0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Wyjścia słuchawkowe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1</w:t>
            </w:r>
          </w:p>
          <w:p w14:paraId="175E4CC8" w14:textId="1A1C0C4A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Wtyk słuchawek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3,5 mm</w:t>
            </w:r>
          </w:p>
          <w:p w14:paraId="17B444EA" w14:textId="48E67943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Wyjście liniowe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Tak</w:t>
            </w:r>
          </w:p>
          <w:p w14:paraId="79C47795" w14:textId="3F3846B4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Obsługiwany typ USB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USB Typu-A, USB Typu B</w:t>
            </w:r>
          </w:p>
          <w:p w14:paraId="012C8046" w14:textId="619FB5FD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Gniazdko wyjścia DC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Tak</w:t>
            </w:r>
          </w:p>
          <w:p w14:paraId="2341BBB2" w14:textId="1E66CCE5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Maksymalna rozdzielczość cyfrowa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 xml:space="preserve">3840 x 2160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px</w:t>
            </w:r>
            <w:proofErr w:type="spellEnd"/>
          </w:p>
          <w:p w14:paraId="2BCA7355" w14:textId="601D5F46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Liczba obsługiwanych wyświetlaczy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3</w:t>
            </w:r>
          </w:p>
          <w:p w14:paraId="10B756CA" w14:textId="0BF1B58D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Przewodowa sieć LAN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Tak</w:t>
            </w:r>
          </w:p>
          <w:p w14:paraId="6489497A" w14:textId="62C44614" w:rsidR="00755B94" w:rsidRPr="00755B94" w:rsidRDefault="006126F5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L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iczba</w:t>
            </w:r>
            <w:proofErr w:type="spellEnd"/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portów</w:t>
            </w:r>
            <w:proofErr w:type="spellEnd"/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  <w:t xml:space="preserve"> Ethernet LAN (RJ-45)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  <w:r w:rsidR="00755B94"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  <w:tab/>
              <w:t>1</w:t>
            </w:r>
          </w:p>
          <w:p w14:paraId="01D4B776" w14:textId="507BC543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</w:pP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Prędkość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transferu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danych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przez</w:t>
            </w:r>
            <w:proofErr w:type="spellEnd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Ethernet LAN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ab/>
              <w:t>10 Mbit/s, 100 Mbit/s, 1000 Mbit/s</w:t>
            </w:r>
          </w:p>
          <w:p w14:paraId="588ED579" w14:textId="3A07E928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Technologia</w:t>
            </w:r>
            <w:proofErr w:type="spellEnd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okablowania</w:t>
            </w:r>
            <w:proofErr w:type="spellEnd"/>
            <w:r w:rsidR="006E0836"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>:</w:t>
            </w:r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GB" w:eastAsia="en-US" w:bidi="ar-SA"/>
              </w:rPr>
              <w:t xml:space="preserve"> Cop</w:t>
            </w:r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  <w:t>per Ethernet</w:t>
            </w:r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val="en-US" w:eastAsia="en-US" w:bidi="ar-SA"/>
              </w:rPr>
              <w:tab/>
              <w:t>1000BASE-T, 1000BASE-TX, 100BASE-T, 100BASE-TX, 10BASE-T</w:t>
            </w:r>
          </w:p>
          <w:p w14:paraId="7AA07838" w14:textId="3FBEDB7B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Funkcja Wake-On-LAN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Tak</w:t>
            </w:r>
          </w:p>
          <w:p w14:paraId="7930F773" w14:textId="58F1D1DD" w:rsidR="00755B94" w:rsidRPr="00755B94" w:rsidRDefault="00755B94" w:rsidP="00755B9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812"/>
              </w:tabs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Standardy komunikacyjne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IEEE 802.3, IEEE 802.3ab, IEEE 802.3u</w:t>
            </w:r>
          </w:p>
          <w:p w14:paraId="6A83A404" w14:textId="3608B732" w:rsidR="00755B94" w:rsidRPr="00755B94" w:rsidRDefault="00755B94" w:rsidP="00755B9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812"/>
              </w:tabs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Zasilacz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Tak</w:t>
            </w:r>
          </w:p>
        </w:tc>
      </w:tr>
    </w:tbl>
    <w:p w14:paraId="75A2FB2D" w14:textId="6E1A7C62" w:rsidR="00755B94" w:rsidRPr="00755B94" w:rsidRDefault="00755B94" w:rsidP="00755B9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Y="1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3"/>
      </w:tblGrid>
      <w:tr w:rsidR="00406E75" w:rsidRPr="00755B94" w14:paraId="18CCCDF1" w14:textId="77777777" w:rsidTr="00406E7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DE3CBB" w14:textId="77777777" w:rsidR="00406E75" w:rsidRPr="00755B94" w:rsidRDefault="00406E75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755B94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Część</w:t>
            </w:r>
            <w:proofErr w:type="spellEnd"/>
            <w:r w:rsidRPr="00755B94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 xml:space="preserve"> 4</w:t>
            </w:r>
          </w:p>
        </w:tc>
      </w:tr>
      <w:tr w:rsidR="00406E75" w:rsidRPr="00755B94" w14:paraId="5D821759" w14:textId="77777777" w:rsidTr="00406E7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0561B5" w14:textId="25DD1DFF" w:rsidR="00406E75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5B94">
              <w:rPr>
                <w:rFonts w:ascii="Cambria" w:hAnsi="Cambria" w:cs="Times New Roman"/>
                <w:b/>
                <w:sz w:val="22"/>
                <w:szCs w:val="22"/>
              </w:rPr>
              <w:t>Dysk zewnętrzny (pamięć masowa) 12 TB USB</w:t>
            </w:r>
            <w:r w:rsidR="00B20AF4">
              <w:rPr>
                <w:rFonts w:ascii="Cambria" w:hAnsi="Cambria" w:cs="Times New Roman"/>
                <w:b/>
                <w:sz w:val="22"/>
                <w:szCs w:val="22"/>
              </w:rPr>
              <w:t xml:space="preserve"> – 1 szt.</w:t>
            </w:r>
          </w:p>
        </w:tc>
      </w:tr>
      <w:tr w:rsidR="00755B94" w:rsidRPr="00755B94" w14:paraId="55A30DD7" w14:textId="77777777" w:rsidTr="006E0836">
        <w:trPr>
          <w:trHeight w:val="69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6EF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DANE TECHNICZNE:</w:t>
            </w:r>
          </w:p>
          <w:p w14:paraId="17C2369D" w14:textId="28F46392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Pojemność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12000 GB</w:t>
            </w:r>
          </w:p>
          <w:p w14:paraId="10B5E9D3" w14:textId="24AE50E9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Format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3.5"</w:t>
            </w:r>
          </w:p>
          <w:p w14:paraId="2DD7ED64" w14:textId="603128A6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Interfejs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min.: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USB 3.2 Gen. 1</w:t>
            </w:r>
          </w:p>
          <w:p w14:paraId="4FBACF79" w14:textId="4867DE82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Złącza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USB</w:t>
            </w:r>
            <w:r w:rsidR="006E0836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Typu-C,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USB Micro-B,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USB Typu-A</w:t>
            </w:r>
          </w:p>
          <w:p w14:paraId="4CB62CFF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256-bitowe szyfrowanie danych AES</w:t>
            </w:r>
          </w:p>
          <w:p w14:paraId="03E91CE4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Ochrona danych za pomocą klucza dostępu</w:t>
            </w:r>
          </w:p>
          <w:p w14:paraId="34ED8573" w14:textId="77777777" w:rsidR="00FB3938" w:rsidRDefault="00FB3938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Rescue</w:t>
            </w:r>
            <w:proofErr w:type="spellEnd"/>
            <w:r w:rsidRPr="00FB3938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 xml:space="preserve"> Services - usługa odzyskiwania danych utraconych w wyniku działania wirusów, problemów z oprogramowaniem  lub awarii mechanicznych i elektrycznych.</w:t>
            </w:r>
          </w:p>
          <w:p w14:paraId="7D4800B7" w14:textId="2CBEF5EE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lastRenderedPageBreak/>
              <w:t>Kompatybilność z Windows i Mac OS</w:t>
            </w:r>
          </w:p>
          <w:p w14:paraId="4E506663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Funkcja wykonywania kopii zapasowej</w:t>
            </w:r>
          </w:p>
          <w:p w14:paraId="7D74D22E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jc w:val="both"/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</w:pP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>Dołączone akcesoria: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Kabel USB,</w:t>
            </w:r>
            <w:r w:rsidRPr="00755B94">
              <w:rPr>
                <w:rFonts w:ascii="Cambria" w:eastAsia="Calibri" w:hAnsi="Cambria" w:cs="Times New Roman"/>
                <w:kern w:val="0"/>
                <w:sz w:val="22"/>
                <w:szCs w:val="22"/>
                <w:lang w:eastAsia="en-US" w:bidi="ar-SA"/>
              </w:rPr>
              <w:tab/>
              <w:t>Zasilacz sieciowy,</w:t>
            </w:r>
          </w:p>
          <w:p w14:paraId="573CE17B" w14:textId="77777777" w:rsidR="00755B94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14:paraId="7E2EC468" w14:textId="3BB410EB" w:rsidR="00755B94" w:rsidRPr="00755B94" w:rsidRDefault="00755B94" w:rsidP="00755B94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Y="1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3"/>
      </w:tblGrid>
      <w:tr w:rsidR="00755B94" w:rsidRPr="00755B94" w14:paraId="0D60394C" w14:textId="77777777" w:rsidTr="002F601C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7B4DB0" w14:textId="739B9645" w:rsidR="00755B94" w:rsidRPr="00755B94" w:rsidRDefault="00755B94" w:rsidP="00755B94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755B94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>Część</w:t>
            </w:r>
            <w:proofErr w:type="spellEnd"/>
            <w:r w:rsidRPr="00755B94">
              <w:rPr>
                <w:rFonts w:ascii="Cambria" w:hAnsi="Cambria" w:cs="Times New Roman"/>
                <w:b/>
                <w:sz w:val="22"/>
                <w:szCs w:val="22"/>
                <w:lang w:val="en-US"/>
              </w:rPr>
              <w:t xml:space="preserve"> 5</w:t>
            </w:r>
          </w:p>
        </w:tc>
      </w:tr>
      <w:tr w:rsidR="00755B94" w:rsidRPr="00755B94" w14:paraId="1B40529C" w14:textId="77777777" w:rsidTr="002F601C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82E2B7" w14:textId="55AC102C" w:rsidR="00755B94" w:rsidRPr="003D60CD" w:rsidRDefault="003D60CD" w:rsidP="003D60CD">
            <w:pPr>
              <w:pStyle w:val="Bezodstpw"/>
              <w:spacing w:line="276" w:lineRule="auto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3D60CD">
              <w:rPr>
                <w:rFonts w:ascii="Cambria" w:hAnsi="Cambria" w:cs="Times New Roman"/>
                <w:b/>
                <w:sz w:val="22"/>
                <w:szCs w:val="22"/>
              </w:rPr>
              <w:t>Ramiona podwójne do monitorów dla komputerów stacjonarnych</w:t>
            </w:r>
            <w:r w:rsidR="00B20AF4">
              <w:rPr>
                <w:rFonts w:ascii="Cambria" w:hAnsi="Cambria" w:cs="Times New Roman"/>
                <w:b/>
                <w:sz w:val="22"/>
                <w:szCs w:val="22"/>
              </w:rPr>
              <w:t xml:space="preserve"> – 5 szt.</w:t>
            </w:r>
          </w:p>
        </w:tc>
      </w:tr>
    </w:tbl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6663"/>
      </w:tblGrid>
      <w:tr w:rsidR="00755B94" w:rsidRPr="00755B94" w14:paraId="6FE25A34" w14:textId="77777777" w:rsidTr="00755B94">
        <w:trPr>
          <w:trHeight w:val="6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1ECD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Regulacja odchylenia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5A7E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0-90 stopni</w:t>
            </w:r>
          </w:p>
        </w:tc>
      </w:tr>
      <w:tr w:rsidR="00755B94" w:rsidRPr="00755B94" w14:paraId="4970C305" w14:textId="77777777" w:rsidTr="00755B94">
        <w:trPr>
          <w:trHeight w:val="6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7333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Regulacja pochylenia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648A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0-90 stopni</w:t>
            </w:r>
          </w:p>
        </w:tc>
      </w:tr>
      <w:tr w:rsidR="00755B94" w:rsidRPr="00755B94" w14:paraId="2132BBF2" w14:textId="77777777" w:rsidTr="00755B94">
        <w:trPr>
          <w:trHeight w:val="6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7C33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Regulacja przechylenia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AC9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0-90 stopni , możliwość ustawienia do pozycji PIVOT</w:t>
            </w:r>
          </w:p>
        </w:tc>
      </w:tr>
      <w:tr w:rsidR="00755B94" w:rsidRPr="00755B94" w14:paraId="24F1E021" w14:textId="77777777" w:rsidTr="00755B94">
        <w:trPr>
          <w:trHeight w:val="239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EE1C" w14:textId="222AA4A4" w:rsidR="00755B94" w:rsidRPr="00755B94" w:rsidRDefault="006E0836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 xml:space="preserve">Zgodność z </w:t>
            </w:r>
            <w:r w:rsidR="00755B94"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VESA</w:t>
            </w:r>
            <w:r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 xml:space="preserve"> min.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6EAE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75x75, 100x100</w:t>
            </w:r>
          </w:p>
        </w:tc>
      </w:tr>
      <w:tr w:rsidR="00755B94" w:rsidRPr="00755B94" w14:paraId="475F9B19" w14:textId="77777777" w:rsidTr="00755B94">
        <w:trPr>
          <w:trHeight w:val="239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2070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obsługiwana wielkość monitorów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4958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nie mniej niż 20 cali</w:t>
            </w:r>
          </w:p>
        </w:tc>
      </w:tr>
      <w:tr w:rsidR="00755B94" w:rsidRPr="00755B94" w14:paraId="681D1EE5" w14:textId="77777777" w:rsidTr="00755B94">
        <w:trPr>
          <w:trHeight w:val="17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D7AA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 xml:space="preserve">sumaryczne maksymalne obciążenie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679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nie mniej niż 9 kg</w:t>
            </w:r>
          </w:p>
        </w:tc>
      </w:tr>
      <w:tr w:rsidR="00755B94" w:rsidRPr="00755B94" w14:paraId="470643CB" w14:textId="77777777" w:rsidTr="00755B94">
        <w:trPr>
          <w:trHeight w:val="17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2736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liczba monitorów do umocowania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0B4D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2</w:t>
            </w:r>
          </w:p>
        </w:tc>
      </w:tr>
      <w:tr w:rsidR="00755B94" w:rsidRPr="00755B94" w14:paraId="1285F5B8" w14:textId="77777777" w:rsidTr="00755B94">
        <w:trPr>
          <w:trHeight w:val="17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8CC6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sposób montażu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7374" w14:textId="77777777" w:rsidR="00755B94" w:rsidRPr="00755B94" w:rsidRDefault="00755B94" w:rsidP="00755B94">
            <w:pPr>
              <w:widowControl/>
              <w:suppressAutoHyphens w:val="0"/>
              <w:spacing w:line="276" w:lineRule="auto"/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</w:pPr>
            <w:r w:rsidRPr="00755B94">
              <w:rPr>
                <w:rFonts w:ascii="Cambria" w:eastAsia="Arial" w:hAnsi="Cambria"/>
                <w:kern w:val="0"/>
                <w:sz w:val="22"/>
                <w:szCs w:val="22"/>
                <w:lang w:val="pl" w:eastAsia="pl-PL" w:bidi="ar-SA"/>
              </w:rPr>
              <w:t>klamra zaciskowa do blatu biurka</w:t>
            </w:r>
          </w:p>
        </w:tc>
      </w:tr>
    </w:tbl>
    <w:p w14:paraId="091B932A" w14:textId="77777777" w:rsidR="00406E75" w:rsidRPr="00755B94" w:rsidRDefault="00406E75" w:rsidP="00755B94">
      <w:pPr>
        <w:spacing w:line="276" w:lineRule="auto"/>
        <w:rPr>
          <w:rFonts w:ascii="Cambria" w:hAnsi="Cambria"/>
          <w:sz w:val="22"/>
          <w:szCs w:val="22"/>
          <w:lang w:val="pl"/>
        </w:rPr>
      </w:pPr>
    </w:p>
    <w:p w14:paraId="16805ACC" w14:textId="77777777" w:rsidR="00406E75" w:rsidRPr="00755B94" w:rsidRDefault="00406E75" w:rsidP="00755B94">
      <w:pPr>
        <w:spacing w:line="276" w:lineRule="auto"/>
        <w:rPr>
          <w:rFonts w:ascii="Cambria" w:hAnsi="Cambria"/>
          <w:sz w:val="22"/>
          <w:szCs w:val="22"/>
        </w:rPr>
      </w:pPr>
    </w:p>
    <w:sectPr w:rsidR="00406E75" w:rsidRPr="00755B94" w:rsidSect="007D7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F040" w14:textId="77777777" w:rsidR="00F26DE1" w:rsidRDefault="00F26DE1" w:rsidP="00722B7A">
      <w:r>
        <w:separator/>
      </w:r>
    </w:p>
  </w:endnote>
  <w:endnote w:type="continuationSeparator" w:id="0">
    <w:p w14:paraId="010AAA45" w14:textId="77777777" w:rsidR="00F26DE1" w:rsidRDefault="00F26DE1" w:rsidP="0072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0236" w14:textId="77777777" w:rsidR="00F14D48" w:rsidRDefault="00F14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01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FBD7A1" w14:textId="11ABD7D9" w:rsidR="00755B94" w:rsidRDefault="00755B94" w:rsidP="00755B94">
            <w:pPr>
              <w:pStyle w:val="Stopka"/>
              <w:jc w:val="center"/>
            </w:pPr>
            <w:r w:rsidRPr="00755B94">
              <w:rPr>
                <w:rFonts w:ascii="Arial" w:eastAsia="Arial" w:hAnsi="Arial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 wp14:anchorId="088452B6" wp14:editId="5765D068">
                  <wp:extent cx="4820537" cy="678328"/>
                  <wp:effectExtent l="0" t="0" r="0" b="7620"/>
                  <wp:docPr id="1191223715" name="Obraz 119122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232" cy="69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C63E6" w14:textId="55DE0C38" w:rsidR="002C2AD9" w:rsidRDefault="002C2A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B393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B393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D13BF5" w14:textId="77777777" w:rsidR="002C2AD9" w:rsidRDefault="002C2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9171" w14:textId="77777777" w:rsidR="00F14D48" w:rsidRDefault="00F14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5FBC" w14:textId="77777777" w:rsidR="00F26DE1" w:rsidRDefault="00F26DE1" w:rsidP="00722B7A">
      <w:r>
        <w:separator/>
      </w:r>
    </w:p>
  </w:footnote>
  <w:footnote w:type="continuationSeparator" w:id="0">
    <w:p w14:paraId="0F866041" w14:textId="77777777" w:rsidR="00F26DE1" w:rsidRDefault="00F26DE1" w:rsidP="0072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98A3" w14:textId="77777777" w:rsidR="00F14D48" w:rsidRDefault="00F14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jc w:val="center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2593"/>
      <w:gridCol w:w="1064"/>
      <w:gridCol w:w="3119"/>
      <w:gridCol w:w="2693"/>
    </w:tblGrid>
    <w:tr w:rsidR="00755B94" w:rsidRPr="00755B94" w14:paraId="27AEF4DE" w14:textId="77777777" w:rsidTr="00F14D48">
      <w:trPr>
        <w:jc w:val="center"/>
      </w:trPr>
      <w:tc>
        <w:tcPr>
          <w:tcW w:w="2593" w:type="dxa"/>
          <w:shd w:val="clear" w:color="auto" w:fill="auto"/>
        </w:tcPr>
        <w:p w14:paraId="1553CEC2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spacing w:before="80"/>
            <w:textAlignment w:val="baseline"/>
            <w:rPr>
              <w:rFonts w:eastAsia="Times New Roman" w:cs="Times New Roman"/>
              <w:b/>
              <w:kern w:val="3"/>
              <w:sz w:val="16"/>
              <w:szCs w:val="16"/>
              <w:lang w:eastAsia="pl-PL" w:bidi="ar-SA"/>
            </w:rPr>
          </w:pPr>
          <w:r w:rsidRPr="00755B94">
            <w:rPr>
              <w:rFonts w:eastAsia="Times New Roman" w:cs="Times New Roman"/>
              <w:noProof/>
              <w:kern w:val="3"/>
              <w:sz w:val="18"/>
              <w:szCs w:val="18"/>
              <w:lang w:eastAsia="pl-PL" w:bidi="ar-SA"/>
            </w:rPr>
            <w:drawing>
              <wp:inline distT="0" distB="0" distL="0" distR="0" wp14:anchorId="7DF4A9E8" wp14:editId="2E273181">
                <wp:extent cx="1358900" cy="765095"/>
                <wp:effectExtent l="0" t="0" r="0" b="0"/>
                <wp:docPr id="1191223714" name="Obraz 1191223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593" cy="774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dxa"/>
          <w:shd w:val="clear" w:color="auto" w:fill="auto"/>
        </w:tcPr>
        <w:p w14:paraId="4B2FAFBC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Times New Roman"/>
              <w:b/>
              <w:kern w:val="3"/>
              <w:sz w:val="16"/>
              <w:szCs w:val="16"/>
              <w:lang w:eastAsia="pl-PL" w:bidi="ar-SA"/>
            </w:rPr>
          </w:pPr>
        </w:p>
      </w:tc>
      <w:tc>
        <w:tcPr>
          <w:tcW w:w="3119" w:type="dxa"/>
          <w:shd w:val="clear" w:color="auto" w:fill="auto"/>
        </w:tcPr>
        <w:p w14:paraId="7F758F2B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Times New Roman"/>
              <w:b/>
              <w:kern w:val="3"/>
              <w:sz w:val="8"/>
              <w:szCs w:val="8"/>
              <w:lang w:eastAsia="pl-PL" w:bidi="ar-SA"/>
            </w:rPr>
          </w:pPr>
        </w:p>
        <w:p w14:paraId="5C025696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Times New Roman"/>
              <w:kern w:val="3"/>
              <w:sz w:val="16"/>
              <w:szCs w:val="16"/>
              <w:lang w:val="en-US" w:eastAsia="pl-PL" w:bidi="ar-SA"/>
            </w:rPr>
          </w:pPr>
        </w:p>
      </w:tc>
      <w:tc>
        <w:tcPr>
          <w:tcW w:w="2693" w:type="dxa"/>
          <w:shd w:val="clear" w:color="auto" w:fill="auto"/>
        </w:tcPr>
        <w:p w14:paraId="60C09CF8" w14:textId="77777777" w:rsidR="00755B94" w:rsidRPr="00755B94" w:rsidRDefault="00755B94" w:rsidP="00755B94">
          <w:pPr>
            <w:autoSpaceDN w:val="0"/>
            <w:textAlignment w:val="baseline"/>
            <w:rPr>
              <w:rFonts w:eastAsia="Times New Roman" w:cs="Times New Roman"/>
              <w:b/>
              <w:kern w:val="3"/>
              <w:sz w:val="8"/>
              <w:szCs w:val="8"/>
              <w:lang w:val="en-US" w:eastAsia="pl-PL" w:bidi="ar-SA"/>
            </w:rPr>
          </w:pPr>
        </w:p>
        <w:p w14:paraId="5852C62F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b/>
              <w:kern w:val="3"/>
              <w:sz w:val="16"/>
              <w:szCs w:val="16"/>
              <w:lang w:eastAsia="pl-PL" w:bidi="ar-SA"/>
            </w:rPr>
          </w:pPr>
          <w:r w:rsidRPr="00755B94">
            <w:rPr>
              <w:rFonts w:eastAsia="Times New Roman" w:cs="Calibri"/>
              <w:b/>
              <w:kern w:val="3"/>
              <w:sz w:val="16"/>
              <w:szCs w:val="16"/>
              <w:lang w:eastAsia="pl-PL" w:bidi="ar-SA"/>
            </w:rPr>
            <w:t>Biuro Projektu</w:t>
          </w:r>
        </w:p>
        <w:p w14:paraId="7A89EF15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kern w:val="3"/>
              <w:sz w:val="16"/>
              <w:szCs w:val="16"/>
              <w:lang w:eastAsia="pl-PL" w:bidi="ar-SA"/>
            </w:rPr>
          </w:pPr>
          <w:r w:rsidRPr="00755B94">
            <w:rPr>
              <w:rFonts w:eastAsia="Times New Roman" w:cs="Calibri"/>
              <w:kern w:val="3"/>
              <w:sz w:val="16"/>
              <w:szCs w:val="16"/>
              <w:lang w:eastAsia="pl-PL" w:bidi="ar-SA"/>
            </w:rPr>
            <w:t>ul. Nadbystrzycka 36B, pokój 118</w:t>
          </w:r>
        </w:p>
        <w:p w14:paraId="18A5FC0E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</w:pPr>
          <w:r w:rsidRPr="00755B94"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  <w:t>20-618 Lublin</w:t>
          </w:r>
        </w:p>
        <w:p w14:paraId="32C36FA4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</w:pPr>
          <w:r w:rsidRPr="00755B94"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  <w:t>tel.: (+48 81) 538 43 49</w:t>
          </w:r>
        </w:p>
        <w:p w14:paraId="0E9EB628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</w:pPr>
          <w:r w:rsidRPr="00755B94"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  <w:t>e-mail: m.latkowska@pollub.pl</w:t>
          </w:r>
        </w:p>
        <w:p w14:paraId="79BECC42" w14:textId="77777777" w:rsidR="00755B94" w:rsidRPr="00755B94" w:rsidRDefault="00755B94" w:rsidP="00755B94">
          <w:pPr>
            <w:tabs>
              <w:tab w:val="center" w:pos="4536"/>
              <w:tab w:val="right" w:pos="9072"/>
            </w:tabs>
            <w:autoSpaceDN w:val="0"/>
            <w:textAlignment w:val="baseline"/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</w:pPr>
          <w:r w:rsidRPr="00755B94">
            <w:rPr>
              <w:rFonts w:eastAsia="Times New Roman" w:cs="Calibri"/>
              <w:kern w:val="3"/>
              <w:sz w:val="16"/>
              <w:szCs w:val="16"/>
              <w:lang w:val="en-US" w:eastAsia="pl-PL" w:bidi="ar-SA"/>
            </w:rPr>
            <w:t>zprpl.pollub.pl</w:t>
          </w:r>
        </w:p>
      </w:tc>
    </w:tr>
  </w:tbl>
  <w:p w14:paraId="54A315C1" w14:textId="77777777" w:rsidR="002C2AD9" w:rsidRPr="00E961EC" w:rsidRDefault="002C2AD9" w:rsidP="00605CF7">
    <w:pPr>
      <w:pStyle w:val="Nagwek"/>
      <w:rPr>
        <w:rFonts w:ascii="Cambria" w:hAnsi="Cambria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F257" w14:textId="77777777" w:rsidR="00F14D48" w:rsidRDefault="00F14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621"/>
    <w:multiLevelType w:val="hybridMultilevel"/>
    <w:tmpl w:val="D0FE607E"/>
    <w:lvl w:ilvl="0" w:tplc="B8A40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6E"/>
    <w:multiLevelType w:val="hybridMultilevel"/>
    <w:tmpl w:val="0CBA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D9A"/>
    <w:multiLevelType w:val="hybridMultilevel"/>
    <w:tmpl w:val="733C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5D6"/>
    <w:multiLevelType w:val="hybridMultilevel"/>
    <w:tmpl w:val="5126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5F8F"/>
    <w:multiLevelType w:val="hybridMultilevel"/>
    <w:tmpl w:val="6810895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523038"/>
    <w:multiLevelType w:val="hybridMultilevel"/>
    <w:tmpl w:val="2E3AB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78F2"/>
    <w:multiLevelType w:val="hybridMultilevel"/>
    <w:tmpl w:val="26DAD3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2B182E"/>
    <w:multiLevelType w:val="hybridMultilevel"/>
    <w:tmpl w:val="65EE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6E2F"/>
    <w:multiLevelType w:val="hybridMultilevel"/>
    <w:tmpl w:val="C000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10EF"/>
    <w:multiLevelType w:val="hybridMultilevel"/>
    <w:tmpl w:val="B32E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3"/>
    <w:rsid w:val="00066C3D"/>
    <w:rsid w:val="00084938"/>
    <w:rsid w:val="000A1CAF"/>
    <w:rsid w:val="000C7AD3"/>
    <w:rsid w:val="0014546C"/>
    <w:rsid w:val="00147543"/>
    <w:rsid w:val="001568E4"/>
    <w:rsid w:val="001B0708"/>
    <w:rsid w:val="001C319C"/>
    <w:rsid w:val="001E32E0"/>
    <w:rsid w:val="0021797E"/>
    <w:rsid w:val="002C2AD9"/>
    <w:rsid w:val="002D26AB"/>
    <w:rsid w:val="002D40DA"/>
    <w:rsid w:val="0032101B"/>
    <w:rsid w:val="00326BE8"/>
    <w:rsid w:val="0038478C"/>
    <w:rsid w:val="003A3FED"/>
    <w:rsid w:val="003D60CD"/>
    <w:rsid w:val="00405489"/>
    <w:rsid w:val="00406E75"/>
    <w:rsid w:val="004246A0"/>
    <w:rsid w:val="00445A62"/>
    <w:rsid w:val="00453FC3"/>
    <w:rsid w:val="0048587D"/>
    <w:rsid w:val="004B4B44"/>
    <w:rsid w:val="004D36CE"/>
    <w:rsid w:val="00517C85"/>
    <w:rsid w:val="005239E6"/>
    <w:rsid w:val="0053491A"/>
    <w:rsid w:val="00572153"/>
    <w:rsid w:val="005C7384"/>
    <w:rsid w:val="005D17F7"/>
    <w:rsid w:val="005D7D0B"/>
    <w:rsid w:val="005F218C"/>
    <w:rsid w:val="005F2733"/>
    <w:rsid w:val="00605CF7"/>
    <w:rsid w:val="006126F5"/>
    <w:rsid w:val="006155CF"/>
    <w:rsid w:val="006B5210"/>
    <w:rsid w:val="006B7FF1"/>
    <w:rsid w:val="006E0836"/>
    <w:rsid w:val="006F3D08"/>
    <w:rsid w:val="006F7550"/>
    <w:rsid w:val="00716027"/>
    <w:rsid w:val="00722B7A"/>
    <w:rsid w:val="00734AB8"/>
    <w:rsid w:val="00755B94"/>
    <w:rsid w:val="007624CE"/>
    <w:rsid w:val="00783B2B"/>
    <w:rsid w:val="007C514C"/>
    <w:rsid w:val="007D7098"/>
    <w:rsid w:val="007E5A3D"/>
    <w:rsid w:val="00863B74"/>
    <w:rsid w:val="008656B7"/>
    <w:rsid w:val="008757CD"/>
    <w:rsid w:val="00894FFD"/>
    <w:rsid w:val="008C2A3D"/>
    <w:rsid w:val="008C2BF7"/>
    <w:rsid w:val="008E3C3F"/>
    <w:rsid w:val="008F6B77"/>
    <w:rsid w:val="00952F3B"/>
    <w:rsid w:val="00996725"/>
    <w:rsid w:val="009A7790"/>
    <w:rsid w:val="009E4635"/>
    <w:rsid w:val="00A53CC2"/>
    <w:rsid w:val="00B05C3B"/>
    <w:rsid w:val="00B20AF4"/>
    <w:rsid w:val="00B304CC"/>
    <w:rsid w:val="00B32177"/>
    <w:rsid w:val="00B6300E"/>
    <w:rsid w:val="00B66846"/>
    <w:rsid w:val="00B754BF"/>
    <w:rsid w:val="00BC7583"/>
    <w:rsid w:val="00C002E9"/>
    <w:rsid w:val="00C27395"/>
    <w:rsid w:val="00C53186"/>
    <w:rsid w:val="00CB4FE7"/>
    <w:rsid w:val="00CD0B44"/>
    <w:rsid w:val="00CD42CC"/>
    <w:rsid w:val="00D06DCF"/>
    <w:rsid w:val="00D8132D"/>
    <w:rsid w:val="00DC0D35"/>
    <w:rsid w:val="00DD0A2D"/>
    <w:rsid w:val="00DD4FA1"/>
    <w:rsid w:val="00DF7618"/>
    <w:rsid w:val="00E013D3"/>
    <w:rsid w:val="00E16536"/>
    <w:rsid w:val="00E2013F"/>
    <w:rsid w:val="00E61DB5"/>
    <w:rsid w:val="00E7015C"/>
    <w:rsid w:val="00E961EC"/>
    <w:rsid w:val="00EC2E44"/>
    <w:rsid w:val="00ED08BD"/>
    <w:rsid w:val="00ED0D26"/>
    <w:rsid w:val="00F05DDC"/>
    <w:rsid w:val="00F14D48"/>
    <w:rsid w:val="00F15EF6"/>
    <w:rsid w:val="00F26DE1"/>
    <w:rsid w:val="00F27A42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B7F84"/>
  <w15:chartTrackingRefBased/>
  <w15:docId w15:val="{0B8DB880-A994-453D-A3B3-179C396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B9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4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B7A"/>
  </w:style>
  <w:style w:type="paragraph" w:styleId="Stopka">
    <w:name w:val="footer"/>
    <w:basedOn w:val="Normalny"/>
    <w:link w:val="Stopka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B7A"/>
  </w:style>
  <w:style w:type="table" w:styleId="Tabela-Siatka">
    <w:name w:val="Table Grid"/>
    <w:basedOn w:val="Standardowy"/>
    <w:uiPriority w:val="59"/>
    <w:rsid w:val="002D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84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leGrid">
    <w:name w:val="TableGrid"/>
    <w:rsid w:val="00406E7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6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7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7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7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191B-77D0-4206-97D7-067D631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16</cp:revision>
  <cp:lastPrinted>2022-08-18T07:09:00Z</cp:lastPrinted>
  <dcterms:created xsi:type="dcterms:W3CDTF">2023-05-16T09:44:00Z</dcterms:created>
  <dcterms:modified xsi:type="dcterms:W3CDTF">2023-08-08T07:22:00Z</dcterms:modified>
</cp:coreProperties>
</file>