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DF62B" w14:textId="77777777" w:rsidR="00D761C8" w:rsidRPr="004573C7" w:rsidRDefault="00D761C8" w:rsidP="00D761C8">
      <w:pPr>
        <w:spacing w:after="0" w:line="276" w:lineRule="auto"/>
        <w:jc w:val="center"/>
        <w:rPr>
          <w:rFonts w:ascii="Times New Roman" w:eastAsia="Times New Roman" w:hAnsi="Times New Roman"/>
          <w:b/>
          <w:color w:val="000000" w:themeColor="text1"/>
          <w:lang w:eastAsia="pl-PL"/>
        </w:rPr>
      </w:pPr>
    </w:p>
    <w:p w14:paraId="6B59A6C3" w14:textId="77777777" w:rsidR="00D761C8" w:rsidRPr="004573C7" w:rsidRDefault="00D761C8" w:rsidP="00E64606">
      <w:pPr>
        <w:spacing w:after="0" w:line="276" w:lineRule="auto"/>
        <w:jc w:val="right"/>
        <w:rPr>
          <w:rFonts w:ascii="Times New Roman" w:eastAsia="Times New Roman" w:hAnsi="Times New Roman"/>
          <w:b/>
          <w:color w:val="000000" w:themeColor="text1"/>
          <w:lang w:eastAsia="pl-PL"/>
        </w:rPr>
      </w:pPr>
    </w:p>
    <w:p w14:paraId="4F046BC6" w14:textId="0D8ACE20" w:rsidR="00E64606" w:rsidRPr="00E64606" w:rsidRDefault="00E64606" w:rsidP="00E64606">
      <w:pPr>
        <w:widowControl w:val="0"/>
        <w:spacing w:after="0" w:line="360" w:lineRule="auto"/>
        <w:jc w:val="right"/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 xml:space="preserve">Załącznik nr </w:t>
      </w:r>
      <w:r w:rsidR="00F27164"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>2</w:t>
      </w:r>
      <w:r w:rsidRPr="00E64606"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 xml:space="preserve"> do SWZ DZP.382.6.12.2024</w:t>
      </w:r>
    </w:p>
    <w:p w14:paraId="3FFFAFB4" w14:textId="77777777" w:rsidR="00E64606" w:rsidRDefault="00E64606" w:rsidP="00E64606">
      <w:pPr>
        <w:widowControl w:val="0"/>
        <w:spacing w:after="0" w:line="360" w:lineRule="auto"/>
        <w:jc w:val="center"/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</w:pPr>
    </w:p>
    <w:p w14:paraId="695F6A31" w14:textId="1C8A3988" w:rsidR="00D761C8" w:rsidRPr="0042279B" w:rsidRDefault="00E64606" w:rsidP="00E64606">
      <w:pPr>
        <w:widowControl w:val="0"/>
        <w:spacing w:after="0" w:line="360" w:lineRule="auto"/>
        <w:jc w:val="center"/>
        <w:rPr>
          <w:rFonts w:ascii="Bahnschrift" w:eastAsia="Times New Roman" w:hAnsi="Bahnschrift"/>
          <w:b/>
          <w:color w:val="000000" w:themeColor="text1"/>
          <w:lang w:eastAsia="pl-PL"/>
        </w:rPr>
      </w:pPr>
      <w:r w:rsidRPr="0042279B">
        <w:rPr>
          <w:rFonts w:ascii="Bahnschrift" w:eastAsia="Times New Roman" w:hAnsi="Bahnschrift"/>
          <w:b/>
          <w:color w:val="000000" w:themeColor="text1"/>
          <w:lang w:eastAsia="pl-PL"/>
        </w:rPr>
        <w:t>Opis Przedmiotu Zamówienia</w:t>
      </w:r>
    </w:p>
    <w:p w14:paraId="7DCDE920" w14:textId="45FB7FEA" w:rsidR="00E64606" w:rsidRPr="00E64606" w:rsidRDefault="00E64606" w:rsidP="0042279B">
      <w:pPr>
        <w:widowControl w:val="0"/>
        <w:pBdr>
          <w:bottom w:val="single" w:sz="4" w:space="1" w:color="auto"/>
        </w:pBdr>
        <w:spacing w:after="0" w:line="360" w:lineRule="auto"/>
        <w:jc w:val="center"/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</w:pPr>
      <w:r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>„</w:t>
      </w:r>
      <w:r w:rsidRPr="00E64606"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>Usługa szkoleniowa z zakresu szkoleń online z języka angielskiego</w:t>
      </w:r>
      <w:r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  <w:t>”</w:t>
      </w:r>
      <w:bookmarkStart w:id="0" w:name="_GoBack"/>
      <w:bookmarkEnd w:id="0"/>
    </w:p>
    <w:p w14:paraId="0C79D49D" w14:textId="77777777" w:rsidR="00D761C8" w:rsidRPr="00E64606" w:rsidRDefault="00D761C8" w:rsidP="00E64606">
      <w:pPr>
        <w:widowControl w:val="0"/>
        <w:spacing w:after="0" w:line="360" w:lineRule="auto"/>
        <w:jc w:val="center"/>
        <w:rPr>
          <w:rFonts w:ascii="Bahnschrift" w:eastAsia="Times New Roman" w:hAnsi="Bahnschrift"/>
          <w:b/>
          <w:color w:val="000000" w:themeColor="text1"/>
          <w:sz w:val="20"/>
          <w:szCs w:val="20"/>
          <w:lang w:eastAsia="pl-PL"/>
        </w:rPr>
      </w:pPr>
    </w:p>
    <w:p w14:paraId="4BBBCDF1" w14:textId="77777777" w:rsidR="00E64606" w:rsidRPr="00E64606" w:rsidRDefault="00D761C8" w:rsidP="00E64606">
      <w:pPr>
        <w:pStyle w:val="Akapitzlist"/>
        <w:widowControl w:val="0"/>
        <w:numPr>
          <w:ilvl w:val="0"/>
          <w:numId w:val="14"/>
        </w:numPr>
        <w:tabs>
          <w:tab w:val="left" w:pos="5670"/>
        </w:tabs>
        <w:spacing w:after="0" w:line="360" w:lineRule="auto"/>
        <w:ind w:left="284" w:hanging="284"/>
        <w:jc w:val="both"/>
        <w:rPr>
          <w:rFonts w:ascii="Bahnschrift" w:eastAsia="Times New Roman" w:hAnsi="Bahnschrift"/>
          <w:strike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b/>
          <w:bCs/>
          <w:color w:val="000000" w:themeColor="text1"/>
          <w:sz w:val="20"/>
          <w:szCs w:val="20"/>
          <w:lang w:eastAsia="pl-PL"/>
        </w:rPr>
        <w:t>Przedmiotem zamówienia</w:t>
      </w: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są indywidualne szkolenia językowe w formule online realizowane </w:t>
      </w:r>
      <w:bookmarkStart w:id="1" w:name="_Hlk172548242"/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dla kadry zarządzającej Uniwersytetu Śląskiego w Katowicach w ramach zadania „Szkolenia językowe w Mieście Nauki – doskonałość komunikacyjna z ośrodkami międzynarodowymi T4E oraz pozostałymi partnerami Uczelni </w:t>
      </w:r>
      <w:r w:rsidR="003F1524"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–</w:t>
      </w: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transformujący się Śląsk”. </w:t>
      </w:r>
      <w:bookmarkEnd w:id="1"/>
    </w:p>
    <w:p w14:paraId="143BB706" w14:textId="406DB4BF" w:rsidR="00D761C8" w:rsidRPr="00E64606" w:rsidRDefault="00D761C8" w:rsidP="00E64606">
      <w:pPr>
        <w:pStyle w:val="Akapitzlist"/>
        <w:widowControl w:val="0"/>
        <w:numPr>
          <w:ilvl w:val="0"/>
          <w:numId w:val="14"/>
        </w:numPr>
        <w:tabs>
          <w:tab w:val="left" w:pos="5670"/>
        </w:tabs>
        <w:spacing w:after="0" w:line="360" w:lineRule="auto"/>
        <w:ind w:left="284" w:hanging="284"/>
        <w:jc w:val="both"/>
        <w:rPr>
          <w:rFonts w:ascii="Bahnschrift" w:eastAsia="Times New Roman" w:hAnsi="Bahnschrift"/>
          <w:strike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 zakres usługi szkoleniowej w ramach zamówienia wchodzi:  </w:t>
      </w:r>
    </w:p>
    <w:p w14:paraId="51E91DF2" w14:textId="559DEF3B" w:rsidR="00D761C8" w:rsidRPr="00E64606" w:rsidRDefault="00D761C8" w:rsidP="00E6460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przeprowadzenie szkolenia</w:t>
      </w:r>
    </w:p>
    <w:p w14:paraId="26EF93DC" w14:textId="1F9CAE1D" w:rsidR="00320236" w:rsidRPr="00E64606" w:rsidRDefault="00320236" w:rsidP="00E6460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przygotowanie materiałów szkoleniowych dopasowanych do poziomu realizacji szkolenia</w:t>
      </w:r>
    </w:p>
    <w:p w14:paraId="772EB2AA" w14:textId="77777777" w:rsidR="00D761C8" w:rsidRPr="00E64606" w:rsidRDefault="00D761C8" w:rsidP="00E6460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wystawienie przez Wykonawcę zaświadczeń o ukończeniu szkolenia</w:t>
      </w:r>
      <w:r w:rsidRPr="00E64606">
        <w:rPr>
          <w:rFonts w:ascii="Bahnschrift" w:eastAsia="Calibri" w:hAnsi="Bahnschrift"/>
          <w:color w:val="000000" w:themeColor="text1"/>
          <w:sz w:val="20"/>
          <w:szCs w:val="20"/>
          <w:vertAlign w:val="superscript"/>
        </w:rPr>
        <w:footnoteReference w:id="1"/>
      </w:r>
    </w:p>
    <w:p w14:paraId="074CBC1A" w14:textId="77777777" w:rsidR="00D761C8" w:rsidRPr="00E64606" w:rsidRDefault="00D761C8" w:rsidP="00E64606">
      <w:pPr>
        <w:pStyle w:val="Akapitzlist"/>
        <w:widowControl w:val="0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Szczegółowy opis</w:t>
      </w:r>
    </w:p>
    <w:p w14:paraId="25D8F57B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Efekty wsparcia:</w:t>
      </w:r>
    </w:p>
    <w:p w14:paraId="0F4E46D4" w14:textId="77777777" w:rsidR="00D761C8" w:rsidRPr="00E64606" w:rsidRDefault="00D761C8" w:rsidP="00E64606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284" w:firstLine="142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wzrost kompetencji językowych, w szczególności w zakresie kontaktu z cudzoziemcami w Uczelni</w:t>
      </w:r>
    </w:p>
    <w:p w14:paraId="48FFF002" w14:textId="77777777" w:rsidR="00D761C8" w:rsidRPr="00E64606" w:rsidRDefault="00D761C8" w:rsidP="00E64606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284" w:firstLine="142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color w:val="000000" w:themeColor="text1"/>
          <w:sz w:val="20"/>
          <w:szCs w:val="20"/>
        </w:rPr>
        <w:t>wzrost kompetencji językowych w zakresie współpracy z ośrodkami zagranicznymi</w:t>
      </w:r>
    </w:p>
    <w:p w14:paraId="1DA75106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Szkolenia mają na celu zdobycie wymaganej zręczności lingwistycznej, poszerzenie i utrwalenie słownictwa specjalistycznego w kwestiach związanych z wykonywaniem zawodu, a tym samym wzrostu pewności siebie i rozwinięcie zdolności w swobodnym posługiwaniu się i używaniu języka angielskiego jako narzędzia pracy. </w:t>
      </w:r>
    </w:p>
    <w:p w14:paraId="36DC13EB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bookmarkStart w:id="2" w:name="_Hlk172548312"/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Realizacja szkoleń na poziomach A1, A2, B1, B2, C1, C2  </w:t>
      </w:r>
      <w:bookmarkEnd w:id="2"/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(poziom szkoleń dostosowany zostanie do potrzeb uczestników).</w:t>
      </w:r>
    </w:p>
    <w:p w14:paraId="33F4F5D0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Szkolenia powinny być realizowane w formie konwersatoriów.</w:t>
      </w:r>
    </w:p>
    <w:p w14:paraId="5787056D" w14:textId="57312AEA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Liczba uczestników z grupy kadry zarządzającej: </w:t>
      </w:r>
      <w:r w:rsidR="003F1524"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max </w:t>
      </w: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100</w:t>
      </w:r>
    </w:p>
    <w:p w14:paraId="71E810C5" w14:textId="7C380F94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Liczba godzin na osobę: max </w:t>
      </w:r>
      <w:r w:rsidR="003F1524"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24</w:t>
      </w:r>
    </w:p>
    <w:p w14:paraId="6ED83E2A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 przypadku wykorzystania przez jednego uczestnika mniejszej ilości godzin istnieje możliwość przesunięcia niewykorzystanych godzin dla innego zrekrutowanego uczestnika. </w:t>
      </w:r>
    </w:p>
    <w:p w14:paraId="78D5C0F9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Liczba miesięcy realizacji szkoleń: max 3 miesiące dla każdej osoby</w:t>
      </w:r>
    </w:p>
    <w:p w14:paraId="3B590A11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Liczba edycji szkoleń: 1 </w:t>
      </w:r>
    </w:p>
    <w:p w14:paraId="61E40085" w14:textId="77777777" w:rsidR="00D761C8" w:rsidRPr="00E64606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Łączna maksymalna ilość godzin: min 1500, max 2400</w:t>
      </w:r>
    </w:p>
    <w:p w14:paraId="02F4E010" w14:textId="70AE0856" w:rsidR="00D761C8" w:rsidRDefault="00D761C8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bCs/>
          <w:color w:val="000000" w:themeColor="text1"/>
          <w:sz w:val="20"/>
          <w:szCs w:val="20"/>
          <w:lang w:eastAsia="pl-PL"/>
        </w:rPr>
      </w:pPr>
      <w:r w:rsidRPr="00E64606">
        <w:rPr>
          <w:rFonts w:ascii="Bahnschrift" w:eastAsia="Times New Roman" w:hAnsi="Bahnschrift"/>
          <w:bCs/>
          <w:color w:val="000000" w:themeColor="text1"/>
          <w:sz w:val="20"/>
          <w:szCs w:val="20"/>
          <w:lang w:eastAsia="pl-PL"/>
        </w:rPr>
        <w:t>Przez godzinę lekcyjną Zamawiający rozumie 45 minut.</w:t>
      </w:r>
    </w:p>
    <w:p w14:paraId="5F82ADD9" w14:textId="77777777" w:rsidR="00E64606" w:rsidRPr="00E64606" w:rsidRDefault="00E64606" w:rsidP="00E64606">
      <w:pPr>
        <w:widowControl w:val="0"/>
        <w:spacing w:after="0" w:line="360" w:lineRule="auto"/>
        <w:ind w:left="284"/>
        <w:jc w:val="both"/>
        <w:rPr>
          <w:rFonts w:ascii="Bahnschrift" w:eastAsia="Times New Roman" w:hAnsi="Bahnschrift"/>
          <w:bCs/>
          <w:color w:val="000000" w:themeColor="text1"/>
          <w:sz w:val="20"/>
          <w:szCs w:val="20"/>
          <w:lang w:eastAsia="pl-PL"/>
        </w:rPr>
      </w:pPr>
    </w:p>
    <w:p w14:paraId="07446EF4" w14:textId="77777777" w:rsidR="00D761C8" w:rsidRPr="00E64606" w:rsidRDefault="00D761C8" w:rsidP="00E64606">
      <w:pPr>
        <w:widowControl w:val="0"/>
        <w:spacing w:after="0" w:line="360" w:lineRule="auto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</w:p>
    <w:p w14:paraId="36EC0646" w14:textId="77777777" w:rsidR="003737EA" w:rsidRDefault="003737EA" w:rsidP="003737EA">
      <w:pPr>
        <w:pStyle w:val="Akapitzlist"/>
        <w:widowControl w:val="0"/>
        <w:spacing w:after="0" w:line="360" w:lineRule="auto"/>
        <w:ind w:left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</w:p>
    <w:p w14:paraId="29D88F5E" w14:textId="14630CBA" w:rsidR="00846C74" w:rsidRDefault="00D761C8" w:rsidP="00846C74">
      <w:pPr>
        <w:pStyle w:val="Akapitzlist"/>
        <w:widowControl w:val="0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Termin realizacji zamówienia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>:</w:t>
      </w:r>
    </w:p>
    <w:p w14:paraId="67A7D6C9" w14:textId="54DB4057" w:rsidR="00846C74" w:rsidRPr="00846C74" w:rsidRDefault="00D761C8" w:rsidP="00846C74">
      <w:pPr>
        <w:pStyle w:val="Akapitzlist"/>
        <w:widowControl w:val="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Wymagany termin realizacji zamówienia: do 3 miesięcy od daty zawarcia umowy, jednak nie później niż do 20.12.2024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 r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.</w:t>
      </w:r>
    </w:p>
    <w:p w14:paraId="7C6C5948" w14:textId="77777777" w:rsidR="00846C74" w:rsidRDefault="00D761C8" w:rsidP="00846C74">
      <w:pPr>
        <w:pStyle w:val="Akapitzlist"/>
        <w:widowControl w:val="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Realizacja 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>po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winna odbywać się zgodnie z harmonogramem przygotowanym przez Zamawiającego po zawarciu umowy i przesłanym do Wykonawcy drogą mailową najpóźniej do 5 dni roboczych przed rozpoczęciem z 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>szkolenia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. </w:t>
      </w:r>
    </w:p>
    <w:p w14:paraId="2948D692" w14:textId="77777777" w:rsidR="00846C74" w:rsidRDefault="00D761C8" w:rsidP="00846C74">
      <w:pPr>
        <w:pStyle w:val="Akapitzlist"/>
        <w:widowControl w:val="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Wszystkie szkolenia powinny się odbywać w przedziale pomiędzy 7.00 - 17.00 od poniedziałku do piątku. </w:t>
      </w:r>
    </w:p>
    <w:p w14:paraId="450F23C8" w14:textId="77777777" w:rsidR="00846C74" w:rsidRDefault="00D761C8" w:rsidP="00846C74">
      <w:pPr>
        <w:pStyle w:val="Akapitzlist"/>
        <w:widowControl w:val="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Wykonawca jest zobowiązany dostosować się do zmian harmonogramu wprowadzonych przez Zamawiającego.</w:t>
      </w:r>
    </w:p>
    <w:p w14:paraId="4722F884" w14:textId="4413C23B" w:rsidR="00D761C8" w:rsidRPr="00846C74" w:rsidRDefault="00D761C8" w:rsidP="00846C74">
      <w:pPr>
        <w:pStyle w:val="Akapitzlist"/>
        <w:widowControl w:val="0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Każdorazowe nieprzeprowadzenie zajęć zgodnie z harmonogramem z przyczyn leżących po stronie Wykonawcy Zamawiający uznaje za niewykonanie przedmiotu umowy.</w:t>
      </w:r>
    </w:p>
    <w:p w14:paraId="0C259D6E" w14:textId="77777777" w:rsidR="00846C74" w:rsidRPr="00846C74" w:rsidRDefault="00D761C8" w:rsidP="00846C74">
      <w:pPr>
        <w:pStyle w:val="Akapitzlist"/>
        <w:widowControl w:val="0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Miejsce realizacji zamówienia: </w:t>
      </w: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Zajęcia odbędą się z wykorzystaniem zdalnej techniki nauczania e-learning za pomocą platformy Microsoft Teams Uniwersytetu Śląskiego lub platformy Wykonawcy.</w:t>
      </w:r>
      <w:r w:rsid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</w:t>
      </w:r>
    </w:p>
    <w:p w14:paraId="008FEEEF" w14:textId="77777777" w:rsidR="00846C74" w:rsidRPr="00846C74" w:rsidRDefault="00D761C8" w:rsidP="00E64606">
      <w:pPr>
        <w:pStyle w:val="Akapitzlist"/>
        <w:widowControl w:val="0"/>
        <w:numPr>
          <w:ilvl w:val="0"/>
          <w:numId w:val="18"/>
        </w:numPr>
        <w:spacing w:before="120"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Liczba uczestników</w:t>
      </w:r>
      <w:r w:rsidR="00846C74" w:rsidRPr="00846C74">
        <w:rPr>
          <w:rFonts w:ascii="Bahnschrift" w:eastAsia="Calibri" w:hAnsi="Bahnschrift"/>
          <w:color w:val="000000" w:themeColor="text1"/>
          <w:sz w:val="20"/>
          <w:szCs w:val="20"/>
        </w:rPr>
        <w:t>- Warunkiem realizacji szkolenia jest zrekrutowanie uczestników.</w:t>
      </w:r>
    </w:p>
    <w:p w14:paraId="1A680639" w14:textId="77777777" w:rsidR="00846C74" w:rsidRPr="00846C74" w:rsidRDefault="00D761C8" w:rsidP="00846C74">
      <w:pPr>
        <w:pStyle w:val="Akapitzlist"/>
        <w:widowControl w:val="0"/>
        <w:numPr>
          <w:ilvl w:val="0"/>
          <w:numId w:val="18"/>
        </w:numPr>
        <w:spacing w:before="120"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Maksymalna liczba uczestników została określona powyżej; ostateczna liczba uczestników zależeć będzie od liczby osób zainteresowanych udziałem w szkoleniu. Nie można łączyć zajęć prowadzonych dla różnych uczestników, ani wprowadzać na zajęcia dodatkowych osób niebędących pracownikami Uniwersytetu Śląskiego w Katowicach.</w:t>
      </w:r>
    </w:p>
    <w:p w14:paraId="0BD7FE36" w14:textId="77777777" w:rsidR="00846C74" w:rsidRPr="00846C74" w:rsidRDefault="00D761C8" w:rsidP="00E64606">
      <w:pPr>
        <w:pStyle w:val="Akapitzlist"/>
        <w:widowControl w:val="0"/>
        <w:numPr>
          <w:ilvl w:val="0"/>
          <w:numId w:val="18"/>
        </w:numPr>
        <w:spacing w:before="120"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Rekrutacja, informacja oraz organizacja szkolenia</w:t>
      </w:r>
      <w:r w:rsidR="00846C74"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: </w:t>
      </w:r>
    </w:p>
    <w:p w14:paraId="5923624B" w14:textId="77777777" w:rsidR="00846C74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Za rekrutację na szkolenia odpowiedzialny jest Zamawiający. </w:t>
      </w:r>
    </w:p>
    <w:p w14:paraId="3F7954E2" w14:textId="77777777" w:rsidR="00846C74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Zamawiający zobowiązuje się dostarczyć listę uczestników/uczestniczek szkolenia oraz listę rezerwową najpóźniej 3 dni robocz</w:t>
      </w:r>
      <w:r w:rsid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ych</w:t>
      </w: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przed planowanym terminem rozpoczęcia danego szkolenia. </w:t>
      </w:r>
    </w:p>
    <w:p w14:paraId="7C952102" w14:textId="77777777" w:rsidR="00846C74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 przypadku niezgłoszenia się uczestniczki/uczestnika na szkolenie do udziału w szkoleniu ma prawo pierwsza osoba z listy rezerwowej. </w:t>
      </w:r>
    </w:p>
    <w:p w14:paraId="711768C3" w14:textId="77777777" w:rsidR="00846C74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Wykonawca zobowiązany jest do monitorowania obecności uczestników w formie zrzutów ekranu z widoczną datą i godziną oraz listą uczestników. </w:t>
      </w:r>
    </w:p>
    <w:p w14:paraId="65242FAB" w14:textId="77777777" w:rsidR="00846C74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Wykonawca zobowiązany jest do niezwłocznego poinformowania Zamawiającego o niezgłoszeniu się uczestników na szkolenie, przerwaniu szkolenia lub rezygnacji z uczestnictwa oraz każdorazowej nieobecności skierowanych osób na szkolenie oraz innych sytuacjach, które mają wpływ na ewentualne niezrealizowanie programu zajęć i umowy.</w:t>
      </w:r>
      <w:r w:rsid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 </w:t>
      </w:r>
    </w:p>
    <w:p w14:paraId="0523CEF0" w14:textId="7A403E0A" w:rsidR="00D761C8" w:rsidRPr="00846C74" w:rsidRDefault="00D761C8" w:rsidP="00846C74">
      <w:pPr>
        <w:pStyle w:val="Akapitzlist"/>
        <w:widowControl w:val="0"/>
        <w:numPr>
          <w:ilvl w:val="0"/>
          <w:numId w:val="19"/>
        </w:numPr>
        <w:spacing w:before="120"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Wykonawca zobowiązany jest do umożliwienia osobom wskazanym przez Zamawiającego przeprowadzenia w każdym czasie </w:t>
      </w:r>
      <w:r w:rsidRPr="00846C74">
        <w:rPr>
          <w:rFonts w:ascii="Bahnschrift" w:eastAsia="Times New Roman" w:hAnsi="Bahnschrift"/>
          <w:bCs/>
          <w:color w:val="000000" w:themeColor="text1"/>
          <w:sz w:val="20"/>
          <w:szCs w:val="20"/>
          <w:lang w:eastAsia="pl-PL"/>
        </w:rPr>
        <w:t>kontroli</w:t>
      </w:r>
      <w:r w:rsidRPr="00846C74">
        <w:rPr>
          <w:rFonts w:ascii="Bahnschrift" w:eastAsia="Times New Roman" w:hAnsi="Bahnschrift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realizacji zajęć w tym w szczególności ich przebiegu, treści, wykorzystywanych materiałów, frekwencji uczestników oraz prowadzenia wizyt monitorujących.</w:t>
      </w:r>
    </w:p>
    <w:p w14:paraId="0D99102E" w14:textId="77777777" w:rsidR="00846C74" w:rsidRPr="00846C74" w:rsidRDefault="00846C74" w:rsidP="00846C74">
      <w:pPr>
        <w:pStyle w:val="Akapitzlist"/>
        <w:widowControl w:val="0"/>
        <w:spacing w:before="120" w:after="0" w:line="360" w:lineRule="auto"/>
        <w:ind w:left="567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</w:p>
    <w:p w14:paraId="648D2DDE" w14:textId="77777777" w:rsidR="00846C74" w:rsidRPr="00846C74" w:rsidRDefault="00846C74" w:rsidP="00846C74">
      <w:pPr>
        <w:pStyle w:val="Akapitzlist"/>
        <w:widowControl w:val="0"/>
        <w:spacing w:before="120" w:after="0" w:line="360" w:lineRule="auto"/>
        <w:ind w:left="567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</w:p>
    <w:p w14:paraId="49C679D8" w14:textId="77777777" w:rsidR="00D761C8" w:rsidRPr="00E64606" w:rsidRDefault="00D761C8" w:rsidP="00E64606">
      <w:pPr>
        <w:widowControl w:val="0"/>
        <w:spacing w:after="0" w:line="360" w:lineRule="auto"/>
        <w:jc w:val="both"/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</w:pPr>
    </w:p>
    <w:p w14:paraId="6D7B704C" w14:textId="2C772D0D" w:rsidR="00D761C8" w:rsidRPr="00846C74" w:rsidRDefault="00D761C8" w:rsidP="00E64606">
      <w:pPr>
        <w:pStyle w:val="Akapitzlist"/>
        <w:widowControl w:val="0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Materiały informacyjne: przygotowanie i dystrybucja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 </w:t>
      </w: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Wykonawca jest zobowiązany do</w:t>
      </w:r>
      <w:r w:rsidRPr="00846C74">
        <w:rPr>
          <w:rFonts w:ascii="Bahnschrift" w:eastAsia="Times New Roman" w:hAnsi="Bahnschrift"/>
          <w:bCs/>
          <w:color w:val="000000" w:themeColor="text1"/>
          <w:sz w:val="20"/>
          <w:szCs w:val="20"/>
          <w:lang w:eastAsia="pl-PL"/>
        </w:rPr>
        <w:t>:</w:t>
      </w:r>
    </w:p>
    <w:p w14:paraId="33900C78" w14:textId="3FD9249C" w:rsidR="00D761C8" w:rsidRPr="00E64606" w:rsidRDefault="00D761C8" w:rsidP="00846C74">
      <w:pPr>
        <w:widowControl w:val="0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Bahnschrift" w:eastAsia="Calibri" w:hAnsi="Bahnschrift"/>
          <w:bCs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Przygotowania programu szkolenia i przesłania go drogą mailową do Zamawiającego do 21 dni przed rozpoczęciem szkolenia</w:t>
      </w:r>
      <w:r w:rsidR="000705CE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. 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Program szkolenia należy przygotować odrębnie dla każdego z poziomów językowych tj. A1, A2, B1, B2, C1, C2. Program szkolenia powinien obejmować zagadnienia ukierunkowane na wzrost zręczności lingwistycznej, poszerzenie i utrwalenie słownictwa specjalistycznego w kwestiach związanych z wykonywaniem zawodu, rozwinięcie zdolności 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br/>
        <w:t>w swobodnym posługiwaniu się i używaniu języka angielskiego jako narzędzia pracy.</w:t>
      </w:r>
    </w:p>
    <w:p w14:paraId="383B30FC" w14:textId="4768F223" w:rsidR="00D761C8" w:rsidRPr="00E64606" w:rsidRDefault="00D761C8" w:rsidP="00846C74">
      <w:pPr>
        <w:widowControl w:val="0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Bahnschrift" w:eastAsia="Calibri" w:hAnsi="Bahnschrift"/>
          <w:bCs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Przygotowania materiałów szkoleniowych dostępnych dla każdego uczestnika kursu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. Materiał szkoleniowych należy przygotować w dopasowaniu do </w:t>
      </w:r>
      <w:r w:rsidR="00DA2D6E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programu szkolenia i 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poziomu realizacji szkolenia tj. </w:t>
      </w: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 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A1, A2, B1, B2, C1, C2</w:t>
      </w:r>
      <w:r w:rsidR="00DA2D6E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.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 </w:t>
      </w: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Materiały szkoleniowe powinny zostać udostępnione Zamawiającemu w wersji elektronicznej</w:t>
      </w:r>
      <w:r w:rsidR="00D626D8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, minimum 7 dni przed zajęciami.</w:t>
      </w:r>
    </w:p>
    <w:p w14:paraId="51D301C5" w14:textId="4768D634" w:rsidR="00D761C8" w:rsidRPr="00E64606" w:rsidRDefault="00D761C8" w:rsidP="00846C74">
      <w:pPr>
        <w:widowControl w:val="0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Bahnschrift" w:eastAsia="Calibri" w:hAnsi="Bahnschrift"/>
          <w:bCs/>
          <w:color w:val="000000" w:themeColor="text1"/>
          <w:sz w:val="20"/>
          <w:szCs w:val="20"/>
        </w:rPr>
      </w:pP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>Przygotowania wzoru zaświadczenia o udziale w zajęciach, przedłożenia do akceptacji Zamawiającemu w terminie do 1 dnia roboczego przed rozpoczęciem realizacji zajęć, a następnie dostarczenie Zamawiającemu zaświadczeń</w:t>
      </w:r>
      <w:r w:rsidR="00320236"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 wystawionych indywidualnie dla każdego uczestnika</w:t>
      </w:r>
      <w:r w:rsidRPr="00E64606">
        <w:rPr>
          <w:rFonts w:ascii="Bahnschrift" w:eastAsia="Calibri" w:hAnsi="Bahnschrift"/>
          <w:bCs/>
          <w:color w:val="000000" w:themeColor="text1"/>
          <w:sz w:val="20"/>
          <w:szCs w:val="20"/>
        </w:rPr>
        <w:t xml:space="preserve"> drogą mailową. </w:t>
      </w:r>
    </w:p>
    <w:p w14:paraId="26F7D4AF" w14:textId="77777777" w:rsidR="00D761C8" w:rsidRPr="00846C74" w:rsidRDefault="00D761C8" w:rsidP="00846C74">
      <w:pPr>
        <w:widowControl w:val="0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Bahnschrift" w:eastAsia="Calibri" w:hAnsi="Bahnschrift"/>
          <w:bCs/>
          <w:sz w:val="20"/>
          <w:szCs w:val="20"/>
        </w:rPr>
      </w:pPr>
      <w:r w:rsidRPr="00846C74">
        <w:rPr>
          <w:rFonts w:ascii="Bahnschrift" w:eastAsia="Calibri" w:hAnsi="Bahnschrift"/>
          <w:bCs/>
          <w:sz w:val="20"/>
          <w:szCs w:val="20"/>
        </w:rPr>
        <w:t>Na programie i zaświadczeniach powinien znaleźć się logotyp Europejskiego Miasta Nauki Katowice 2024. Informacje na temat prawidłowego oznaczenia dokumentów dostarczy Zamawiający w terminie nie późniejszym niż 5 dni roboczych od daty zawarcia umowy.</w:t>
      </w:r>
    </w:p>
    <w:p w14:paraId="7A82AB53" w14:textId="4B91A5A8" w:rsidR="00D761C8" w:rsidRPr="00846C74" w:rsidRDefault="00D761C8" w:rsidP="00846C74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Dokumentacja związana z realizacją 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szkolenia: 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Wykonawca zobowiązany będzie do przekazania Zamawiającemu dokumentów:</w:t>
      </w:r>
    </w:p>
    <w:p w14:paraId="6E8C049D" w14:textId="77777777" w:rsidR="00846C74" w:rsidRPr="00846C74" w:rsidRDefault="00D761C8" w:rsidP="00846C74">
      <w:pPr>
        <w:pStyle w:val="Akapitzlist"/>
        <w:widowControl w:val="0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po zakończonym miesiącu kalendarzowym, do 5 dnia roboczego następnego miesiąca: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 </w:t>
      </w:r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potwierdzenia obecności na zajęciach w formie zrzutów ekranu prezentujących datę i godzinę wykonania zrzutu oraz imię i nazwisko uczestnika</w:t>
      </w:r>
      <w:r w:rsidR="00DA2D6E"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. Pliki z zrzutami ekranu powinny być zapisane w formacie </w:t>
      </w:r>
      <w:r w:rsidR="00D77B82"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.</w:t>
      </w:r>
      <w:r w:rsidR="00DA2D6E"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 xml:space="preserve">jpg lub </w:t>
      </w:r>
      <w:r w:rsidR="00D77B82"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.</w:t>
      </w:r>
      <w:proofErr w:type="spellStart"/>
      <w:r w:rsidR="00DA2D6E"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png</w:t>
      </w:r>
      <w:proofErr w:type="spellEnd"/>
      <w:r w:rsidRPr="00846C74">
        <w:rPr>
          <w:rFonts w:ascii="Bahnschrift" w:eastAsia="Times New Roman" w:hAnsi="Bahnschrift"/>
          <w:color w:val="000000" w:themeColor="text1"/>
          <w:sz w:val="20"/>
          <w:szCs w:val="20"/>
          <w:lang w:eastAsia="pl-PL"/>
        </w:rPr>
        <w:t>;</w:t>
      </w:r>
    </w:p>
    <w:p w14:paraId="4B670052" w14:textId="350A7DE2" w:rsidR="00D761C8" w:rsidRPr="00846C74" w:rsidRDefault="00D761C8" w:rsidP="00846C74">
      <w:pPr>
        <w:pStyle w:val="Akapitzlist"/>
        <w:widowControl w:val="0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 po zakończonej edycji szkolenia:</w:t>
      </w:r>
    </w:p>
    <w:p w14:paraId="48805E9B" w14:textId="77777777" w:rsidR="00846C74" w:rsidRDefault="00D761C8" w:rsidP="00E64606">
      <w:pPr>
        <w:pStyle w:val="Akapitzlist"/>
        <w:widowControl w:val="0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851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plików zaświadczeń o ukończeniu kursu przez uczestników</w:t>
      </w:r>
      <w:r w:rsidR="00DA2D6E"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 zapisanych w postaci odrębnych plików </w:t>
      </w:r>
      <w:r w:rsidR="00D77B82" w:rsidRPr="00846C74">
        <w:rPr>
          <w:rFonts w:ascii="Bahnschrift" w:eastAsia="Calibri" w:hAnsi="Bahnschrift"/>
          <w:color w:val="000000" w:themeColor="text1"/>
          <w:sz w:val="20"/>
          <w:szCs w:val="20"/>
        </w:rPr>
        <w:t>.</w:t>
      </w:r>
      <w:r w:rsidR="00DA2D6E" w:rsidRPr="00846C74">
        <w:rPr>
          <w:rFonts w:ascii="Bahnschrift" w:eastAsia="Calibri" w:hAnsi="Bahnschrift"/>
          <w:color w:val="000000" w:themeColor="text1"/>
          <w:sz w:val="20"/>
          <w:szCs w:val="20"/>
        </w:rPr>
        <w:t>pdf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;</w:t>
      </w:r>
    </w:p>
    <w:p w14:paraId="5E09A8D2" w14:textId="34876026" w:rsidR="002D2EFE" w:rsidRPr="00846C74" w:rsidRDefault="002D2EFE" w:rsidP="00E64606">
      <w:pPr>
        <w:pStyle w:val="Akapitzlist"/>
        <w:widowControl w:val="0"/>
        <w:numPr>
          <w:ilvl w:val="0"/>
          <w:numId w:val="2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851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uporządkowanej dokumentacji w postaci zrzutów ekranu potwierdz</w:t>
      </w:r>
      <w:r w:rsidR="00723491" w:rsidRPr="00846C74">
        <w:rPr>
          <w:rFonts w:ascii="Bahnschrift" w:eastAsia="Calibri" w:hAnsi="Bahnschrift"/>
          <w:color w:val="000000" w:themeColor="text1"/>
          <w:sz w:val="20"/>
          <w:szCs w:val="20"/>
        </w:rPr>
        <w:t>a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jącej re</w:t>
      </w:r>
      <w:r w:rsidR="00723491" w:rsidRPr="00846C74">
        <w:rPr>
          <w:rFonts w:ascii="Bahnschrift" w:eastAsia="Calibri" w:hAnsi="Bahnschrift"/>
          <w:color w:val="000000" w:themeColor="text1"/>
          <w:sz w:val="20"/>
          <w:szCs w:val="20"/>
        </w:rPr>
        <w:t>a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lizację zamów</w:t>
      </w:r>
      <w:r w:rsidR="00723491" w:rsidRPr="00846C74">
        <w:rPr>
          <w:rFonts w:ascii="Bahnschrift" w:eastAsia="Calibri" w:hAnsi="Bahnschrift"/>
          <w:color w:val="000000" w:themeColor="text1"/>
          <w:sz w:val="20"/>
          <w:szCs w:val="20"/>
        </w:rPr>
        <w:t>i</w:t>
      </w: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enia zgodnie z przyjętym harmonogramem. Wymagania dotyczące sposobu uporządkowania dokumentacji zamawiający przekaże w terminie do 7 dni od podpisania umowy. </w:t>
      </w:r>
    </w:p>
    <w:p w14:paraId="6B4C80B2" w14:textId="5CFF6DCC" w:rsidR="00D761C8" w:rsidRDefault="00846C74" w:rsidP="00E6460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>
        <w:rPr>
          <w:rFonts w:ascii="Bahnschrift" w:eastAsia="Calibri" w:hAnsi="Bahnschrift"/>
          <w:color w:val="000000" w:themeColor="text1"/>
          <w:sz w:val="20"/>
          <w:szCs w:val="20"/>
        </w:rPr>
        <w:t xml:space="preserve">            </w:t>
      </w:r>
      <w:r w:rsidR="00D761C8" w:rsidRPr="00E64606">
        <w:rPr>
          <w:rFonts w:ascii="Bahnschrift" w:eastAsia="Calibri" w:hAnsi="Bahnschrift"/>
          <w:color w:val="000000" w:themeColor="text1"/>
          <w:sz w:val="20"/>
          <w:szCs w:val="20"/>
        </w:rPr>
        <w:t>Niedotrzymanie ww. terminu Zamawiający uzna jako nienależyte wykonywanie przedmiotu umowy.</w:t>
      </w:r>
    </w:p>
    <w:p w14:paraId="75D4EEED" w14:textId="16806303" w:rsidR="00D761C8" w:rsidRPr="00846C74" w:rsidRDefault="00D761C8" w:rsidP="00846C74">
      <w:pPr>
        <w:pStyle w:val="Akapitzlist"/>
        <w:widowControl w:val="0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Bahnschrift" w:eastAsia="Calibri" w:hAnsi="Bahnschrift"/>
          <w:color w:val="000000" w:themeColor="text1"/>
          <w:sz w:val="20"/>
          <w:szCs w:val="20"/>
        </w:rPr>
      </w:pPr>
      <w:r w:rsidRPr="00846C74">
        <w:rPr>
          <w:rFonts w:ascii="Bahnschrift" w:eastAsia="Calibri" w:hAnsi="Bahnschrift"/>
          <w:color w:val="000000" w:themeColor="text1"/>
          <w:sz w:val="20"/>
          <w:szCs w:val="20"/>
        </w:rPr>
        <w:t>Prawa autorskie</w:t>
      </w:r>
      <w:r w:rsidR="00846C74">
        <w:rPr>
          <w:rFonts w:ascii="Bahnschrift" w:eastAsia="Calibri" w:hAnsi="Bahnschrift"/>
          <w:color w:val="000000" w:themeColor="text1"/>
          <w:sz w:val="20"/>
          <w:szCs w:val="20"/>
        </w:rPr>
        <w:t xml:space="preserve">: </w:t>
      </w:r>
      <w:r w:rsidRPr="00846C74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>Z dniem odbioru przedmiotu umowy Wykonawca przenosi na Zamawiającego, w ramach wynagrodzenia określonego w umowie, autorskie prawa majątkowe do wytworzonych w ramach realizacji niniejszego zamówienia materiałów noszących cechy utworu w rozumieniu przepisów ustawy z dnia 04 lutego 1994 r. o prawie autorskim i prawach pokrewnych.</w:t>
      </w:r>
      <w:r w:rsidR="00846C74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 </w:t>
      </w:r>
      <w:r w:rsidRPr="00846C74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>Zamawiający będzie miał prawo do rozporządzania i korzystania z tych materiałów, w całości lub we fragmentach, bez ograniczeń czasowych i terytorialnych, zgodnie z ich przeznaczeniem, we wszystkich wymienionych poniżej polach eksploatacji, w tym prawo do:</w:t>
      </w:r>
    </w:p>
    <w:p w14:paraId="1E71E805" w14:textId="77777777" w:rsidR="003737EA" w:rsidRDefault="00D761C8" w:rsidP="00E64606">
      <w:pPr>
        <w:pStyle w:val="Akapitzlist"/>
        <w:widowControl w:val="0"/>
        <w:numPr>
          <w:ilvl w:val="0"/>
          <w:numId w:val="25"/>
        </w:numPr>
        <w:autoSpaceDN w:val="0"/>
        <w:spacing w:after="0" w:line="360" w:lineRule="auto"/>
        <w:ind w:left="567" w:hanging="20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3737EA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lastRenderedPageBreak/>
        <w:t xml:space="preserve">utrwalenia i zwielokrotniania w całości lub we fragmentach dowolną techniką, w tym m.in. drukarską, reprograficzną, cyfrową, audiowizualną, na jakichkolwiek nośnikach, bez ograniczeń co do ilości i wielkości nakładu, </w:t>
      </w:r>
    </w:p>
    <w:p w14:paraId="45BAE7DB" w14:textId="77777777" w:rsidR="003737EA" w:rsidRDefault="00D761C8" w:rsidP="00E64606">
      <w:pPr>
        <w:pStyle w:val="Akapitzlist"/>
        <w:widowControl w:val="0"/>
        <w:numPr>
          <w:ilvl w:val="0"/>
          <w:numId w:val="25"/>
        </w:numPr>
        <w:autoSpaceDN w:val="0"/>
        <w:spacing w:after="0" w:line="360" w:lineRule="auto"/>
        <w:ind w:left="567" w:hanging="20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3737EA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>wprowadzania do pamięci komputera,</w:t>
      </w:r>
    </w:p>
    <w:p w14:paraId="32F25096" w14:textId="77777777" w:rsidR="003737EA" w:rsidRDefault="00D761C8" w:rsidP="00E64606">
      <w:pPr>
        <w:pStyle w:val="Akapitzlist"/>
        <w:widowControl w:val="0"/>
        <w:numPr>
          <w:ilvl w:val="0"/>
          <w:numId w:val="25"/>
        </w:numPr>
        <w:autoSpaceDN w:val="0"/>
        <w:spacing w:after="0" w:line="360" w:lineRule="auto"/>
        <w:ind w:left="567" w:hanging="20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3737EA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wprowadzania do obrotu, </w:t>
      </w:r>
    </w:p>
    <w:p w14:paraId="63B693AE" w14:textId="7668F0FF" w:rsidR="00D761C8" w:rsidRPr="003737EA" w:rsidRDefault="00D761C8" w:rsidP="00E64606">
      <w:pPr>
        <w:pStyle w:val="Akapitzlist"/>
        <w:widowControl w:val="0"/>
        <w:numPr>
          <w:ilvl w:val="0"/>
          <w:numId w:val="25"/>
        </w:numPr>
        <w:autoSpaceDN w:val="0"/>
        <w:spacing w:after="0" w:line="360" w:lineRule="auto"/>
        <w:ind w:left="567" w:hanging="20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3737EA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6E4C570B" w14:textId="77777777" w:rsidR="00D761C8" w:rsidRPr="00E64606" w:rsidRDefault="00D761C8" w:rsidP="003737EA">
      <w:pPr>
        <w:widowControl w:val="0"/>
        <w:autoSpaceDN w:val="0"/>
        <w:spacing w:after="0" w:line="360" w:lineRule="auto"/>
        <w:ind w:left="56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E64606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- sieć – zwłaszcza strony internetowe Zamawiającego, </w:t>
      </w:r>
    </w:p>
    <w:p w14:paraId="01B4433A" w14:textId="77777777" w:rsidR="00D761C8" w:rsidRPr="00E64606" w:rsidRDefault="00D761C8" w:rsidP="003737EA">
      <w:pPr>
        <w:widowControl w:val="0"/>
        <w:autoSpaceDN w:val="0"/>
        <w:spacing w:after="0" w:line="360" w:lineRule="auto"/>
        <w:ind w:left="56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E64606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- prasa – zwłaszcza „Gazeta Uniwersytecka UŚ”, </w:t>
      </w:r>
    </w:p>
    <w:p w14:paraId="7B83AFDB" w14:textId="77777777" w:rsidR="00D761C8" w:rsidRPr="00E64606" w:rsidRDefault="00D761C8" w:rsidP="003737EA">
      <w:pPr>
        <w:widowControl w:val="0"/>
        <w:autoSpaceDN w:val="0"/>
        <w:spacing w:after="0" w:line="360" w:lineRule="auto"/>
        <w:ind w:left="567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E64606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 xml:space="preserve">- czasopisma i publicystyka dotycząca Zamawiającego, </w:t>
      </w:r>
    </w:p>
    <w:p w14:paraId="05FE4FB6" w14:textId="77777777" w:rsidR="00D761C8" w:rsidRPr="00E64606" w:rsidRDefault="00D761C8" w:rsidP="003737EA">
      <w:pPr>
        <w:widowControl w:val="0"/>
        <w:autoSpaceDN w:val="0"/>
        <w:spacing w:after="0" w:line="360" w:lineRule="auto"/>
        <w:ind w:left="567" w:hanging="283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E64606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>5) udzielania licencji na wykorzystanie,</w:t>
      </w:r>
    </w:p>
    <w:p w14:paraId="0844B9EF" w14:textId="77777777" w:rsidR="00D761C8" w:rsidRPr="00E64606" w:rsidRDefault="00D761C8" w:rsidP="003737EA">
      <w:pPr>
        <w:widowControl w:val="0"/>
        <w:autoSpaceDN w:val="0"/>
        <w:spacing w:after="0" w:line="360" w:lineRule="auto"/>
        <w:ind w:left="567" w:hanging="283"/>
        <w:jc w:val="both"/>
        <w:textAlignment w:val="baseline"/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</w:pPr>
      <w:r w:rsidRPr="00E64606">
        <w:rPr>
          <w:rFonts w:ascii="Bahnschrift" w:eastAsia="Times New Roman" w:hAnsi="Bahnschrift"/>
          <w:color w:val="000000" w:themeColor="text1"/>
          <w:kern w:val="3"/>
          <w:sz w:val="20"/>
          <w:szCs w:val="20"/>
        </w:rPr>
        <w:t>6) wprowadzania poprawek, zmian, modyfikacji, uzupełnień kontynuacji lub wykorzystania dokumentacji przez osoby trzecie.</w:t>
      </w:r>
    </w:p>
    <w:p w14:paraId="3AC7289A" w14:textId="77777777" w:rsidR="003737EA" w:rsidRDefault="00D761C8" w:rsidP="00E64606">
      <w:pPr>
        <w:pStyle w:val="Akapitzlist"/>
        <w:widowControl w:val="0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="Calibri" w:hAnsi="Bahnschrift"/>
          <w:b/>
          <w:color w:val="000000" w:themeColor="text1"/>
          <w:sz w:val="20"/>
          <w:szCs w:val="20"/>
        </w:rPr>
        <w:t>Warunki płatności</w:t>
      </w:r>
      <w:r w:rsidR="003737EA">
        <w:rPr>
          <w:rFonts w:ascii="Bahnschrift" w:eastAsia="Calibri" w:hAnsi="Bahnschrift"/>
          <w:b/>
          <w:color w:val="000000" w:themeColor="text1"/>
          <w:sz w:val="20"/>
          <w:szCs w:val="20"/>
        </w:rPr>
        <w:t xml:space="preserve">: </w:t>
      </w:r>
    </w:p>
    <w:p w14:paraId="1690FAF1" w14:textId="77777777" w:rsidR="003737EA" w:rsidRPr="003737EA" w:rsidRDefault="00D761C8" w:rsidP="003737EA">
      <w:pPr>
        <w:pStyle w:val="Akapitzlist"/>
        <w:widowControl w:val="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>Rozliczenie odbywać się będzie po zakończeniu miesiąca kalendarzowego i po podpisaniu przez Zamawiającego protokołu odbioru, który stanowi podstawę do wystawienia rachunku/faktury.</w:t>
      </w:r>
    </w:p>
    <w:p w14:paraId="04ED8A69" w14:textId="77777777" w:rsidR="003737EA" w:rsidRPr="003737EA" w:rsidRDefault="00D761C8" w:rsidP="003737EA">
      <w:pPr>
        <w:pStyle w:val="Akapitzlist"/>
        <w:widowControl w:val="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Warunkiem podpisania protokołu odbioru usługi będzie dostarczenie do Zamawiającego w określonym terminie (do 5 dni roboczych) dokumentów wymienionych w punkcie </w:t>
      </w:r>
      <w:r w:rsidR="003737EA">
        <w:rPr>
          <w:rFonts w:ascii="Bahnschrift" w:eastAsiaTheme="minorHAnsi" w:hAnsi="Bahnschrift"/>
          <w:color w:val="000000" w:themeColor="text1"/>
          <w:sz w:val="20"/>
          <w:szCs w:val="20"/>
        </w:rPr>
        <w:t>10</w:t>
      </w: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>.</w:t>
      </w:r>
      <w:r w:rsid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 </w:t>
      </w:r>
    </w:p>
    <w:p w14:paraId="62D195DA" w14:textId="77777777" w:rsidR="003737EA" w:rsidRPr="003737EA" w:rsidRDefault="00D761C8" w:rsidP="003737EA">
      <w:pPr>
        <w:pStyle w:val="Akapitzlist"/>
        <w:widowControl w:val="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Wynagrodzenie wypłacone będzie w oparciu o cenę jednostkową za 1 h zajęć oraz faktyczną liczbę godzin zrealizowanych zajęć. </w:t>
      </w:r>
    </w:p>
    <w:p w14:paraId="3A518885" w14:textId="77777777" w:rsidR="003737EA" w:rsidRPr="003737EA" w:rsidRDefault="00D761C8" w:rsidP="003737EA">
      <w:pPr>
        <w:pStyle w:val="Akapitzlist"/>
        <w:widowControl w:val="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>Wynagrodzenie powinno obejmować wszystkie koszty związane z realizacją zamówienia w tym koszty materiałów szkoleniowych korzystania z aplikacji do realizacji szkolenia online, wydania zaświadczeń itp.</w:t>
      </w:r>
      <w:r w:rsidR="00F87AF0"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 </w:t>
      </w:r>
    </w:p>
    <w:p w14:paraId="321FA2D0" w14:textId="5799E1CB" w:rsidR="00D761C8" w:rsidRPr="003737EA" w:rsidRDefault="00F87AF0" w:rsidP="003737EA">
      <w:pPr>
        <w:pStyle w:val="Akapitzlist"/>
        <w:widowControl w:val="0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Bahnschrift" w:eastAsia="Calibri" w:hAnsi="Bahnschrift"/>
          <w:b/>
          <w:color w:val="000000" w:themeColor="text1"/>
          <w:sz w:val="20"/>
          <w:szCs w:val="20"/>
        </w:rPr>
      </w:pP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Cena powinna zawierać wszelkie koszty jakie Wykonawca ponosi w związku z realizacją niniejszego zamówienia w </w:t>
      </w:r>
      <w:r w:rsidR="007C6421" w:rsidRPr="003737EA">
        <w:rPr>
          <w:rFonts w:ascii="Bahnschrift" w:hAnsi="Bahnschrift"/>
          <w:color w:val="000000" w:themeColor="text1"/>
          <w:sz w:val="20"/>
          <w:szCs w:val="20"/>
        </w:rPr>
        <w:t>szczególności koszt wynagrodzenia osób zaangażowanych do realizacji zamówienia</w:t>
      </w: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, </w:t>
      </w:r>
      <w:r w:rsidR="003737EA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               </w:t>
      </w:r>
      <w:r w:rsidRPr="003737EA">
        <w:rPr>
          <w:rFonts w:ascii="Bahnschrift" w:eastAsiaTheme="minorHAnsi" w:hAnsi="Bahnschrift"/>
          <w:color w:val="000000" w:themeColor="text1"/>
          <w:sz w:val="20"/>
          <w:szCs w:val="20"/>
        </w:rPr>
        <w:t>a także koszty ogólne, w tym: wszelkie podatki, opłaty i elementy ryzyka związane z realizacją zamówienia, zysk Wykonawcy oraz podatek VAT w wysokości zgodnej z obowiązującymi przepisami.</w:t>
      </w:r>
    </w:p>
    <w:p w14:paraId="43C75367" w14:textId="77777777" w:rsidR="003737EA" w:rsidRDefault="003737EA" w:rsidP="00E64606">
      <w:pPr>
        <w:widowControl w:val="0"/>
        <w:spacing w:after="0" w:line="360" w:lineRule="auto"/>
        <w:jc w:val="both"/>
        <w:rPr>
          <w:rFonts w:ascii="Bahnschrift" w:eastAsiaTheme="minorHAnsi" w:hAnsi="Bahnschrift"/>
          <w:color w:val="000000" w:themeColor="text1"/>
          <w:sz w:val="20"/>
          <w:szCs w:val="20"/>
        </w:rPr>
      </w:pPr>
    </w:p>
    <w:p w14:paraId="52D6BE9C" w14:textId="17B988F1" w:rsidR="00F87AF0" w:rsidRPr="00E64606" w:rsidRDefault="00D761C8" w:rsidP="00E64606">
      <w:pPr>
        <w:widowControl w:val="0"/>
        <w:spacing w:after="0" w:line="360" w:lineRule="auto"/>
        <w:jc w:val="both"/>
        <w:rPr>
          <w:rFonts w:ascii="Bahnschrift" w:eastAsiaTheme="minorHAnsi" w:hAnsi="Bahnschrift"/>
          <w:color w:val="000000" w:themeColor="text1"/>
          <w:sz w:val="20"/>
          <w:szCs w:val="20"/>
        </w:rPr>
      </w:pPr>
      <w:r w:rsidRPr="00E64606">
        <w:rPr>
          <w:rFonts w:ascii="Bahnschrift" w:eastAsiaTheme="minorHAnsi" w:hAnsi="Bahnschrift"/>
          <w:color w:val="000000" w:themeColor="text1"/>
          <w:sz w:val="20"/>
          <w:szCs w:val="20"/>
        </w:rPr>
        <w:t xml:space="preserve">Wykonawcy nie przysługują żadne roszczenia z tytułu nie odbycia się zajęć z powodu absencji uczestników szkolenia. Zamawiający zobowiązuje się dokonać zapłaty należności na rachunek bankowy Wykonawcy podany na fakturze/rachunku w terminie 14 dni od daty jej otrzymania. </w:t>
      </w:r>
    </w:p>
    <w:p w14:paraId="14541A98" w14:textId="77777777" w:rsidR="00D761C8" w:rsidRPr="00E64606" w:rsidRDefault="00D761C8" w:rsidP="00E64606">
      <w:pPr>
        <w:widowControl w:val="0"/>
        <w:spacing w:after="0" w:line="360" w:lineRule="auto"/>
        <w:jc w:val="both"/>
        <w:rPr>
          <w:rFonts w:ascii="Bahnschrift" w:eastAsiaTheme="minorHAnsi" w:hAnsi="Bahnschrift"/>
          <w:color w:val="000000" w:themeColor="text1"/>
          <w:sz w:val="20"/>
          <w:szCs w:val="20"/>
        </w:rPr>
      </w:pPr>
    </w:p>
    <w:p w14:paraId="51CB6C13" w14:textId="77777777" w:rsidR="006763A8" w:rsidRPr="00E64606" w:rsidRDefault="006763A8" w:rsidP="00E64606">
      <w:pPr>
        <w:widowControl w:val="0"/>
        <w:spacing w:after="0" w:line="360" w:lineRule="auto"/>
        <w:rPr>
          <w:rFonts w:ascii="Bahnschrift" w:hAnsi="Bahnschrift"/>
          <w:color w:val="000000" w:themeColor="text1"/>
          <w:sz w:val="20"/>
          <w:szCs w:val="20"/>
          <w:lang w:val="en-US"/>
        </w:rPr>
      </w:pPr>
    </w:p>
    <w:sectPr w:rsidR="006763A8" w:rsidRPr="00E64606" w:rsidSect="003737E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9CB68" w14:textId="77777777" w:rsidR="008870CD" w:rsidRDefault="008870CD" w:rsidP="005D63CD">
      <w:pPr>
        <w:spacing w:after="0" w:line="240" w:lineRule="auto"/>
      </w:pPr>
      <w:r>
        <w:separator/>
      </w:r>
    </w:p>
  </w:endnote>
  <w:endnote w:type="continuationSeparator" w:id="0">
    <w:p w14:paraId="0A1CC121" w14:textId="77777777" w:rsidR="008870CD" w:rsidRDefault="008870CD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D43CA" w14:textId="77777777" w:rsidR="000C5ABC" w:rsidRPr="005B6C31" w:rsidRDefault="000C5ABC" w:rsidP="005A269D">
    <w:pPr>
      <w:pStyle w:val="Stopka"/>
      <w:spacing w:line="200" w:lineRule="exact"/>
      <w:rPr>
        <w:color w:val="002D59"/>
        <w:sz w:val="16"/>
        <w:szCs w:val="16"/>
        <w:vertAlign w:val="subscript"/>
      </w:rPr>
    </w:pPr>
  </w:p>
  <w:p w14:paraId="68AE50E8" w14:textId="77777777" w:rsidR="000729DF" w:rsidRPr="00204948" w:rsidRDefault="00DE7AD1" w:rsidP="005A269D">
    <w:pPr>
      <w:pStyle w:val="Stopka"/>
      <w:spacing w:line="200" w:lineRule="exact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noProof/>
      </w:rPr>
      <w:drawing>
        <wp:anchor distT="0" distB="0" distL="114300" distR="114300" simplePos="0" relativeHeight="251657728" behindDoc="1" locked="0" layoutInCell="1" allowOverlap="1" wp14:anchorId="7102DD61" wp14:editId="15F3D358">
          <wp:simplePos x="0" y="0"/>
          <wp:positionH relativeFrom="page">
            <wp:posOffset>0</wp:posOffset>
          </wp:positionH>
          <wp:positionV relativeFrom="page">
            <wp:posOffset>9305290</wp:posOffset>
          </wp:positionV>
          <wp:extent cx="3260090" cy="107315"/>
          <wp:effectExtent l="0" t="0" r="0" b="0"/>
          <wp:wrapNone/>
          <wp:docPr id="2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18B" w:rsidRPr="00204948">
      <w:rPr>
        <w:rFonts w:ascii="PT Sans" w:hAnsi="PT Sans"/>
        <w:b/>
        <w:bCs/>
        <w:color w:val="002D59"/>
        <w:sz w:val="16"/>
        <w:szCs w:val="16"/>
      </w:rPr>
      <w:t>U</w:t>
    </w:r>
    <w:r w:rsidR="005A269D" w:rsidRPr="00204948">
      <w:rPr>
        <w:rFonts w:ascii="PT Sans" w:hAnsi="PT Sans"/>
        <w:b/>
        <w:bCs/>
        <w:color w:val="002D59"/>
        <w:sz w:val="16"/>
        <w:szCs w:val="16"/>
      </w:rPr>
      <w:t>niwersytet Śląski w Katowicach</w:t>
    </w:r>
  </w:p>
  <w:p w14:paraId="60790DBD" w14:textId="5480F029" w:rsidR="005A269D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718A3DF1" w14:textId="77777777" w:rsidR="004C027E" w:rsidRPr="00204948" w:rsidRDefault="004C027E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C9B1353" w14:textId="77777777" w:rsidR="00557CB8" w:rsidRPr="00204948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7441419F" w14:textId="77777777" w:rsidR="005A269D" w:rsidRPr="005B6C31" w:rsidRDefault="005A269D">
    <w:pPr>
      <w:pStyle w:val="Stopka"/>
      <w:rPr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628D5" w14:textId="77777777" w:rsidR="008870CD" w:rsidRDefault="008870CD" w:rsidP="005D63CD">
      <w:pPr>
        <w:spacing w:after="0" w:line="240" w:lineRule="auto"/>
      </w:pPr>
      <w:r>
        <w:separator/>
      </w:r>
    </w:p>
  </w:footnote>
  <w:footnote w:type="continuationSeparator" w:id="0">
    <w:p w14:paraId="608B4F16" w14:textId="77777777" w:rsidR="008870CD" w:rsidRDefault="008870CD" w:rsidP="005D63CD">
      <w:pPr>
        <w:spacing w:after="0" w:line="240" w:lineRule="auto"/>
      </w:pPr>
      <w:r>
        <w:continuationSeparator/>
      </w:r>
    </w:p>
  </w:footnote>
  <w:footnote w:id="1">
    <w:p w14:paraId="00B042C8" w14:textId="77777777" w:rsidR="00D761C8" w:rsidRPr="00B109D1" w:rsidRDefault="00D761C8" w:rsidP="00D761C8">
      <w:pPr>
        <w:pStyle w:val="Tekstprzypisudolnego"/>
        <w:jc w:val="both"/>
        <w:rPr>
          <w:rFonts w:asciiTheme="minorHAnsi" w:hAnsiTheme="minorHAnsi" w:cstheme="minorHAnsi"/>
        </w:rPr>
      </w:pPr>
      <w:r w:rsidRPr="00B109D1">
        <w:rPr>
          <w:rStyle w:val="Odwoanieprzypisudolnego"/>
          <w:rFonts w:asciiTheme="minorHAnsi" w:hAnsiTheme="minorHAnsi" w:cstheme="minorHAnsi"/>
        </w:rPr>
        <w:footnoteRef/>
      </w:r>
      <w:r w:rsidRPr="00B109D1">
        <w:rPr>
          <w:rFonts w:asciiTheme="minorHAnsi" w:hAnsiTheme="minorHAnsi" w:cstheme="minorHAnsi"/>
        </w:rPr>
        <w:t xml:space="preserve"> </w:t>
      </w:r>
      <w:r w:rsidRPr="00B109D1">
        <w:rPr>
          <w:rFonts w:asciiTheme="minorHAnsi" w:hAnsiTheme="minorHAnsi" w:cstheme="minorHAnsi"/>
          <w:sz w:val="16"/>
          <w:szCs w:val="16"/>
        </w:rPr>
        <w:t xml:space="preserve">Przez zaświadczenie Zamawiający rozumie dokument poświadczający udział Uczestnika w zajęciach, którego wzór zostanie przygotowany przez Wykonawcę i </w:t>
      </w:r>
      <w:r w:rsidRPr="00B109D1">
        <w:rPr>
          <w:rFonts w:asciiTheme="minorHAnsi" w:hAnsiTheme="minorHAnsi" w:cstheme="minorHAnsi"/>
          <w:bCs/>
          <w:sz w:val="16"/>
          <w:szCs w:val="16"/>
        </w:rPr>
        <w:t xml:space="preserve">przedłożony do akceptacji Zamawiającemu w terminie do 1 dnia roboczego przed rozpoczęciem realizacji zajęć. Zaświadczenie będzie miało postać dokumentu cyfrowego.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81AF" w14:textId="528D438C" w:rsidR="005B6C31" w:rsidRDefault="0042279B">
    <w:pPr>
      <w:pStyle w:val="Nagwek"/>
    </w:pPr>
    <w:r>
      <w:rPr>
        <w:noProof/>
      </w:rPr>
      <w:pict w14:anchorId="106521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1" o:spid="_x0000_s2055" type="#_x0000_t75" style="position:absolute;margin-left:0;margin-top:0;width:595.45pt;height:841.9pt;z-index:-251656704;mso-position-horizontal:center;mso-position-horizontal-relative:margin;mso-position-vertical:center;mso-position-vertical-relative:margin" o:allowincell="f">
          <v:imagedata r:id="rId1" o:title="A4_papier_firmowy_PL_T4E_EMN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F7C48" w14:textId="2275B84E" w:rsidR="000729DF" w:rsidRDefault="0042279B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2056" type="#_x0000_t75" style="position:absolute;margin-left:-49.2pt;margin-top:-79.5pt;width:595.45pt;height:841.9pt;z-index:-25165568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  <w:r w:rsidR="000729DF">
      <w:tab/>
    </w:r>
  </w:p>
  <w:p w14:paraId="338FA32F" w14:textId="77777777" w:rsidR="000729DF" w:rsidRDefault="000729D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3738" w14:textId="1BC94C26" w:rsidR="005B6C31" w:rsidRDefault="0042279B">
    <w:pPr>
      <w:pStyle w:val="Nagwek"/>
    </w:pPr>
    <w:r>
      <w:rPr>
        <w:noProof/>
      </w:rPr>
      <w:pict w14:anchorId="147B2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0" o:spid="_x0000_s2054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A4_papier_firmowy_PL_T4E_EMN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0603"/>
    <w:multiLevelType w:val="hybridMultilevel"/>
    <w:tmpl w:val="AB626C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5530F"/>
    <w:multiLevelType w:val="hybridMultilevel"/>
    <w:tmpl w:val="9C46AE52"/>
    <w:lvl w:ilvl="0" w:tplc="1BAC19B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815C3"/>
    <w:multiLevelType w:val="hybridMultilevel"/>
    <w:tmpl w:val="00EE2A26"/>
    <w:lvl w:ilvl="0" w:tplc="62C23D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334F8"/>
    <w:multiLevelType w:val="hybridMultilevel"/>
    <w:tmpl w:val="7CE4A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E1971"/>
    <w:multiLevelType w:val="hybridMultilevel"/>
    <w:tmpl w:val="FE3011CE"/>
    <w:lvl w:ilvl="0" w:tplc="47F85F46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62923"/>
    <w:multiLevelType w:val="hybridMultilevel"/>
    <w:tmpl w:val="609EF174"/>
    <w:lvl w:ilvl="0" w:tplc="A322004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71D"/>
    <w:multiLevelType w:val="hybridMultilevel"/>
    <w:tmpl w:val="962C7DAC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F216F"/>
    <w:multiLevelType w:val="hybridMultilevel"/>
    <w:tmpl w:val="954E377C"/>
    <w:lvl w:ilvl="0" w:tplc="7C0689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5A026B90"/>
    <w:lvl w:ilvl="0" w:tplc="F5E61C84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8DB37DC"/>
    <w:multiLevelType w:val="hybridMultilevel"/>
    <w:tmpl w:val="87A44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42F92"/>
    <w:multiLevelType w:val="hybridMultilevel"/>
    <w:tmpl w:val="505EA9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B8135C"/>
    <w:multiLevelType w:val="hybridMultilevel"/>
    <w:tmpl w:val="3C46B6B6"/>
    <w:lvl w:ilvl="0" w:tplc="95123A5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C0BFF"/>
    <w:multiLevelType w:val="hybridMultilevel"/>
    <w:tmpl w:val="B19ADF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F336270"/>
    <w:multiLevelType w:val="hybridMultilevel"/>
    <w:tmpl w:val="BDA88C9A"/>
    <w:lvl w:ilvl="0" w:tplc="6F58ECA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5A45B7"/>
    <w:multiLevelType w:val="hybridMultilevel"/>
    <w:tmpl w:val="E23E14DE"/>
    <w:lvl w:ilvl="0" w:tplc="EDB8739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09D42CB"/>
    <w:multiLevelType w:val="hybridMultilevel"/>
    <w:tmpl w:val="C332C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4F5962"/>
    <w:multiLevelType w:val="hybridMultilevel"/>
    <w:tmpl w:val="CC72E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1C40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56F3D"/>
    <w:multiLevelType w:val="hybridMultilevel"/>
    <w:tmpl w:val="C6A8CC5E"/>
    <w:lvl w:ilvl="0" w:tplc="377A9E0C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DD3628D"/>
    <w:multiLevelType w:val="hybridMultilevel"/>
    <w:tmpl w:val="24F4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25F7E"/>
    <w:multiLevelType w:val="hybridMultilevel"/>
    <w:tmpl w:val="21DA0FF0"/>
    <w:lvl w:ilvl="0" w:tplc="B1209C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467D5"/>
    <w:multiLevelType w:val="hybridMultilevel"/>
    <w:tmpl w:val="58E6C3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19140F"/>
    <w:multiLevelType w:val="hybridMultilevel"/>
    <w:tmpl w:val="1DF4654E"/>
    <w:lvl w:ilvl="0" w:tplc="F31076F0">
      <w:start w:val="1"/>
      <w:numFmt w:val="lowerLetter"/>
      <w:lvlText w:val="%1)"/>
      <w:lvlJc w:val="left"/>
      <w:pPr>
        <w:ind w:left="7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4" w15:restartNumberingAfterBreak="0">
    <w:nsid w:val="6AA92CF5"/>
    <w:multiLevelType w:val="hybridMultilevel"/>
    <w:tmpl w:val="1EF2855E"/>
    <w:lvl w:ilvl="0" w:tplc="424A92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F3A82"/>
    <w:multiLevelType w:val="hybridMultilevel"/>
    <w:tmpl w:val="E5CA1BD8"/>
    <w:lvl w:ilvl="0" w:tplc="62BE88B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40EA4"/>
    <w:multiLevelType w:val="hybridMultilevel"/>
    <w:tmpl w:val="3F5C1164"/>
    <w:lvl w:ilvl="0" w:tplc="91B071F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14"/>
  </w:num>
  <w:num w:numId="7">
    <w:abstractNumId w:val="21"/>
  </w:num>
  <w:num w:numId="8">
    <w:abstractNumId w:val="23"/>
  </w:num>
  <w:num w:numId="9">
    <w:abstractNumId w:val="13"/>
  </w:num>
  <w:num w:numId="10">
    <w:abstractNumId w:val="19"/>
  </w:num>
  <w:num w:numId="11">
    <w:abstractNumId w:val="17"/>
  </w:num>
  <w:num w:numId="12">
    <w:abstractNumId w:val="1"/>
  </w:num>
  <w:num w:numId="13">
    <w:abstractNumId w:val="9"/>
  </w:num>
  <w:num w:numId="14">
    <w:abstractNumId w:val="3"/>
  </w:num>
  <w:num w:numId="15">
    <w:abstractNumId w:val="8"/>
  </w:num>
  <w:num w:numId="16">
    <w:abstractNumId w:val="6"/>
  </w:num>
  <w:num w:numId="17">
    <w:abstractNumId w:val="11"/>
  </w:num>
  <w:num w:numId="18">
    <w:abstractNumId w:val="24"/>
  </w:num>
  <w:num w:numId="19">
    <w:abstractNumId w:val="22"/>
  </w:num>
  <w:num w:numId="20">
    <w:abstractNumId w:val="15"/>
  </w:num>
  <w:num w:numId="21">
    <w:abstractNumId w:val="25"/>
  </w:num>
  <w:num w:numId="22">
    <w:abstractNumId w:val="10"/>
  </w:num>
  <w:num w:numId="23">
    <w:abstractNumId w:val="7"/>
  </w:num>
  <w:num w:numId="24">
    <w:abstractNumId w:val="2"/>
  </w:num>
  <w:num w:numId="25">
    <w:abstractNumId w:val="4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yNDe3NDO1MDUytzBU0lEKTi0uzszPAykwqgUACH8o4SwAAAA="/>
    <w:docVar w:name="GVData" w:val="ew0KICAiZG9jSUQiOiAiM2JlNTdhNmMtZjMxMS00ZmZlLThhZDItZDU2NjI4NTg4NWE4Ig0KfQ=="/>
    <w:docVar w:name="GVData0" w:val="(end)"/>
  </w:docVars>
  <w:rsids>
    <w:rsidRoot w:val="005D63CD"/>
    <w:rsid w:val="00020721"/>
    <w:rsid w:val="00062715"/>
    <w:rsid w:val="000705CE"/>
    <w:rsid w:val="000729DF"/>
    <w:rsid w:val="00077065"/>
    <w:rsid w:val="000A4966"/>
    <w:rsid w:val="000C5ABC"/>
    <w:rsid w:val="00116F86"/>
    <w:rsid w:val="001520BC"/>
    <w:rsid w:val="0015522D"/>
    <w:rsid w:val="00186CA3"/>
    <w:rsid w:val="001902EC"/>
    <w:rsid w:val="001A6527"/>
    <w:rsid w:val="001B1A0E"/>
    <w:rsid w:val="001B1AC0"/>
    <w:rsid w:val="001C22E5"/>
    <w:rsid w:val="001D37B2"/>
    <w:rsid w:val="00200A27"/>
    <w:rsid w:val="0020433E"/>
    <w:rsid w:val="00204948"/>
    <w:rsid w:val="00216E60"/>
    <w:rsid w:val="002247F3"/>
    <w:rsid w:val="00224BA5"/>
    <w:rsid w:val="002441EA"/>
    <w:rsid w:val="00271F96"/>
    <w:rsid w:val="0028125C"/>
    <w:rsid w:val="002A50F6"/>
    <w:rsid w:val="002B3B39"/>
    <w:rsid w:val="002D2EFE"/>
    <w:rsid w:val="002D2F12"/>
    <w:rsid w:val="002D64F0"/>
    <w:rsid w:val="00304F10"/>
    <w:rsid w:val="00320236"/>
    <w:rsid w:val="00321B53"/>
    <w:rsid w:val="00351427"/>
    <w:rsid w:val="00354EEE"/>
    <w:rsid w:val="003737EA"/>
    <w:rsid w:val="003D5D62"/>
    <w:rsid w:val="003E3BDD"/>
    <w:rsid w:val="003F1524"/>
    <w:rsid w:val="004219D5"/>
    <w:rsid w:val="0042279B"/>
    <w:rsid w:val="00444ADD"/>
    <w:rsid w:val="004573C7"/>
    <w:rsid w:val="00457F1D"/>
    <w:rsid w:val="004A6848"/>
    <w:rsid w:val="004C027E"/>
    <w:rsid w:val="004C7FAC"/>
    <w:rsid w:val="004E7ABD"/>
    <w:rsid w:val="005115D1"/>
    <w:rsid w:val="00517250"/>
    <w:rsid w:val="005213BA"/>
    <w:rsid w:val="00530CAA"/>
    <w:rsid w:val="0053663B"/>
    <w:rsid w:val="00557CB8"/>
    <w:rsid w:val="00586C98"/>
    <w:rsid w:val="005A269D"/>
    <w:rsid w:val="005B34FE"/>
    <w:rsid w:val="005B6C31"/>
    <w:rsid w:val="005D63CD"/>
    <w:rsid w:val="005E7B56"/>
    <w:rsid w:val="00633372"/>
    <w:rsid w:val="006763A8"/>
    <w:rsid w:val="00694D0D"/>
    <w:rsid w:val="006B318B"/>
    <w:rsid w:val="006B333C"/>
    <w:rsid w:val="006D00BF"/>
    <w:rsid w:val="006D6875"/>
    <w:rsid w:val="006D742D"/>
    <w:rsid w:val="006F6CBD"/>
    <w:rsid w:val="00701DBC"/>
    <w:rsid w:val="00723491"/>
    <w:rsid w:val="00725082"/>
    <w:rsid w:val="00747C84"/>
    <w:rsid w:val="00753946"/>
    <w:rsid w:val="00765CD8"/>
    <w:rsid w:val="007B1224"/>
    <w:rsid w:val="007C2530"/>
    <w:rsid w:val="007C6421"/>
    <w:rsid w:val="007E4CD3"/>
    <w:rsid w:val="00812BCD"/>
    <w:rsid w:val="008310A7"/>
    <w:rsid w:val="00845B0F"/>
    <w:rsid w:val="00846C74"/>
    <w:rsid w:val="00886073"/>
    <w:rsid w:val="008870CD"/>
    <w:rsid w:val="0089515C"/>
    <w:rsid w:val="008A1AD8"/>
    <w:rsid w:val="008B618C"/>
    <w:rsid w:val="009715FF"/>
    <w:rsid w:val="00991155"/>
    <w:rsid w:val="009C18FF"/>
    <w:rsid w:val="009D3A80"/>
    <w:rsid w:val="009F6587"/>
    <w:rsid w:val="00A0688A"/>
    <w:rsid w:val="00A15899"/>
    <w:rsid w:val="00A65E97"/>
    <w:rsid w:val="00A76C0E"/>
    <w:rsid w:val="00AA68B9"/>
    <w:rsid w:val="00AD1DEF"/>
    <w:rsid w:val="00AE0FC0"/>
    <w:rsid w:val="00AF6E83"/>
    <w:rsid w:val="00B109D1"/>
    <w:rsid w:val="00B16EC9"/>
    <w:rsid w:val="00B21F6D"/>
    <w:rsid w:val="00B45D1E"/>
    <w:rsid w:val="00B54D1F"/>
    <w:rsid w:val="00B63145"/>
    <w:rsid w:val="00B73B67"/>
    <w:rsid w:val="00B7487D"/>
    <w:rsid w:val="00B81993"/>
    <w:rsid w:val="00B945EF"/>
    <w:rsid w:val="00BE4B4C"/>
    <w:rsid w:val="00BF55A9"/>
    <w:rsid w:val="00C5400D"/>
    <w:rsid w:val="00C827F8"/>
    <w:rsid w:val="00CF25D2"/>
    <w:rsid w:val="00D07629"/>
    <w:rsid w:val="00D61394"/>
    <w:rsid w:val="00D626D8"/>
    <w:rsid w:val="00D62E51"/>
    <w:rsid w:val="00D65CB7"/>
    <w:rsid w:val="00D761C8"/>
    <w:rsid w:val="00D77B82"/>
    <w:rsid w:val="00D849D8"/>
    <w:rsid w:val="00DA2713"/>
    <w:rsid w:val="00DA2D6E"/>
    <w:rsid w:val="00DC0AF7"/>
    <w:rsid w:val="00DE7AD1"/>
    <w:rsid w:val="00E578F1"/>
    <w:rsid w:val="00E57DC0"/>
    <w:rsid w:val="00E62CDB"/>
    <w:rsid w:val="00E64606"/>
    <w:rsid w:val="00E7441E"/>
    <w:rsid w:val="00E80F4C"/>
    <w:rsid w:val="00E83585"/>
    <w:rsid w:val="00EA3288"/>
    <w:rsid w:val="00ED376C"/>
    <w:rsid w:val="00EE380D"/>
    <w:rsid w:val="00F1351F"/>
    <w:rsid w:val="00F238B4"/>
    <w:rsid w:val="00F27164"/>
    <w:rsid w:val="00F464F5"/>
    <w:rsid w:val="00F73AB3"/>
    <w:rsid w:val="00F75D37"/>
    <w:rsid w:val="00F84EF3"/>
    <w:rsid w:val="00F87AF0"/>
    <w:rsid w:val="00F9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1784FCA9"/>
  <w15:docId w15:val="{94E15177-4782-D649-81EB-45276DAB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C31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1B1A0E"/>
    <w:pPr>
      <w:numPr>
        <w:numId w:val="1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0B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61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61C8"/>
    <w:rPr>
      <w:rFonts w:ascii="Verdana" w:hAnsi="Verdana"/>
      <w:lang w:eastAsia="en-US"/>
    </w:rPr>
  </w:style>
  <w:style w:type="table" w:styleId="Tabela-Siatka">
    <w:name w:val="Table Grid"/>
    <w:basedOn w:val="Standardowy"/>
    <w:uiPriority w:val="59"/>
    <w:rsid w:val="00D761C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761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7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7629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6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629"/>
    <w:rPr>
      <w:rFonts w:ascii="Verdana" w:hAnsi="Verdana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629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991155"/>
    <w:pPr>
      <w:spacing w:after="0" w:line="360" w:lineRule="auto"/>
      <w:ind w:left="851" w:hanging="284"/>
      <w:jc w:val="both"/>
    </w:pPr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155"/>
    <w:rPr>
      <w:rFonts w:ascii="Times New Roman" w:eastAsia="Calibri" w:hAnsi="Times New Roman"/>
      <w:noProof/>
      <w:sz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1B1A0E"/>
    <w:rPr>
      <w:rFonts w:ascii="Bahnschrift" w:eastAsia="Times New Roman" w:hAnsi="Bahnschrift"/>
      <w:bCs/>
      <w:szCs w:val="2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78488-E7C1-428D-B228-1590274B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1391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9721</CharactersWithSpaces>
  <SharedDoc>false</SharedDoc>
  <HLinks>
    <vt:vector size="6" baseType="variant">
      <vt:variant>
        <vt:i4>2818118</vt:i4>
      </vt:variant>
      <vt:variant>
        <vt:i4>0</vt:i4>
      </vt:variant>
      <vt:variant>
        <vt:i4>0</vt:i4>
      </vt:variant>
      <vt:variant>
        <vt:i4>5</vt:i4>
      </vt:variant>
      <vt:variant>
        <vt:lpwstr>mailto:promocja@us.edu.pl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USil</dc:creator>
  <cp:keywords/>
  <cp:lastModifiedBy>Kalina Rożek</cp:lastModifiedBy>
  <cp:revision>7</cp:revision>
  <cp:lastPrinted>2024-08-09T07:51:00Z</cp:lastPrinted>
  <dcterms:created xsi:type="dcterms:W3CDTF">2024-08-20T07:51:00Z</dcterms:created>
  <dcterms:modified xsi:type="dcterms:W3CDTF">2024-08-20T08:06:00Z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ew0KICAiZG9jSUQiOiAiM2JlNTdhNmMtZjMxMS00ZmZlLThhZDItZDU2NjI4NTg4NWE4Ig0KfQ==</vt:lpwstr>
  </property>
  <property fmtid="{D5CDD505-2E9C-101B-9397-08002B2CF9AE}" pid="3" name="GVData0">
    <vt:lpwstr>(end)</vt:lpwstr>
  </property>
</Properties>
</file>