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414A2CA3" w14:textId="18642281" w:rsidR="005B5871" w:rsidRPr="00727EE2" w:rsidRDefault="005B5871" w:rsidP="003561F7">
            <w:pPr>
              <w:spacing w:before="120" w:after="12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</w:t>
            </w:r>
            <w:r w:rsidR="00251EF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)</w:t>
            </w:r>
          </w:p>
          <w:p w14:paraId="71139C85" w14:textId="5DE4F118" w:rsidR="005B5871" w:rsidRPr="00727EE2" w:rsidRDefault="005B5871" w:rsidP="002F1D85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postępowaniu o udzielenie zamówienia publicznego</w:t>
            </w:r>
          </w:p>
          <w:p w14:paraId="4B8AB46C" w14:textId="70E220F3" w:rsidR="005B5871" w:rsidRPr="00727EE2" w:rsidRDefault="00A4746F" w:rsidP="001241C4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na usługę społeczną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, </w:t>
            </w:r>
            <w:r w:rsidR="00A4141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p.n.:</w:t>
            </w:r>
            <w:r w:rsidR="003561F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21076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75034675"/>
            <w:r w:rsidR="001241C4" w:rsidRPr="001241C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Usług</w:t>
            </w:r>
            <w:r w:rsidR="008F31A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a </w:t>
            </w:r>
            <w:r w:rsidR="001241C4" w:rsidRPr="001241C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szkoleniow</w:t>
            </w:r>
            <w:r w:rsidR="008F31A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</w:t>
            </w:r>
            <w:r w:rsidR="001241C4" w:rsidRPr="001241C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z zakresu szkoleń online z języka angielskiego</w:t>
            </w:r>
            <w:bookmarkEnd w:id="0"/>
            <w:r w:rsidR="000F36CF" w:rsidRPr="000F36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"</w:t>
            </w:r>
            <w:r w:rsidR="001241C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bookmarkStart w:id="1" w:name="_Hlk126839078"/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8E74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E74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6</w:t>
            </w:r>
            <w:r w:rsidR="00272E3F" w:rsidRPr="00E24EF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4417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1241C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E74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1"/>
            <w:r w:rsidR="001241C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17D462E" w14:textId="77777777" w:rsidR="00A4141F" w:rsidRPr="00A4141F" w:rsidRDefault="00A4141F" w:rsidP="00A4141F">
      <w:pPr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</w:p>
    <w:p w14:paraId="7DFA2FFE" w14:textId="77777777" w:rsidR="00A4141F" w:rsidRPr="00A4141F" w:rsidRDefault="00A4141F" w:rsidP="00A4141F">
      <w:pPr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</w:p>
    <w:p w14:paraId="021028F3" w14:textId="77777777" w:rsidR="00A4141F" w:rsidRPr="00A4141F" w:rsidRDefault="00A4141F" w:rsidP="00A4141F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  <w:r w:rsidRPr="00A4141F">
        <w:rPr>
          <w:rFonts w:eastAsia="Calibri" w:cs="Arial"/>
          <w:b/>
          <w:color w:val="222A35"/>
          <w:szCs w:val="20"/>
          <w:lang w:eastAsia="pl-PL"/>
        </w:rPr>
        <w:t xml:space="preserve">                              </w:t>
      </w:r>
    </w:p>
    <w:p w14:paraId="40FFA78D" w14:textId="77777777" w:rsidR="00A4141F" w:rsidRPr="00A4141F" w:rsidRDefault="00A4141F" w:rsidP="00A4141F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44372F2" w14:textId="77777777" w:rsidR="001241C4" w:rsidRDefault="001241C4" w:rsidP="00F23D49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6FC2AC9F" w14:textId="77777777" w:rsidR="001241C4" w:rsidRDefault="001241C4" w:rsidP="00F23D49">
      <w:pPr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3D771005" w14:textId="77777777" w:rsidR="00A55406" w:rsidRDefault="00A55406" w:rsidP="00F23D49">
      <w:pPr>
        <w:ind w:left="142"/>
        <w:jc w:val="left"/>
        <w:rPr>
          <w:rFonts w:eastAsia="Calibri" w:cs="Arial"/>
          <w:color w:val="222A35"/>
          <w:szCs w:val="20"/>
          <w:lang w:eastAsia="pl-PL"/>
        </w:rPr>
      </w:pPr>
    </w:p>
    <w:p w14:paraId="7BD60B3E" w14:textId="77777777" w:rsidR="004D742E" w:rsidRPr="00EE40E7" w:rsidRDefault="004D742E" w:rsidP="00F23D49">
      <w:pPr>
        <w:ind w:left="142"/>
        <w:jc w:val="left"/>
        <w:rPr>
          <w:rFonts w:eastAsia="Calibri" w:cs="Arial"/>
          <w:szCs w:val="20"/>
          <w:lang w:eastAsia="pl-PL"/>
        </w:rPr>
      </w:pPr>
    </w:p>
    <w:p w14:paraId="02D42188" w14:textId="739E8F10" w:rsidR="00875441" w:rsidRPr="00EE40E7" w:rsidRDefault="00875441" w:rsidP="00F23D49">
      <w:pPr>
        <w:ind w:left="142"/>
        <w:jc w:val="right"/>
        <w:rPr>
          <w:rFonts w:eastAsia="Calibri" w:cs="Arial"/>
          <w:b/>
          <w:szCs w:val="20"/>
          <w:lang w:eastAsia="pl-PL"/>
        </w:rPr>
      </w:pPr>
      <w:r w:rsidRPr="00EE40E7">
        <w:rPr>
          <w:rFonts w:eastAsia="Calibri" w:cs="Arial"/>
          <w:b/>
          <w:szCs w:val="20"/>
          <w:lang w:eastAsia="pl-PL"/>
        </w:rPr>
        <w:t>Zatwierdzam:</w:t>
      </w:r>
    </w:p>
    <w:p w14:paraId="236D9197" w14:textId="77777777" w:rsidR="00A55406" w:rsidRDefault="00A55406" w:rsidP="00F23D49">
      <w:pPr>
        <w:ind w:left="0" w:firstLine="708"/>
        <w:jc w:val="right"/>
        <w:rPr>
          <w:rFonts w:eastAsia="Calibri" w:cs="Arial"/>
          <w:szCs w:val="20"/>
          <w:lang w:eastAsia="pl-PL"/>
        </w:rPr>
      </w:pPr>
    </w:p>
    <w:p w14:paraId="28E09D80" w14:textId="77777777" w:rsidR="00EE40E7" w:rsidRPr="00E15334" w:rsidRDefault="00EE40E7" w:rsidP="00EE40E7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E15334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4C06FB4F" w14:textId="77777777" w:rsidR="00EE40E7" w:rsidRPr="00A10DD7" w:rsidRDefault="00EE40E7" w:rsidP="00EE40E7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>Z-ca Kanclerza ds. Inwestycji</w:t>
      </w:r>
    </w:p>
    <w:p w14:paraId="42E3EE4D" w14:textId="77777777" w:rsidR="00EE40E7" w:rsidRPr="00A10DD7" w:rsidRDefault="00EE40E7" w:rsidP="00EE40E7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7BF2BE78" w14:textId="77777777" w:rsidR="00A66D72" w:rsidRDefault="00F23D49" w:rsidP="00F23D49">
      <w:pPr>
        <w:tabs>
          <w:tab w:val="left" w:pos="3105"/>
          <w:tab w:val="center" w:pos="5102"/>
        </w:tabs>
        <w:jc w:val="lef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ab/>
      </w:r>
      <w:r>
        <w:rPr>
          <w:rFonts w:eastAsia="Calibri" w:cs="Arial"/>
          <w:szCs w:val="20"/>
          <w:lang w:eastAsia="pl-PL"/>
        </w:rPr>
        <w:tab/>
      </w:r>
    </w:p>
    <w:p w14:paraId="669A5B80" w14:textId="77777777" w:rsidR="00FC48A2" w:rsidRDefault="00FC48A2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249744E0" w14:textId="77777777" w:rsidR="00FC48A2" w:rsidRDefault="00FC48A2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028755C3" w14:textId="77777777" w:rsidR="00FC48A2" w:rsidRDefault="00FC48A2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7C557176" w14:textId="77777777" w:rsidR="00FC48A2" w:rsidRDefault="00FC48A2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6CED6EAF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2B541021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19A724EA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7A5AC7F4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5C4ED939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3A65CD49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6DA64D40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1B8DA1E5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476A68B7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2C191579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59F5DCEA" w14:textId="77777777" w:rsidR="00EE40E7" w:rsidRDefault="00EE40E7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36895198" w14:textId="595982A5" w:rsidR="00314F4D" w:rsidRPr="00B77BF9" w:rsidRDefault="00A4141F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  <w:sectPr w:rsidR="00314F4D" w:rsidRPr="00B77BF9" w:rsidSect="009D182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567" w:left="1134" w:header="1" w:footer="0" w:gutter="0"/>
          <w:pgNumType w:start="1"/>
          <w:cols w:space="708"/>
          <w:titlePg/>
          <w:docGrid w:linePitch="360"/>
        </w:sectPr>
      </w:pPr>
      <w:r>
        <w:rPr>
          <w:rFonts w:eastAsia="Calibri" w:cs="Arial"/>
          <w:szCs w:val="20"/>
          <w:lang w:eastAsia="pl-PL"/>
        </w:rPr>
        <w:t>K</w:t>
      </w:r>
      <w:r w:rsidRPr="00332A76">
        <w:rPr>
          <w:rFonts w:eastAsia="Calibri" w:cs="Arial"/>
          <w:szCs w:val="20"/>
          <w:lang w:eastAsia="pl-PL"/>
        </w:rPr>
        <w:t>atowice</w:t>
      </w:r>
      <w:r w:rsidR="00314F4D">
        <w:rPr>
          <w:rFonts w:eastAsia="Calibri" w:cs="Arial"/>
          <w:szCs w:val="20"/>
          <w:lang w:eastAsia="pl-PL"/>
        </w:rPr>
        <w:t>,</w:t>
      </w:r>
      <w:r w:rsidR="00C01993">
        <w:rPr>
          <w:rFonts w:eastAsia="Calibri" w:cs="Arial"/>
          <w:szCs w:val="20"/>
          <w:lang w:eastAsia="pl-PL"/>
        </w:rPr>
        <w:t xml:space="preserve"> </w:t>
      </w:r>
      <w:r w:rsidR="00910C8A">
        <w:rPr>
          <w:rFonts w:eastAsia="Calibri" w:cs="Arial"/>
          <w:szCs w:val="20"/>
          <w:lang w:eastAsia="pl-PL"/>
        </w:rPr>
        <w:t>sierpień</w:t>
      </w:r>
      <w:r w:rsidR="00DC1BD3">
        <w:rPr>
          <w:rFonts w:eastAsia="Calibri" w:cs="Arial"/>
          <w:szCs w:val="20"/>
          <w:lang w:eastAsia="pl-PL"/>
        </w:rPr>
        <w:t xml:space="preserve"> </w:t>
      </w:r>
      <w:r>
        <w:rPr>
          <w:rFonts w:eastAsia="Calibri" w:cs="Arial"/>
          <w:szCs w:val="20"/>
          <w:lang w:eastAsia="pl-PL"/>
        </w:rPr>
        <w:t>202</w:t>
      </w:r>
      <w:r w:rsidR="00910C8A">
        <w:rPr>
          <w:rFonts w:eastAsia="Calibri" w:cs="Arial"/>
          <w:szCs w:val="20"/>
          <w:lang w:eastAsia="pl-PL"/>
        </w:rPr>
        <w:t>4</w:t>
      </w:r>
    </w:p>
    <w:p w14:paraId="23BA54DF" w14:textId="1EE44720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13AD76BC" w14:textId="3BF9395B" w:rsidR="00EF4673" w:rsidRPr="00EF467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B96B4D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B96B4D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B96B4D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97807240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_Toc97807240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3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B0D300" w14:textId="2D5A1550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1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_Toc97807241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3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9B59F9" w14:textId="0E186FA4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2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_Toc97807242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6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4D764DE" w14:textId="31553ABC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3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_Toc97807243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6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456967" w14:textId="1C0B9898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4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_Toc97807244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9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FE96EC9" w14:textId="58EBF7BD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5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_Toc97807245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10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4BCABF" w14:textId="0852DAE2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6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_Toc97807246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12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BADBDEE" w14:textId="5BB05F09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7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VIII.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_Toc97807247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12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35C2450" w14:textId="23311A18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8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IX.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_Toc97807248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15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9C42A" w14:textId="4746F145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9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_Toc97807249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19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175474" w14:textId="12E5349F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0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_Toc97807250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19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10FADC6" w14:textId="01A0729F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1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_Toc97807251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20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8A5147" w14:textId="42E57672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2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_Toc97807252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20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25D1484" w14:textId="4FBD3E92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3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_Toc97807253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24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7E8F262" w14:textId="63181014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4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_Toc97807254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24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EA758B1" w14:textId="61F938C2" w:rsidR="00EF4673" w:rsidRPr="00EF4673" w:rsidRDefault="007A5F9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5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XVI.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_Toc97807255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D0FB6">
          <w:rPr>
            <w:rFonts w:ascii="Bahnschrift" w:hAnsi="Bahnschrift"/>
            <w:noProof/>
            <w:webHidden/>
            <w:sz w:val="20"/>
          </w:rPr>
          <w:t>25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6BB8F8C" w14:textId="132ECC84" w:rsidR="00F85C46" w:rsidRPr="00B96B4D" w:rsidRDefault="00F85C46" w:rsidP="00CD0FB6">
      <w:pPr>
        <w:spacing w:before="120" w:line="240" w:lineRule="auto"/>
        <w:ind w:left="0" w:firstLine="0"/>
        <w:jc w:val="center"/>
        <w:rPr>
          <w:rFonts w:cs="Arial"/>
          <w:b/>
          <w:sz w:val="22"/>
        </w:rPr>
      </w:pPr>
      <w:r w:rsidRPr="00B96B4D">
        <w:rPr>
          <w:rFonts w:cs="Arial"/>
          <w:noProof/>
          <w:szCs w:val="20"/>
        </w:rPr>
        <w:fldChar w:fldCharType="end"/>
      </w:r>
      <w:r w:rsidRPr="00B96B4D">
        <w:rPr>
          <w:rFonts w:cs="Arial"/>
          <w:b/>
          <w:sz w:val="22"/>
        </w:rPr>
        <w:t>Załączniki do Specyfikacj</w:t>
      </w:r>
      <w:r w:rsidR="00FE10A7" w:rsidRPr="00B96B4D">
        <w:rPr>
          <w:rFonts w:cs="Arial"/>
          <w:b/>
          <w:sz w:val="22"/>
        </w:rPr>
        <w:t>i</w:t>
      </w:r>
      <w:r w:rsidR="00E054BA" w:rsidRPr="00B96B4D">
        <w:rPr>
          <w:rFonts w:cs="Arial"/>
          <w:b/>
          <w:sz w:val="22"/>
        </w:rPr>
        <w:t xml:space="preserve"> Warunków Zamówienia</w:t>
      </w:r>
    </w:p>
    <w:p w14:paraId="529E2656" w14:textId="77777777" w:rsidR="00BD3871" w:rsidRPr="007B2224" w:rsidRDefault="00BD3871" w:rsidP="00497300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284" w:hanging="284"/>
        <w:rPr>
          <w:rFonts w:cs="Arial"/>
          <w:szCs w:val="20"/>
        </w:rPr>
      </w:pPr>
      <w:bookmarkStart w:id="7" w:name="_Toc375581632"/>
      <w:bookmarkStart w:id="8" w:name="_Toc375581814"/>
      <w:bookmarkStart w:id="9" w:name="_Toc375582131"/>
      <w:r w:rsidRPr="007B2224">
        <w:rPr>
          <w:rFonts w:cs="Arial"/>
          <w:szCs w:val="20"/>
        </w:rPr>
        <w:t>Formularz oferty (wzór)...........................................................................................................................załącznik nr 1A</w:t>
      </w:r>
    </w:p>
    <w:p w14:paraId="18318756" w14:textId="77777777" w:rsidR="00BD3871" w:rsidRPr="007B2224" w:rsidRDefault="00BD3871" w:rsidP="00497300">
      <w:pPr>
        <w:numPr>
          <w:ilvl w:val="0"/>
          <w:numId w:val="1"/>
        </w:numPr>
        <w:tabs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3F21BCC4" w14:textId="77777777" w:rsidR="00BD3871" w:rsidRPr="007B2224" w:rsidRDefault="00BD3871" w:rsidP="00497300">
      <w:pPr>
        <w:pStyle w:val="Akapitzlist"/>
        <w:numPr>
          <w:ilvl w:val="0"/>
          <w:numId w:val="1"/>
        </w:numPr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oświadczenia o spełnianiu warunków udziału ………………………………………………………….………….załącznik nr 1C</w:t>
      </w:r>
    </w:p>
    <w:p w14:paraId="0C5392D5" w14:textId="77777777" w:rsidR="00BD3871" w:rsidRPr="007B2224" w:rsidRDefault="00BD3871" w:rsidP="00497300">
      <w:pPr>
        <w:pStyle w:val="Akapitzlist"/>
        <w:numPr>
          <w:ilvl w:val="0"/>
          <w:numId w:val="1"/>
        </w:numPr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oświadczenia o udostępnieniu zasobów ……………………………………………………………………………..….załącznik nr 1D</w:t>
      </w:r>
    </w:p>
    <w:p w14:paraId="7D34B0DE" w14:textId="77777777" w:rsidR="00BD3871" w:rsidRPr="007B2224" w:rsidRDefault="00BD3871" w:rsidP="00497300">
      <w:pPr>
        <w:pStyle w:val="Akapitzlist"/>
        <w:numPr>
          <w:ilvl w:val="0"/>
          <w:numId w:val="1"/>
        </w:numPr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wykazu osób ……………………………………………………………………………………………………………………………………….załącznik nr 1E</w:t>
      </w:r>
    </w:p>
    <w:p w14:paraId="69723D64" w14:textId="77777777" w:rsidR="00BD3871" w:rsidRPr="007B2224" w:rsidRDefault="00BD3871" w:rsidP="00497300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Szczegółowy opis przedmiotu zamówienia ……………………………………………………………….…………………...….załącznik nr 2</w:t>
      </w:r>
    </w:p>
    <w:p w14:paraId="5EAA1233" w14:textId="77777777" w:rsidR="00BD3871" w:rsidRPr="007B2224" w:rsidRDefault="00BD3871" w:rsidP="00497300">
      <w:pPr>
        <w:numPr>
          <w:ilvl w:val="0"/>
          <w:numId w:val="1"/>
        </w:numPr>
        <w:tabs>
          <w:tab w:val="left" w:pos="567"/>
          <w:tab w:val="left" w:pos="6237"/>
        </w:tabs>
        <w:spacing w:after="3120"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22415C31" w14:textId="46D9A79F" w:rsidR="00F85C46" w:rsidRPr="002F1D85" w:rsidRDefault="00F85C46" w:rsidP="005C510A">
      <w:pPr>
        <w:pStyle w:val="Nagwek1"/>
      </w:pPr>
      <w:bookmarkStart w:id="10" w:name="_Toc97807240"/>
      <w:r w:rsidRPr="002F1D85">
        <w:lastRenderedPageBreak/>
        <w:t>Postanowienia ogólne</w:t>
      </w:r>
      <w:bookmarkEnd w:id="7"/>
      <w:bookmarkEnd w:id="8"/>
      <w:bookmarkEnd w:id="9"/>
      <w:r w:rsidRPr="002F1D85">
        <w:t>.</w:t>
      </w:r>
      <w:bookmarkStart w:id="11" w:name="_Toc362736425"/>
      <w:bookmarkEnd w:id="10"/>
    </w:p>
    <w:p w14:paraId="050B2A24" w14:textId="281D8353" w:rsidR="00F85C46" w:rsidRPr="00D433DB" w:rsidRDefault="009F5C6B" w:rsidP="008B6586">
      <w:pPr>
        <w:pStyle w:val="Nagwek2"/>
        <w:keepNext w:val="0"/>
        <w:widowControl w:val="0"/>
        <w:spacing w:before="240"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Nazwa</w:t>
      </w:r>
      <w:r w:rsidR="00F85C46" w:rsidRPr="00D433DB">
        <w:rPr>
          <w:color w:val="auto"/>
        </w:rPr>
        <w:t xml:space="preserve"> oraz adres Zamawiającego.</w:t>
      </w:r>
      <w:bookmarkEnd w:id="11"/>
    </w:p>
    <w:p w14:paraId="185C6951" w14:textId="0167BB80" w:rsidR="00F85C46" w:rsidRPr="00D433DB" w:rsidRDefault="00F85C46" w:rsidP="008B6586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Uniwersytet Śląski w Katowicach</w:t>
      </w:r>
      <w:r w:rsidR="006A5F11" w:rsidRPr="00D433DB">
        <w:rPr>
          <w:rFonts w:cs="Arial"/>
          <w:szCs w:val="20"/>
          <w:lang w:eastAsia="pl-PL"/>
        </w:rPr>
        <w:t xml:space="preserve">   </w:t>
      </w:r>
    </w:p>
    <w:p w14:paraId="70817CF9" w14:textId="63C350E6" w:rsidR="007C6B8E" w:rsidRDefault="00F85C46" w:rsidP="008B6586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ul. Bankowa 12</w:t>
      </w:r>
    </w:p>
    <w:p w14:paraId="5753F8D3" w14:textId="05F0588B" w:rsidR="00F85C46" w:rsidRPr="00D433DB" w:rsidRDefault="00F85C46" w:rsidP="008B6586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40-007 Katowice</w:t>
      </w:r>
    </w:p>
    <w:p w14:paraId="7267E7D1" w14:textId="0EB7451D" w:rsidR="009D6C49" w:rsidRPr="00D433DB" w:rsidRDefault="008C5D28" w:rsidP="008B6586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tel. 032/</w:t>
      </w:r>
      <w:r w:rsidR="009F5C6B" w:rsidRPr="00D433DB">
        <w:rPr>
          <w:rFonts w:cs="Arial"/>
          <w:szCs w:val="20"/>
          <w:lang w:eastAsia="pl-PL"/>
        </w:rPr>
        <w:t>359</w:t>
      </w:r>
      <w:r w:rsidRPr="00D433DB">
        <w:rPr>
          <w:rFonts w:cs="Arial"/>
          <w:szCs w:val="20"/>
          <w:lang w:eastAsia="pl-PL"/>
        </w:rPr>
        <w:t>-</w:t>
      </w:r>
      <w:r w:rsidR="009F5C6B" w:rsidRPr="00D433DB">
        <w:rPr>
          <w:rFonts w:cs="Arial"/>
          <w:szCs w:val="20"/>
          <w:lang w:eastAsia="pl-PL"/>
        </w:rPr>
        <w:t xml:space="preserve"> 13 </w:t>
      </w:r>
      <w:r w:rsidRPr="00D433DB">
        <w:rPr>
          <w:rFonts w:cs="Arial"/>
          <w:szCs w:val="20"/>
          <w:lang w:eastAsia="pl-PL"/>
        </w:rPr>
        <w:t>-</w:t>
      </w:r>
      <w:r w:rsidR="009F5C6B" w:rsidRPr="00D433DB">
        <w:rPr>
          <w:rFonts w:cs="Arial"/>
          <w:szCs w:val="20"/>
          <w:lang w:eastAsia="pl-PL"/>
        </w:rPr>
        <w:t>34</w:t>
      </w:r>
    </w:p>
    <w:p w14:paraId="7C3DA335" w14:textId="79E31F9A" w:rsidR="00A351BB" w:rsidRDefault="008F4E4B" w:rsidP="008B6586">
      <w:pPr>
        <w:widowControl w:val="0"/>
        <w:tabs>
          <w:tab w:val="right" w:pos="9072"/>
        </w:tabs>
        <w:ind w:left="0" w:firstLine="0"/>
        <w:rPr>
          <w:rFonts w:cs="Arial"/>
          <w:szCs w:val="20"/>
          <w:lang w:val="en-US" w:eastAsia="pl-PL"/>
        </w:rPr>
      </w:pPr>
      <w:r w:rsidRPr="003821E9">
        <w:rPr>
          <w:rFonts w:cs="Arial"/>
          <w:szCs w:val="20"/>
          <w:lang w:val="en-US" w:eastAsia="pl-PL"/>
        </w:rPr>
        <w:t xml:space="preserve">        </w:t>
      </w:r>
      <w:r w:rsidR="00D56F23">
        <w:rPr>
          <w:rFonts w:cs="Arial"/>
          <w:szCs w:val="20"/>
          <w:lang w:val="en-US" w:eastAsia="pl-PL"/>
        </w:rPr>
        <w:t xml:space="preserve">  </w:t>
      </w:r>
      <w:r w:rsidRPr="003821E9">
        <w:rPr>
          <w:rFonts w:cs="Arial"/>
          <w:szCs w:val="20"/>
          <w:lang w:val="en-US" w:eastAsia="pl-PL"/>
        </w:rPr>
        <w:t xml:space="preserve"> </w:t>
      </w:r>
      <w:r w:rsidR="00F85C46" w:rsidRPr="003821E9">
        <w:rPr>
          <w:rFonts w:cs="Arial"/>
          <w:szCs w:val="20"/>
          <w:lang w:val="en-US" w:eastAsia="pl-PL"/>
        </w:rPr>
        <w:t xml:space="preserve">e-mail: </w:t>
      </w:r>
      <w:hyperlink r:id="rId12" w:history="1">
        <w:r w:rsidR="009F5C6B" w:rsidRPr="003821E9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="009F5C6B" w:rsidRPr="003821E9">
        <w:rPr>
          <w:rFonts w:cs="Arial"/>
          <w:szCs w:val="20"/>
          <w:lang w:val="en-US" w:eastAsia="pl-PL"/>
        </w:rPr>
        <w:t xml:space="preserve"> </w:t>
      </w:r>
    </w:p>
    <w:p w14:paraId="712730DE" w14:textId="54F4779F" w:rsidR="007736C6" w:rsidRPr="00A351BB" w:rsidRDefault="00A351BB" w:rsidP="008B6586">
      <w:pPr>
        <w:widowControl w:val="0"/>
        <w:tabs>
          <w:tab w:val="right" w:pos="9072"/>
        </w:tabs>
        <w:ind w:left="0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05C1D">
        <w:rPr>
          <w:rFonts w:cs="Arial"/>
          <w:szCs w:val="20"/>
          <w:lang w:val="en-US" w:eastAsia="pl-PL"/>
        </w:rPr>
        <w:t xml:space="preserve">        </w:t>
      </w:r>
      <w:r w:rsidR="00D56F23">
        <w:rPr>
          <w:rFonts w:cs="Arial"/>
          <w:szCs w:val="20"/>
          <w:lang w:val="en-US" w:eastAsia="pl-PL"/>
        </w:rPr>
        <w:t xml:space="preserve">  </w:t>
      </w:r>
      <w:r w:rsidRPr="00505C1D">
        <w:rPr>
          <w:rFonts w:cs="Arial"/>
          <w:szCs w:val="20"/>
          <w:lang w:val="en-US" w:eastAsia="pl-PL"/>
        </w:rPr>
        <w:t xml:space="preserve"> </w:t>
      </w:r>
      <w:r w:rsidR="00F85C46" w:rsidRPr="00D433DB">
        <w:rPr>
          <w:rFonts w:cs="Arial"/>
          <w:szCs w:val="20"/>
          <w:lang w:eastAsia="pl-PL"/>
        </w:rPr>
        <w:t xml:space="preserve">Strona internetowa: </w:t>
      </w:r>
      <w:hyperlink r:id="rId13" w:history="1">
        <w:r w:rsidR="00F85C46" w:rsidRPr="00D433DB">
          <w:rPr>
            <w:rStyle w:val="Hipercze"/>
            <w:rFonts w:cs="Arial"/>
            <w:color w:val="auto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D433DB" w:rsidRDefault="007736C6" w:rsidP="008B6586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D433DB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D433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D433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4" w:history="1">
        <w:r w:rsidRPr="00D433DB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D433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B962501" w14:textId="1AD38020" w:rsidR="007C6B8E" w:rsidRDefault="00F85C46" w:rsidP="00EF567C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NIP: 6340197134</w:t>
      </w:r>
    </w:p>
    <w:p w14:paraId="01291E8C" w14:textId="57037B18" w:rsidR="00F85C46" w:rsidRPr="00D433DB" w:rsidRDefault="00F85C46" w:rsidP="00EF567C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D433DB" w:rsidRDefault="00F85C46" w:rsidP="008B6586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Godziny pracy Działu Zamó</w:t>
      </w:r>
      <w:r w:rsidR="008D6FBC" w:rsidRPr="00D433DB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D433DB" w:rsidRDefault="00F85C46" w:rsidP="008B658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Tryb udzielenia zamówienia.</w:t>
      </w:r>
    </w:p>
    <w:p w14:paraId="5385CB41" w14:textId="1168E334" w:rsidR="00384DA3" w:rsidRPr="00D433DB" w:rsidRDefault="00384DA3" w:rsidP="008B6586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433DB">
        <w:t>Podstawa prawna: Ustawa z dnia 11 września 2019 r. – Prawo zamówień publicznych (</w:t>
      </w:r>
      <w:r w:rsidR="00B06639" w:rsidRPr="00B06639">
        <w:t>Dz.U. 2023 poz. 1605 ze zm</w:t>
      </w:r>
      <w:r w:rsidR="008C5D28" w:rsidRPr="00D433DB">
        <w:t>.</w:t>
      </w:r>
      <w:r w:rsidRPr="00D433DB">
        <w:rPr>
          <w:rFonts w:eastAsia="Calibri"/>
        </w:rPr>
        <w:t>) zwana dalej „ustawą Pzp” wraz z akta</w:t>
      </w:r>
      <w:r w:rsidR="00722392" w:rsidRPr="00D433DB">
        <w:rPr>
          <w:rFonts w:eastAsia="Calibri"/>
        </w:rPr>
        <w:t xml:space="preserve">mi </w:t>
      </w:r>
      <w:r w:rsidR="0097670A" w:rsidRPr="00D433DB">
        <w:rPr>
          <w:rFonts w:eastAsia="Calibri"/>
        </w:rPr>
        <w:t>W</w:t>
      </w:r>
      <w:r w:rsidR="00722392" w:rsidRPr="00D433DB">
        <w:rPr>
          <w:rFonts w:eastAsia="Calibri"/>
        </w:rPr>
        <w:t>ykonawczymi do tejże ustawy;</w:t>
      </w:r>
    </w:p>
    <w:p w14:paraId="49AFC6A7" w14:textId="0560D68F" w:rsidR="00384DA3" w:rsidRPr="00D433DB" w:rsidRDefault="00E81D74" w:rsidP="008B6586">
      <w:pPr>
        <w:pStyle w:val="Nagwek3"/>
        <w:widowControl w:val="0"/>
        <w:tabs>
          <w:tab w:val="left" w:pos="851"/>
        </w:tabs>
        <w:ind w:left="851" w:hanging="284"/>
        <w:contextualSpacing w:val="0"/>
        <w:rPr>
          <w:rFonts w:eastAsia="Calibri"/>
        </w:rPr>
      </w:pPr>
      <w:r w:rsidRPr="00D433DB">
        <w:rPr>
          <w:lang w:eastAsia="pl-PL"/>
        </w:rPr>
        <w:t>Postępowanie dotyczy</w:t>
      </w:r>
      <w:r w:rsidR="00384DA3" w:rsidRPr="00D433DB">
        <w:rPr>
          <w:lang w:eastAsia="pl-PL"/>
        </w:rPr>
        <w:t xml:space="preserve"> zamówienia</w:t>
      </w:r>
      <w:r w:rsidRPr="00D433DB">
        <w:rPr>
          <w:lang w:eastAsia="pl-PL"/>
        </w:rPr>
        <w:t xml:space="preserve"> </w:t>
      </w:r>
      <w:r w:rsidR="002275CE" w:rsidRPr="00D433DB">
        <w:rPr>
          <w:lang w:eastAsia="pl-PL"/>
        </w:rPr>
        <w:t xml:space="preserve">klasycznego na usługę społeczną </w:t>
      </w:r>
      <w:r w:rsidRPr="00D433DB">
        <w:rPr>
          <w:lang w:eastAsia="pl-PL"/>
        </w:rPr>
        <w:t>o wartości poniżej</w:t>
      </w:r>
      <w:r w:rsidR="00891B36" w:rsidRPr="00D433DB">
        <w:rPr>
          <w:lang w:eastAsia="pl-PL"/>
        </w:rPr>
        <w:t xml:space="preserve"> progu unijnego (poniżej</w:t>
      </w:r>
      <w:r w:rsidR="002275CE" w:rsidRPr="00D433DB">
        <w:rPr>
          <w:lang w:eastAsia="pl-PL"/>
        </w:rPr>
        <w:t xml:space="preserve"> 750</w:t>
      </w:r>
      <w:r w:rsidR="00384DA3" w:rsidRPr="00D433DB">
        <w:rPr>
          <w:lang w:eastAsia="pl-PL"/>
        </w:rPr>
        <w:t> 000 euro)</w:t>
      </w:r>
      <w:r w:rsidRPr="00D433DB">
        <w:rPr>
          <w:rFonts w:eastAsia="Calibri"/>
          <w:b/>
        </w:rPr>
        <w:t xml:space="preserve"> </w:t>
      </w:r>
      <w:r w:rsidRPr="00D433DB">
        <w:rPr>
          <w:rFonts w:eastAsia="Calibri"/>
        </w:rPr>
        <w:t xml:space="preserve">i jest prowadzone w trybie podstawowym </w:t>
      </w:r>
      <w:r w:rsidR="00F203AC" w:rsidRPr="00D433DB">
        <w:rPr>
          <w:rFonts w:eastAsia="Calibri"/>
        </w:rPr>
        <w:t>bez</w:t>
      </w:r>
      <w:r w:rsidR="002275CE" w:rsidRPr="00D433DB">
        <w:rPr>
          <w:rFonts w:eastAsia="Calibri"/>
        </w:rPr>
        <w:t xml:space="preserve"> </w:t>
      </w:r>
      <w:r w:rsidR="00B10205" w:rsidRPr="00D433DB">
        <w:rPr>
          <w:rFonts w:eastAsia="Calibri"/>
        </w:rPr>
        <w:t>negocjacji (wariant</w:t>
      </w:r>
      <w:r w:rsidR="00027659">
        <w:rPr>
          <w:rFonts w:eastAsia="Calibri"/>
        </w:rPr>
        <w:t xml:space="preserve"> </w:t>
      </w:r>
      <w:r w:rsidR="00F203AC" w:rsidRPr="00D433DB">
        <w:rPr>
          <w:rFonts w:eastAsia="Calibri"/>
        </w:rPr>
        <w:t>I), w rozumieniu art. 275 pkt 1</w:t>
      </w:r>
      <w:r w:rsidR="002275CE" w:rsidRPr="00D433DB">
        <w:rPr>
          <w:rFonts w:eastAsia="Calibri"/>
        </w:rPr>
        <w:t xml:space="preserve"> w zw. z art. 359 pkt 2 ustawy Pzp</w:t>
      </w:r>
      <w:r w:rsidR="004422CE" w:rsidRPr="00D433DB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D433DB" w:rsidRDefault="00F85C46" w:rsidP="008B658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Oznaczenie postępowania.</w:t>
      </w:r>
    </w:p>
    <w:p w14:paraId="016662BD" w14:textId="7F048200" w:rsidR="00F85C46" w:rsidRPr="00A66E57" w:rsidRDefault="00F85C46" w:rsidP="008B6586">
      <w:pPr>
        <w:pStyle w:val="Nagwek3"/>
        <w:widowControl w:val="0"/>
        <w:numPr>
          <w:ilvl w:val="0"/>
          <w:numId w:val="39"/>
        </w:numPr>
        <w:ind w:left="851" w:hanging="284"/>
        <w:contextualSpacing w:val="0"/>
        <w:rPr>
          <w:rFonts w:eastAsia="Calibri"/>
        </w:rPr>
      </w:pPr>
      <w:r w:rsidRPr="00D433DB">
        <w:rPr>
          <w:lang w:eastAsia="pl-PL"/>
        </w:rPr>
        <w:t xml:space="preserve">Nazwa zamówienia nadana przez Zamawiającego: </w:t>
      </w:r>
      <w:r w:rsidR="00280C8C" w:rsidRPr="00D433DB">
        <w:rPr>
          <w:lang w:eastAsia="pl-PL"/>
        </w:rPr>
        <w:t>„</w:t>
      </w:r>
      <w:r w:rsidR="00910C8A" w:rsidRPr="00910C8A">
        <w:rPr>
          <w:b/>
        </w:rPr>
        <w:t>Usług</w:t>
      </w:r>
      <w:r w:rsidR="008F31A7">
        <w:rPr>
          <w:b/>
        </w:rPr>
        <w:t>a</w:t>
      </w:r>
      <w:r w:rsidR="00910C8A" w:rsidRPr="00910C8A">
        <w:rPr>
          <w:b/>
        </w:rPr>
        <w:t xml:space="preserve"> szkoleniow</w:t>
      </w:r>
      <w:r w:rsidR="008F31A7">
        <w:rPr>
          <w:b/>
        </w:rPr>
        <w:t>a</w:t>
      </w:r>
      <w:r w:rsidR="00910C8A" w:rsidRPr="00910C8A">
        <w:rPr>
          <w:b/>
        </w:rPr>
        <w:t xml:space="preserve"> z zakresu szkoleń online </w:t>
      </w:r>
      <w:r w:rsidR="00910C8A">
        <w:rPr>
          <w:b/>
        </w:rPr>
        <w:t xml:space="preserve">                   </w:t>
      </w:r>
      <w:r w:rsidR="00910C8A" w:rsidRPr="00910C8A">
        <w:rPr>
          <w:b/>
        </w:rPr>
        <w:t>z języka angielskiego</w:t>
      </w:r>
      <w:r w:rsidR="00280C8C" w:rsidRPr="00A66E57">
        <w:rPr>
          <w:b/>
        </w:rPr>
        <w:t>”</w:t>
      </w:r>
      <w:r w:rsidR="005460A7" w:rsidRPr="00D433DB">
        <w:t>.</w:t>
      </w:r>
      <w:r w:rsidR="00C46270" w:rsidRPr="00D433DB">
        <w:t xml:space="preserve"> </w:t>
      </w:r>
    </w:p>
    <w:p w14:paraId="5C555F00" w14:textId="31A1ADE0" w:rsidR="00F85C46" w:rsidRPr="00D433DB" w:rsidRDefault="00F85C46" w:rsidP="008B6586">
      <w:pPr>
        <w:pStyle w:val="Nagwek3"/>
        <w:widowControl w:val="0"/>
        <w:ind w:left="851" w:hanging="284"/>
        <w:contextualSpacing w:val="0"/>
      </w:pPr>
      <w:r w:rsidRPr="00D433DB">
        <w:t xml:space="preserve">Numer referencyjny sprawy nadany przez Zamawiającego: </w:t>
      </w:r>
      <w:r w:rsidR="00B77BF9" w:rsidRPr="00B77BF9">
        <w:rPr>
          <w:b/>
        </w:rPr>
        <w:t>DZP.382.6.</w:t>
      </w:r>
      <w:r w:rsidR="00383689">
        <w:rPr>
          <w:b/>
        </w:rPr>
        <w:t>1</w:t>
      </w:r>
      <w:r w:rsidR="00910C8A">
        <w:rPr>
          <w:b/>
        </w:rPr>
        <w:t>2</w:t>
      </w:r>
      <w:r w:rsidR="00B77BF9" w:rsidRPr="00B77BF9">
        <w:rPr>
          <w:b/>
        </w:rPr>
        <w:t>.202</w:t>
      </w:r>
      <w:r w:rsidR="00910C8A">
        <w:rPr>
          <w:b/>
        </w:rPr>
        <w:t>4</w:t>
      </w:r>
      <w:r w:rsidR="00384DA3" w:rsidRPr="00D433DB">
        <w:t>.</w:t>
      </w:r>
      <w:r w:rsidRPr="00D433DB">
        <w:t xml:space="preserve"> Wykonawcy </w:t>
      </w:r>
      <w:r w:rsidR="0097670A" w:rsidRPr="00D433DB">
        <w:t>po</w:t>
      </w:r>
      <w:r w:rsidRPr="00D433DB">
        <w:t>winni w kontaktach z Zamawiającym powoływać się na ww. oznaczenie postępowania</w:t>
      </w:r>
      <w:r w:rsidR="00A70679" w:rsidRPr="00D433DB">
        <w:t>;</w:t>
      </w:r>
    </w:p>
    <w:p w14:paraId="40AB1996" w14:textId="1C6752D2" w:rsidR="00F85C46" w:rsidRPr="00AF7FE4" w:rsidRDefault="00F85C46" w:rsidP="005C510A">
      <w:pPr>
        <w:pStyle w:val="Nagwek1"/>
      </w:pPr>
      <w:bookmarkStart w:id="12" w:name="_Toc375581633"/>
      <w:bookmarkStart w:id="13" w:name="_Toc375581815"/>
      <w:bookmarkStart w:id="14" w:name="_Toc375582132"/>
      <w:bookmarkStart w:id="15" w:name="_Toc97807241"/>
      <w:r w:rsidRPr="00C77984">
        <w:t>Przedmiot zamówienia. Termin oraz pozostałe warunki realizacji zamówienia.</w:t>
      </w:r>
      <w:bookmarkEnd w:id="12"/>
      <w:bookmarkEnd w:id="13"/>
      <w:bookmarkEnd w:id="14"/>
      <w:bookmarkEnd w:id="15"/>
    </w:p>
    <w:p w14:paraId="552A53B6" w14:textId="089B0A58" w:rsidR="001D05CD" w:rsidRPr="00D433DB" w:rsidRDefault="00F85C46" w:rsidP="008B6586">
      <w:pPr>
        <w:pStyle w:val="Nagwek2"/>
        <w:keepNext w:val="0"/>
        <w:widowControl w:val="0"/>
        <w:numPr>
          <w:ilvl w:val="0"/>
          <w:numId w:val="4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Przedmiot zamówienia.</w:t>
      </w:r>
    </w:p>
    <w:p w14:paraId="75258275" w14:textId="20983591" w:rsidR="00324097" w:rsidRPr="00E06DFE" w:rsidRDefault="00170642" w:rsidP="008B6586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  <w:rPr>
          <w:rFonts w:eastAsia="Calibri"/>
        </w:rPr>
      </w:pPr>
      <w:r w:rsidRPr="001138C1">
        <w:rPr>
          <w:rFonts w:eastAsia="Calibri"/>
        </w:rPr>
        <w:t xml:space="preserve">Przedmiotem zamówienia </w:t>
      </w:r>
      <w:r w:rsidR="00E06DFE">
        <w:rPr>
          <w:rFonts w:eastAsia="Calibri"/>
        </w:rPr>
        <w:t>jest</w:t>
      </w:r>
      <w:r w:rsidR="000C6B2B" w:rsidRPr="001138C1">
        <w:rPr>
          <w:rFonts w:eastAsia="Calibri"/>
        </w:rPr>
        <w:t xml:space="preserve"> </w:t>
      </w:r>
      <w:r w:rsidR="00FE7BA6" w:rsidRPr="001138C1">
        <w:rPr>
          <w:rFonts w:eastAsia="Calibri"/>
        </w:rPr>
        <w:t>usług</w:t>
      </w:r>
      <w:r w:rsidR="00E06DFE">
        <w:rPr>
          <w:rFonts w:eastAsia="Calibri"/>
        </w:rPr>
        <w:t>a</w:t>
      </w:r>
      <w:r w:rsidR="00FE7BA6" w:rsidRPr="001138C1">
        <w:rPr>
          <w:rFonts w:eastAsia="Calibri"/>
        </w:rPr>
        <w:t xml:space="preserve"> szkoleniow</w:t>
      </w:r>
      <w:r w:rsidR="00E06DFE">
        <w:rPr>
          <w:rFonts w:eastAsia="Calibri"/>
        </w:rPr>
        <w:t>a</w:t>
      </w:r>
      <w:r w:rsidR="008F31A7">
        <w:rPr>
          <w:rFonts w:eastAsia="Calibri"/>
          <w:b/>
        </w:rPr>
        <w:t xml:space="preserve"> </w:t>
      </w:r>
      <w:r w:rsidR="008F31A7" w:rsidRPr="008F31A7">
        <w:rPr>
          <w:rFonts w:eastAsia="Calibri"/>
        </w:rPr>
        <w:t>z języka angielskiego</w:t>
      </w:r>
      <w:r w:rsidR="008F31A7">
        <w:rPr>
          <w:rFonts w:eastAsia="Calibri"/>
        </w:rPr>
        <w:t xml:space="preserve">, </w:t>
      </w:r>
      <w:r w:rsidR="008F31A7" w:rsidRPr="008F31A7">
        <w:rPr>
          <w:rFonts w:eastAsia="Calibri"/>
          <w:b/>
        </w:rPr>
        <w:t xml:space="preserve"> </w:t>
      </w:r>
      <w:r w:rsidR="00E06DFE" w:rsidRPr="00E06DFE">
        <w:rPr>
          <w:rFonts w:eastAsia="Calibri"/>
        </w:rPr>
        <w:t>polegając</w:t>
      </w:r>
      <w:r w:rsidR="008F31A7">
        <w:rPr>
          <w:rFonts w:eastAsia="Calibri"/>
        </w:rPr>
        <w:t>a</w:t>
      </w:r>
      <w:r w:rsidR="00E06DFE" w:rsidRPr="00E06DFE">
        <w:rPr>
          <w:rFonts w:eastAsia="Calibri"/>
        </w:rPr>
        <w:t xml:space="preserve"> na przeprowadzeniu </w:t>
      </w:r>
      <w:bookmarkStart w:id="16" w:name="_Hlk127272469"/>
      <w:r w:rsidR="008F31A7">
        <w:rPr>
          <w:rFonts w:eastAsia="Calibri"/>
        </w:rPr>
        <w:t>i</w:t>
      </w:r>
      <w:r w:rsidR="008F31A7" w:rsidRPr="008F31A7">
        <w:rPr>
          <w:rFonts w:eastAsia="Calibri"/>
        </w:rPr>
        <w:t>ndywidualn</w:t>
      </w:r>
      <w:r w:rsidR="008F31A7">
        <w:rPr>
          <w:rFonts w:eastAsia="Calibri"/>
        </w:rPr>
        <w:t>ych</w:t>
      </w:r>
      <w:r w:rsidR="008F31A7" w:rsidRPr="008F31A7">
        <w:rPr>
          <w:rFonts w:eastAsia="Calibri"/>
        </w:rPr>
        <w:t xml:space="preserve"> szkole</w:t>
      </w:r>
      <w:r w:rsidR="008F31A7">
        <w:rPr>
          <w:rFonts w:eastAsia="Calibri"/>
        </w:rPr>
        <w:t>ń</w:t>
      </w:r>
      <w:r w:rsidR="008F31A7" w:rsidRPr="008F31A7">
        <w:rPr>
          <w:rFonts w:eastAsia="Calibri"/>
        </w:rPr>
        <w:t xml:space="preserve"> językow</w:t>
      </w:r>
      <w:r w:rsidR="008F31A7">
        <w:rPr>
          <w:rFonts w:eastAsia="Calibri"/>
        </w:rPr>
        <w:t>ych,</w:t>
      </w:r>
      <w:r w:rsidR="008F31A7" w:rsidRPr="008F31A7">
        <w:rPr>
          <w:rFonts w:eastAsia="Calibri"/>
        </w:rPr>
        <w:t xml:space="preserve"> w formule online</w:t>
      </w:r>
      <w:r w:rsidR="008F31A7">
        <w:rPr>
          <w:rFonts w:eastAsia="Calibri"/>
        </w:rPr>
        <w:t>,</w:t>
      </w:r>
      <w:r w:rsidR="008F31A7" w:rsidRPr="008F31A7">
        <w:rPr>
          <w:rFonts w:eastAsia="Calibri"/>
        </w:rPr>
        <w:t xml:space="preserve"> dla kadry zarządzającej Uniwersytetu Śląskiego w Katowicach</w:t>
      </w:r>
      <w:r w:rsidR="008F31A7">
        <w:rPr>
          <w:rFonts w:eastAsia="Calibri"/>
        </w:rPr>
        <w:t xml:space="preserve">, </w:t>
      </w:r>
      <w:r w:rsidR="008F31A7" w:rsidRPr="008F31A7">
        <w:rPr>
          <w:rFonts w:eastAsia="Calibri"/>
        </w:rPr>
        <w:t xml:space="preserve"> w ramach zadania „Szkolenia językowe w Mieście Nauki – doskonałość komunikacyjna z ośrodkami międzynarodowymi T4E oraz pozostałymi partnerami Uczelni – transformujący się Śląsk”</w:t>
      </w:r>
      <w:bookmarkEnd w:id="16"/>
      <w:r w:rsidR="00E06DFE" w:rsidRPr="00E06DFE">
        <w:rPr>
          <w:rFonts w:eastAsia="Calibri"/>
        </w:rPr>
        <w:t>, zwan</w:t>
      </w:r>
      <w:r w:rsidR="008F31A7">
        <w:rPr>
          <w:rFonts w:eastAsia="Calibri"/>
        </w:rPr>
        <w:t>a</w:t>
      </w:r>
      <w:r w:rsidR="00E06DFE" w:rsidRPr="00E06DFE">
        <w:rPr>
          <w:rFonts w:eastAsia="Calibri"/>
        </w:rPr>
        <w:t xml:space="preserve"> dalej „szkoleniem”.</w:t>
      </w:r>
    </w:p>
    <w:p w14:paraId="19DE3EF3" w14:textId="5119FAEF" w:rsidR="009B14D7" w:rsidRPr="00D433DB" w:rsidRDefault="00337CCA" w:rsidP="00B3378F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  <w:rPr>
          <w:rFonts w:eastAsia="Calibri"/>
        </w:rPr>
      </w:pPr>
      <w:r w:rsidRPr="00E70693">
        <w:rPr>
          <w:rFonts w:eastAsia="Calibri"/>
          <w:b/>
        </w:rPr>
        <w:t>Zakres zamówienia obej</w:t>
      </w:r>
      <w:r w:rsidR="002E7713" w:rsidRPr="00E70693">
        <w:rPr>
          <w:rFonts w:eastAsia="Calibri"/>
          <w:b/>
        </w:rPr>
        <w:t>muje</w:t>
      </w:r>
      <w:r w:rsidR="002E7713" w:rsidRPr="00D433DB">
        <w:rPr>
          <w:rFonts w:eastAsia="Calibri"/>
        </w:rPr>
        <w:t xml:space="preserve">: </w:t>
      </w:r>
      <w:r w:rsidR="00E70693">
        <w:rPr>
          <w:rFonts w:eastAsia="Calibri"/>
        </w:rPr>
        <w:t>przeprowadzenie szkolenia oraz wystawienie zaświadczenia</w:t>
      </w:r>
      <w:r w:rsidR="00E70693" w:rsidRPr="00E70693">
        <w:rPr>
          <w:rFonts w:ascii="Calibri" w:hAnsi="Calibri"/>
          <w:bCs w:val="0"/>
          <w:sz w:val="22"/>
          <w:szCs w:val="20"/>
          <w:lang w:eastAsia="pl-PL"/>
        </w:rPr>
        <w:t xml:space="preserve"> </w:t>
      </w:r>
      <w:r w:rsidR="00E70693">
        <w:rPr>
          <w:rFonts w:ascii="Calibri" w:hAnsi="Calibri"/>
          <w:bCs w:val="0"/>
          <w:sz w:val="22"/>
          <w:szCs w:val="20"/>
          <w:lang w:eastAsia="pl-PL"/>
        </w:rPr>
        <w:t xml:space="preserve">                          </w:t>
      </w:r>
      <w:r w:rsidR="00E70693" w:rsidRPr="00E70693">
        <w:rPr>
          <w:rFonts w:eastAsia="Calibri"/>
        </w:rPr>
        <w:t>o ukończeniu szkolenia</w:t>
      </w:r>
      <w:r w:rsidR="00BD7D97">
        <w:rPr>
          <w:rFonts w:eastAsia="Calibri"/>
        </w:rPr>
        <w:t>.</w:t>
      </w:r>
    </w:p>
    <w:p w14:paraId="0BDC5587" w14:textId="016E560B" w:rsidR="00337CCA" w:rsidRPr="00D433DB" w:rsidRDefault="001F3A95" w:rsidP="00B3378F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  <w:rPr>
          <w:rFonts w:eastAsia="Calibri"/>
        </w:rPr>
      </w:pPr>
      <w:r w:rsidRPr="00D433DB">
        <w:rPr>
          <w:rFonts w:eastAsia="Calibri" w:cs="Arial"/>
          <w:bCs w:val="0"/>
          <w:szCs w:val="20"/>
        </w:rPr>
        <w:t xml:space="preserve">Rodzaj zamówienia: </w:t>
      </w:r>
      <w:r w:rsidRPr="00D433DB">
        <w:rPr>
          <w:rFonts w:eastAsia="Calibri" w:cs="Arial"/>
          <w:b/>
          <w:bCs w:val="0"/>
          <w:szCs w:val="20"/>
        </w:rPr>
        <w:t>usługa.</w:t>
      </w:r>
    </w:p>
    <w:p w14:paraId="786D3E81" w14:textId="4043C1F3" w:rsidR="00F85C46" w:rsidRDefault="00404C44" w:rsidP="00B3378F">
      <w:pPr>
        <w:pStyle w:val="Nagwek2"/>
        <w:keepNext w:val="0"/>
        <w:widowControl w:val="0"/>
        <w:spacing w:before="0" w:after="0" w:line="360" w:lineRule="auto"/>
        <w:ind w:left="567" w:hanging="284"/>
        <w:contextualSpacing w:val="0"/>
        <w:rPr>
          <w:rFonts w:cs="Arial"/>
          <w:b w:val="0"/>
          <w:color w:val="auto"/>
          <w:szCs w:val="20"/>
          <w:lang w:eastAsia="pl-PL"/>
        </w:rPr>
      </w:pPr>
      <w:r w:rsidRPr="00191CEF">
        <w:rPr>
          <w:rFonts w:eastAsia="Calibri" w:cs="Arial"/>
          <w:b w:val="0"/>
          <w:bCs w:val="0"/>
          <w:color w:val="auto"/>
          <w:szCs w:val="20"/>
        </w:rPr>
        <w:t>Nazwy i kody</w:t>
      </w:r>
      <w:r w:rsidRPr="00191CEF">
        <w:rPr>
          <w:rFonts w:eastAsia="Calibri" w:cs="Arial"/>
          <w:bCs w:val="0"/>
          <w:color w:val="auto"/>
          <w:szCs w:val="20"/>
        </w:rPr>
        <w:t xml:space="preserve"> </w:t>
      </w:r>
      <w:r w:rsidRPr="00191CEF">
        <w:rPr>
          <w:rFonts w:eastAsia="Calibri" w:cs="Arial"/>
          <w:b w:val="0"/>
          <w:bCs w:val="0"/>
          <w:color w:val="auto"/>
          <w:szCs w:val="20"/>
        </w:rPr>
        <w:t>dotyczące przedmiotu zamówienia zgodnie z nomenklaturą określoną we Wspólnym Słowniku Zamówień (CPV):</w:t>
      </w:r>
      <w:r w:rsidRPr="00191CEF">
        <w:rPr>
          <w:rFonts w:eastAsia="Calibri" w:cs="Arial"/>
          <w:bCs w:val="0"/>
          <w:color w:val="auto"/>
          <w:szCs w:val="20"/>
        </w:rPr>
        <w:t xml:space="preserve"> </w:t>
      </w:r>
      <w:r w:rsidR="006A1D09" w:rsidRPr="00191CEF">
        <w:rPr>
          <w:rFonts w:cs="Arial"/>
          <w:color w:val="auto"/>
          <w:szCs w:val="20"/>
          <w:lang w:eastAsia="pl-PL"/>
        </w:rPr>
        <w:t>80500000-9</w:t>
      </w:r>
      <w:r w:rsidR="006A1D09" w:rsidRPr="00191CEF">
        <w:rPr>
          <w:rFonts w:cs="Arial"/>
          <w:b w:val="0"/>
          <w:color w:val="auto"/>
          <w:szCs w:val="20"/>
          <w:lang w:eastAsia="pl-PL"/>
        </w:rPr>
        <w:t>- Usługi szkoleniow</w:t>
      </w:r>
      <w:r w:rsidR="008F79C5">
        <w:rPr>
          <w:rFonts w:cs="Arial"/>
          <w:b w:val="0"/>
          <w:color w:val="auto"/>
          <w:szCs w:val="20"/>
          <w:lang w:eastAsia="pl-PL"/>
        </w:rPr>
        <w:t>e.</w:t>
      </w:r>
    </w:p>
    <w:p w14:paraId="276985F9" w14:textId="5ACF3BF5" w:rsidR="00170642" w:rsidRPr="00191CEF" w:rsidRDefault="00170642" w:rsidP="00B3378F">
      <w:pPr>
        <w:pStyle w:val="Nagwek2"/>
        <w:keepNext w:val="0"/>
        <w:widowControl w:val="0"/>
        <w:spacing w:before="0" w:after="0" w:line="360" w:lineRule="auto"/>
        <w:ind w:left="568" w:hanging="284"/>
        <w:contextualSpacing w:val="0"/>
        <w:rPr>
          <w:rFonts w:eastAsia="Calibri"/>
          <w:color w:val="auto"/>
        </w:rPr>
      </w:pPr>
      <w:r w:rsidRPr="00191CEF">
        <w:rPr>
          <w:rFonts w:eastAsia="Calibri"/>
          <w:color w:val="auto"/>
        </w:rPr>
        <w:t xml:space="preserve">Opis przedmiotu zamówienia. </w:t>
      </w:r>
    </w:p>
    <w:p w14:paraId="7883BC59" w14:textId="0FA62F1F" w:rsidR="00337CCA" w:rsidRDefault="00337CCA" w:rsidP="00B3378F">
      <w:pPr>
        <w:pStyle w:val="Nagwek3"/>
        <w:widowControl w:val="0"/>
        <w:numPr>
          <w:ilvl w:val="0"/>
          <w:numId w:val="64"/>
        </w:numPr>
        <w:ind w:left="851" w:hanging="284"/>
        <w:contextualSpacing w:val="0"/>
      </w:pPr>
      <w:r w:rsidRPr="00191CEF">
        <w:t>Szczegółowy opis przedmiotu zamówienia, w tym minimalny zakres tematyczny szkolenia, stanowi załącznik nr 2 do SWZ;</w:t>
      </w:r>
    </w:p>
    <w:p w14:paraId="756A69F0" w14:textId="77777777" w:rsidR="004924F9" w:rsidRPr="004924F9" w:rsidRDefault="004924F9" w:rsidP="004924F9">
      <w:pPr>
        <w:pStyle w:val="Tekstpodstawowy"/>
        <w:rPr>
          <w:lang w:val="pl-PL" w:eastAsia="x-none"/>
        </w:rPr>
      </w:pPr>
    </w:p>
    <w:p w14:paraId="37FC7E3C" w14:textId="77777777" w:rsidR="006F2C9A" w:rsidRDefault="000B44E9" w:rsidP="006F2C9A">
      <w:pPr>
        <w:pStyle w:val="Nagwek3"/>
        <w:widowControl w:val="0"/>
        <w:ind w:left="851" w:hanging="284"/>
        <w:contextualSpacing w:val="0"/>
      </w:pPr>
      <w:r w:rsidRPr="006F2C9A">
        <w:rPr>
          <w:b/>
        </w:rPr>
        <w:lastRenderedPageBreak/>
        <w:t>Z</w:t>
      </w:r>
      <w:r w:rsidR="00337CCA" w:rsidRPr="006F2C9A">
        <w:rPr>
          <w:b/>
        </w:rPr>
        <w:t xml:space="preserve">akres tematyczny </w:t>
      </w:r>
      <w:r w:rsidR="003821E9" w:rsidRPr="006F2C9A">
        <w:rPr>
          <w:b/>
        </w:rPr>
        <w:t xml:space="preserve">i cel </w:t>
      </w:r>
      <w:r w:rsidR="00337CCA" w:rsidRPr="006F2C9A">
        <w:rPr>
          <w:b/>
        </w:rPr>
        <w:t>szkolenia</w:t>
      </w:r>
      <w:r w:rsidR="00337CCA" w:rsidRPr="006F2C9A">
        <w:t>:</w:t>
      </w:r>
      <w:r w:rsidR="00191CEF">
        <w:t xml:space="preserve"> </w:t>
      </w:r>
    </w:p>
    <w:p w14:paraId="43A96068" w14:textId="77777777" w:rsidR="006F2C9A" w:rsidRDefault="006F2C9A" w:rsidP="006F2C9A">
      <w:pPr>
        <w:pStyle w:val="Nagwek3"/>
        <w:widowControl w:val="0"/>
        <w:numPr>
          <w:ilvl w:val="0"/>
          <w:numId w:val="79"/>
        </w:numPr>
        <w:ind w:left="1134" w:hanging="283"/>
        <w:contextualSpacing w:val="0"/>
      </w:pPr>
      <w:r w:rsidRPr="006F2C9A">
        <w:t xml:space="preserve">Szkolenie ma na celu wzrost kompetencji językowych, w szczególności w zakresie kontaktu </w:t>
      </w:r>
      <w:r>
        <w:t xml:space="preserve">                </w:t>
      </w:r>
      <w:r w:rsidRPr="006F2C9A">
        <w:t>z cudzoziemcami w Uczelni</w:t>
      </w:r>
      <w:r>
        <w:t xml:space="preserve"> oraz wzrost kompetencji językowych w zakresie współpracy                     z ośrodkami zagranicznymi;</w:t>
      </w:r>
      <w:r w:rsidRPr="006F2C9A">
        <w:t xml:space="preserve"> Szkolenia mają na celu zdobycie wymaganej zręczności lingwistycznej, poszerzenie i utrwalenie słownictwa specjalistycznego</w:t>
      </w:r>
      <w:r>
        <w:t xml:space="preserve"> </w:t>
      </w:r>
      <w:r w:rsidRPr="006F2C9A">
        <w:t>w kwestiach związanych z wykonywaniem zawodu, a tym samym wzrostu pewności siebie</w:t>
      </w:r>
      <w:r>
        <w:t xml:space="preserve"> </w:t>
      </w:r>
      <w:r w:rsidRPr="006F2C9A">
        <w:t>i rozwinięcie zdolności w swobodnym posługiwaniu się i używaniu języka angielskiego jako narzędzia pracy.</w:t>
      </w:r>
    </w:p>
    <w:p w14:paraId="32ADDC90" w14:textId="6B189122" w:rsidR="006F2C9A" w:rsidRDefault="006F2C9A" w:rsidP="006F2C9A">
      <w:pPr>
        <w:pStyle w:val="Nagwek3"/>
        <w:widowControl w:val="0"/>
        <w:numPr>
          <w:ilvl w:val="0"/>
          <w:numId w:val="79"/>
        </w:numPr>
        <w:ind w:left="1134" w:hanging="283"/>
        <w:contextualSpacing w:val="0"/>
      </w:pPr>
      <w:r w:rsidRPr="006F2C9A">
        <w:t xml:space="preserve">Realizacja szkoleń na poziomach A1, A2, B1, B2, C1, C2  </w:t>
      </w:r>
      <w:r>
        <w:t xml:space="preserve">- </w:t>
      </w:r>
      <w:r w:rsidRPr="006F2C9A">
        <w:t>poziom szkoleń dostosowany zostanie do potrzeb uczestników</w:t>
      </w:r>
      <w:r>
        <w:t>;</w:t>
      </w:r>
    </w:p>
    <w:p w14:paraId="1968B3C4" w14:textId="1F1B76E8" w:rsidR="006F2C9A" w:rsidRPr="000F4315" w:rsidRDefault="006F2C9A" w:rsidP="000F4315">
      <w:pPr>
        <w:pStyle w:val="Nagwek3"/>
        <w:widowControl w:val="0"/>
        <w:numPr>
          <w:ilvl w:val="0"/>
          <w:numId w:val="79"/>
        </w:numPr>
        <w:ind w:left="1134" w:hanging="283"/>
        <w:contextualSpacing w:val="0"/>
      </w:pPr>
      <w:r>
        <w:t>Szkolenia powinny być realizowane w formie konwersatoriów.</w:t>
      </w:r>
    </w:p>
    <w:p w14:paraId="379BDCDA" w14:textId="7BAD59CD" w:rsidR="00EA6BB4" w:rsidRDefault="00EA6BB4" w:rsidP="008F79C5">
      <w:pPr>
        <w:pStyle w:val="Nagwek3"/>
        <w:widowControl w:val="0"/>
        <w:numPr>
          <w:ilvl w:val="0"/>
          <w:numId w:val="5"/>
        </w:numPr>
        <w:ind w:left="851" w:hanging="284"/>
        <w:contextualSpacing w:val="0"/>
        <w:rPr>
          <w:szCs w:val="20"/>
        </w:rPr>
      </w:pPr>
      <w:bookmarkStart w:id="17" w:name="_Hlk127273938"/>
      <w:r w:rsidRPr="000F4315">
        <w:rPr>
          <w:b/>
          <w:szCs w:val="20"/>
        </w:rPr>
        <w:t>Ilość godzin szkolenia,</w:t>
      </w:r>
      <w:r w:rsidRPr="00656720">
        <w:rPr>
          <w:b/>
          <w:szCs w:val="20"/>
        </w:rPr>
        <w:t xml:space="preserve"> liczba uczestników szkolenia</w:t>
      </w:r>
      <w:r w:rsidRPr="00656720">
        <w:rPr>
          <w:szCs w:val="20"/>
        </w:rPr>
        <w:t xml:space="preserve">: </w:t>
      </w:r>
    </w:p>
    <w:bookmarkEnd w:id="17"/>
    <w:p w14:paraId="5F536685" w14:textId="5F74FEEB" w:rsidR="008F79C5" w:rsidRDefault="00EA6BB4" w:rsidP="008F79C5">
      <w:pPr>
        <w:pStyle w:val="Nagwek3"/>
        <w:widowControl w:val="0"/>
        <w:numPr>
          <w:ilvl w:val="0"/>
          <w:numId w:val="80"/>
        </w:numPr>
        <w:ind w:left="1134" w:hanging="283"/>
        <w:contextualSpacing w:val="0"/>
        <w:rPr>
          <w:szCs w:val="20"/>
        </w:rPr>
      </w:pPr>
      <w:r w:rsidRPr="00D12507">
        <w:rPr>
          <w:szCs w:val="20"/>
        </w:rPr>
        <w:t xml:space="preserve">Wykonawca przeprowadzi szkolenie w </w:t>
      </w:r>
      <w:r w:rsidRPr="00D31202">
        <w:rPr>
          <w:szCs w:val="20"/>
        </w:rPr>
        <w:t xml:space="preserve">wymiarze </w:t>
      </w:r>
      <w:r w:rsidRPr="006F2C9A">
        <w:rPr>
          <w:szCs w:val="20"/>
        </w:rPr>
        <w:t>max.</w:t>
      </w:r>
      <w:r w:rsidR="00DC4EA2" w:rsidRPr="006F2C9A">
        <w:rPr>
          <w:szCs w:val="20"/>
        </w:rPr>
        <w:t xml:space="preserve"> </w:t>
      </w:r>
      <w:r w:rsidR="006F2C9A" w:rsidRPr="006F2C9A">
        <w:rPr>
          <w:szCs w:val="20"/>
        </w:rPr>
        <w:t xml:space="preserve">2400 </w:t>
      </w:r>
      <w:r w:rsidRPr="006F2C9A">
        <w:rPr>
          <w:szCs w:val="20"/>
        </w:rPr>
        <w:t>h</w:t>
      </w:r>
      <w:r w:rsidRPr="00D12507">
        <w:rPr>
          <w:szCs w:val="20"/>
        </w:rPr>
        <w:t xml:space="preserve"> </w:t>
      </w:r>
      <w:r w:rsidR="00DD5723">
        <w:rPr>
          <w:szCs w:val="20"/>
        </w:rPr>
        <w:t>(</w:t>
      </w:r>
      <w:r w:rsidRPr="00D12507">
        <w:rPr>
          <w:szCs w:val="20"/>
        </w:rPr>
        <w:t xml:space="preserve">tj. </w:t>
      </w:r>
      <w:r w:rsidR="006F2C9A">
        <w:rPr>
          <w:szCs w:val="20"/>
        </w:rPr>
        <w:t>24</w:t>
      </w:r>
      <w:r w:rsidRPr="00D12507">
        <w:rPr>
          <w:szCs w:val="20"/>
        </w:rPr>
        <w:t xml:space="preserve">h dla 1 </w:t>
      </w:r>
      <w:r w:rsidR="006F2C9A">
        <w:rPr>
          <w:szCs w:val="20"/>
        </w:rPr>
        <w:t>osoby</w:t>
      </w:r>
      <w:r w:rsidR="00DD5723">
        <w:rPr>
          <w:szCs w:val="20"/>
        </w:rPr>
        <w:t>)</w:t>
      </w:r>
      <w:r w:rsidRPr="00D12507">
        <w:rPr>
          <w:szCs w:val="20"/>
        </w:rPr>
        <w:t>;</w:t>
      </w:r>
    </w:p>
    <w:p w14:paraId="4663944D" w14:textId="77777777" w:rsidR="008F79C5" w:rsidRDefault="00BB62BD" w:rsidP="008F79C5">
      <w:pPr>
        <w:pStyle w:val="Nagwek3"/>
        <w:widowControl w:val="0"/>
        <w:numPr>
          <w:ilvl w:val="0"/>
          <w:numId w:val="80"/>
        </w:numPr>
        <w:ind w:left="1134" w:hanging="283"/>
        <w:contextualSpacing w:val="0"/>
        <w:rPr>
          <w:szCs w:val="20"/>
        </w:rPr>
      </w:pPr>
      <w:r w:rsidRPr="008F79C5">
        <w:rPr>
          <w:szCs w:val="20"/>
        </w:rPr>
        <w:t>Liczba uczestników</w:t>
      </w:r>
      <w:r w:rsidR="004C36DA" w:rsidRPr="008F79C5">
        <w:rPr>
          <w:szCs w:val="20"/>
        </w:rPr>
        <w:t>:</w:t>
      </w:r>
      <w:r w:rsidR="00EA6BB4" w:rsidRPr="008F79C5">
        <w:rPr>
          <w:szCs w:val="20"/>
        </w:rPr>
        <w:t xml:space="preserve"> </w:t>
      </w:r>
      <w:r w:rsidR="006F2C9A" w:rsidRPr="008F79C5">
        <w:rPr>
          <w:szCs w:val="20"/>
        </w:rPr>
        <w:t>max. 100 osób</w:t>
      </w:r>
      <w:r w:rsidR="008F79C5">
        <w:rPr>
          <w:szCs w:val="20"/>
        </w:rPr>
        <w:t>;</w:t>
      </w:r>
    </w:p>
    <w:p w14:paraId="122DF345" w14:textId="77777777" w:rsidR="008F79C5" w:rsidRDefault="002E32FC" w:rsidP="008F79C5">
      <w:pPr>
        <w:pStyle w:val="Nagwek3"/>
        <w:widowControl w:val="0"/>
        <w:numPr>
          <w:ilvl w:val="0"/>
          <w:numId w:val="80"/>
        </w:numPr>
        <w:ind w:left="1134" w:hanging="283"/>
        <w:contextualSpacing w:val="0"/>
        <w:rPr>
          <w:szCs w:val="20"/>
        </w:rPr>
      </w:pPr>
      <w:r w:rsidRPr="008F79C5">
        <w:rPr>
          <w:szCs w:val="20"/>
        </w:rPr>
        <w:t>1 godzina oznacza „godzinę dydaktyczną” tj. 45 minut;</w:t>
      </w:r>
    </w:p>
    <w:p w14:paraId="3619B283" w14:textId="12E21E3D" w:rsidR="008F79C5" w:rsidRDefault="006F2C9A" w:rsidP="008F79C5">
      <w:pPr>
        <w:pStyle w:val="Nagwek3"/>
        <w:numPr>
          <w:ilvl w:val="0"/>
          <w:numId w:val="80"/>
        </w:numPr>
        <w:ind w:left="1134" w:hanging="283"/>
      </w:pPr>
      <w:r>
        <w:t>Liczba miesięcy realizacji szkoleń: max 3 miesiące dla każdej osoby</w:t>
      </w:r>
      <w:r w:rsidR="008F79C5">
        <w:t>;</w:t>
      </w:r>
      <w:r w:rsidR="008F79C5" w:rsidRPr="008F79C5">
        <w:t xml:space="preserve"> </w:t>
      </w:r>
    </w:p>
    <w:p w14:paraId="73E76003" w14:textId="26646779" w:rsidR="008F79C5" w:rsidRPr="00AE4EA7" w:rsidRDefault="00EA6BB4" w:rsidP="008F79C5">
      <w:pPr>
        <w:pStyle w:val="Nagwek3"/>
        <w:numPr>
          <w:ilvl w:val="0"/>
          <w:numId w:val="80"/>
        </w:numPr>
        <w:ind w:left="1134" w:hanging="283"/>
        <w:rPr>
          <w:szCs w:val="20"/>
        </w:rPr>
      </w:pPr>
      <w:r w:rsidRPr="00AE4EA7">
        <w:rPr>
          <w:szCs w:val="20"/>
        </w:rPr>
        <w:t>Ostateczna liczba uczestników zależeć będzie od liczby osób zainteresowanych udziałem                              w szkoleniu. Zamawiający zastrzega sobie możliwość rezygnacji ze szkolenia w przypadku niezebrania się grupy. Wykonawcy nie przysługują w tej sytuacji żadne roszczenia finansowe.</w:t>
      </w:r>
    </w:p>
    <w:p w14:paraId="2C9C10D9" w14:textId="44E10F39" w:rsidR="00AE4EA7" w:rsidRPr="00AE4EA7" w:rsidRDefault="00AE4EA7" w:rsidP="00AE4EA7">
      <w:pPr>
        <w:pStyle w:val="Tekstpodstawowy"/>
        <w:ind w:left="1134" w:firstLine="0"/>
        <w:rPr>
          <w:rFonts w:ascii="Bahnschrift" w:hAnsi="Bahnschrift"/>
          <w:sz w:val="20"/>
          <w:lang w:val="pl-PL" w:eastAsia="x-none"/>
        </w:rPr>
      </w:pPr>
      <w:r w:rsidRPr="00AE4EA7">
        <w:rPr>
          <w:rFonts w:ascii="Bahnschrift" w:hAnsi="Bahnschrift"/>
          <w:sz w:val="20"/>
          <w:lang w:val="pl-PL" w:eastAsia="x-none"/>
        </w:rPr>
        <w:t>Podana liczba 2400 h szkolenia jest wartością maksymalną. Zamawiający, w przypadku zmiany potrzeb Zamawiającego, których nie jest w stanie przewidzieć na etapie przygotowania postępowania o udzielenie niniejszego zamówienia, zastrzega sobie możliwość ograniczenia ilości godzin szkol</w:t>
      </w:r>
      <w:r w:rsidR="003D7008">
        <w:rPr>
          <w:rFonts w:ascii="Bahnschrift" w:hAnsi="Bahnschrift"/>
          <w:sz w:val="20"/>
          <w:lang w:val="pl-PL" w:eastAsia="x-none"/>
        </w:rPr>
        <w:t>e</w:t>
      </w:r>
      <w:r w:rsidRPr="00AE4EA7">
        <w:rPr>
          <w:rFonts w:ascii="Bahnschrift" w:hAnsi="Bahnschrift"/>
          <w:sz w:val="20"/>
          <w:lang w:val="pl-PL" w:eastAsia="x-none"/>
        </w:rPr>
        <w:t>nia. Zamawiający zapłaci Wykonawcy wynagrodzenie ustalone w oparciu                   o faktyczną, zrealizowaną ilość godzi szko</w:t>
      </w:r>
      <w:r w:rsidR="00CE543E">
        <w:rPr>
          <w:rFonts w:ascii="Bahnschrift" w:hAnsi="Bahnschrift"/>
          <w:sz w:val="20"/>
          <w:lang w:val="pl-PL" w:eastAsia="x-none"/>
        </w:rPr>
        <w:t>l</w:t>
      </w:r>
      <w:r w:rsidR="003D7008">
        <w:rPr>
          <w:rFonts w:ascii="Bahnschrift" w:hAnsi="Bahnschrift"/>
          <w:sz w:val="20"/>
          <w:lang w:val="pl-PL" w:eastAsia="x-none"/>
        </w:rPr>
        <w:t>e</w:t>
      </w:r>
      <w:r w:rsidRPr="00AE4EA7">
        <w:rPr>
          <w:rFonts w:ascii="Bahnschrift" w:hAnsi="Bahnschrift"/>
          <w:sz w:val="20"/>
          <w:lang w:val="pl-PL" w:eastAsia="x-none"/>
        </w:rPr>
        <w:t>nia, obliczone na podstawie cen jednostkowych, zgodnie z ofertą Wykonawcy.</w:t>
      </w:r>
    </w:p>
    <w:p w14:paraId="218A3422" w14:textId="393EBF90" w:rsidR="00AE4EA7" w:rsidRPr="00AE4EA7" w:rsidRDefault="00AE4EA7" w:rsidP="00AE4EA7">
      <w:pPr>
        <w:pStyle w:val="Tekstpodstawowy"/>
        <w:ind w:left="1134"/>
        <w:rPr>
          <w:lang w:val="pl-PL" w:eastAsia="x-none"/>
        </w:rPr>
      </w:pPr>
      <w:r w:rsidRPr="00AE4EA7">
        <w:rPr>
          <w:rFonts w:ascii="Bahnschrift" w:hAnsi="Bahnschrift"/>
          <w:sz w:val="20"/>
          <w:lang w:val="pl-PL" w:eastAsia="x-none"/>
        </w:rPr>
        <w:t xml:space="preserve">     </w:t>
      </w:r>
      <w:r w:rsidRPr="00AE4EA7">
        <w:rPr>
          <w:rFonts w:ascii="Bahnschrift" w:hAnsi="Bahnschrift"/>
          <w:sz w:val="20"/>
          <w:lang w:eastAsia="x-none"/>
        </w:rPr>
        <w:t xml:space="preserve">Wobec powyższego, w związku z możliwością ograniczenia zakresu zamówienia, zgodnie z art. 433 pkt 4) ustawy Pzp, Zamawiający gwarantuje realizację Przedmiotu Umowy (minimalny zakres zamówienia) </w:t>
      </w:r>
      <w:r w:rsidRPr="00AE4EA7">
        <w:rPr>
          <w:rFonts w:ascii="Bahnschrift" w:hAnsi="Bahnschrift"/>
          <w:sz w:val="20"/>
          <w:lang w:val="pl-PL" w:eastAsia="x-none"/>
        </w:rPr>
        <w:t>na poziomie 1500h szkolen</w:t>
      </w:r>
      <w:r w:rsidR="004924F9">
        <w:rPr>
          <w:rFonts w:ascii="Bahnschrift" w:hAnsi="Bahnschrift"/>
          <w:sz w:val="20"/>
          <w:lang w:val="pl-PL" w:eastAsia="x-none"/>
        </w:rPr>
        <w:t>i</w:t>
      </w:r>
      <w:r w:rsidRPr="00AE4EA7">
        <w:rPr>
          <w:rFonts w:ascii="Bahnschrift" w:hAnsi="Bahnschrift"/>
          <w:sz w:val="20"/>
          <w:lang w:val="pl-PL" w:eastAsia="x-none"/>
        </w:rPr>
        <w:t xml:space="preserve">a, </w:t>
      </w:r>
      <w:r w:rsidRPr="00AE4EA7">
        <w:rPr>
          <w:rFonts w:ascii="Bahnschrift" w:hAnsi="Bahnschrift"/>
          <w:sz w:val="20"/>
          <w:lang w:eastAsia="x-none"/>
        </w:rPr>
        <w:t>stanowiący</w:t>
      </w:r>
      <w:r w:rsidR="000B3320">
        <w:rPr>
          <w:rFonts w:ascii="Bahnschrift" w:hAnsi="Bahnschrift"/>
          <w:sz w:val="20"/>
          <w:lang w:val="pl-PL" w:eastAsia="x-none"/>
        </w:rPr>
        <w:t>m</w:t>
      </w:r>
      <w:r w:rsidRPr="00AE4EA7">
        <w:rPr>
          <w:rFonts w:ascii="Bahnschrift" w:hAnsi="Bahnschrift"/>
          <w:sz w:val="20"/>
          <w:lang w:eastAsia="x-none"/>
        </w:rPr>
        <w:t xml:space="preserve"> </w:t>
      </w:r>
      <w:r w:rsidRPr="00AE4EA7">
        <w:rPr>
          <w:rFonts w:ascii="Bahnschrift" w:hAnsi="Bahnschrift"/>
          <w:sz w:val="20"/>
          <w:lang w:val="pl-PL" w:eastAsia="x-none"/>
        </w:rPr>
        <w:t>60</w:t>
      </w:r>
      <w:r w:rsidRPr="00AE4EA7">
        <w:rPr>
          <w:rFonts w:ascii="Bahnschrift" w:hAnsi="Bahnschrift"/>
          <w:sz w:val="20"/>
          <w:lang w:eastAsia="x-none"/>
        </w:rPr>
        <w:t xml:space="preserve">% ilości </w:t>
      </w:r>
      <w:r w:rsidR="000B3320">
        <w:rPr>
          <w:rFonts w:ascii="Bahnschrift" w:hAnsi="Bahnschrift"/>
          <w:sz w:val="20"/>
          <w:lang w:val="pl-PL" w:eastAsia="x-none"/>
        </w:rPr>
        <w:t xml:space="preserve">godzin szkoleniowych. </w:t>
      </w:r>
      <w:r w:rsidRPr="00AE4EA7">
        <w:rPr>
          <w:rFonts w:ascii="Bahnschrift" w:hAnsi="Bahnschrift"/>
          <w:sz w:val="20"/>
          <w:lang w:eastAsia="x-none"/>
        </w:rPr>
        <w:t>W pozostałym zakresie Wykonawcy nie przysługują żadne roszczenia</w:t>
      </w:r>
      <w:r w:rsidRPr="00AE4EA7">
        <w:rPr>
          <w:rFonts w:ascii="Bahnschrift" w:hAnsi="Bahnschrift"/>
          <w:sz w:val="20"/>
          <w:lang w:val="pl-PL" w:eastAsia="x-none"/>
        </w:rPr>
        <w:t xml:space="preserve"> </w:t>
      </w:r>
      <w:r w:rsidRPr="00AE4EA7">
        <w:rPr>
          <w:rFonts w:ascii="Bahnschrift" w:hAnsi="Bahnschrift"/>
          <w:sz w:val="20"/>
          <w:lang w:eastAsia="x-none"/>
        </w:rPr>
        <w:t>z tytułu niewykorzystania pełnej wartości Umowy</w:t>
      </w:r>
      <w:r>
        <w:rPr>
          <w:lang w:val="pl-PL" w:eastAsia="x-none"/>
        </w:rPr>
        <w:t xml:space="preserve">. </w:t>
      </w:r>
    </w:p>
    <w:p w14:paraId="7A2B8078" w14:textId="5C24E934" w:rsidR="000F4315" w:rsidRPr="008F79C5" w:rsidRDefault="000F4315" w:rsidP="008F79C5">
      <w:pPr>
        <w:pStyle w:val="Nagwek3"/>
        <w:numPr>
          <w:ilvl w:val="0"/>
          <w:numId w:val="80"/>
        </w:numPr>
        <w:ind w:left="1134" w:hanging="283"/>
      </w:pPr>
      <w:r w:rsidRPr="008F79C5">
        <w:rPr>
          <w:szCs w:val="20"/>
        </w:rPr>
        <w:t>Liczba edycji szkoleń: 1</w:t>
      </w:r>
      <w:r w:rsidR="008F79C5">
        <w:rPr>
          <w:szCs w:val="20"/>
        </w:rPr>
        <w:t>.</w:t>
      </w:r>
    </w:p>
    <w:p w14:paraId="066E3D5E" w14:textId="4513D05C" w:rsidR="00CF7480" w:rsidRPr="00CF7480" w:rsidRDefault="00D67DB9" w:rsidP="000F4315">
      <w:pPr>
        <w:pStyle w:val="Nagwek3"/>
        <w:widowControl w:val="0"/>
        <w:spacing w:before="120"/>
        <w:ind w:left="851" w:hanging="284"/>
        <w:contextualSpacing w:val="0"/>
        <w:rPr>
          <w:b/>
          <w:u w:val="single"/>
        </w:rPr>
      </w:pPr>
      <w:r w:rsidRPr="00FD1029">
        <w:rPr>
          <w:b/>
          <w:shd w:val="clear" w:color="auto" w:fill="DEEAF6" w:themeFill="accent5" w:themeFillTint="33"/>
        </w:rPr>
        <w:t>Termin realizacji zamówienia</w:t>
      </w:r>
      <w:r w:rsidR="002C6C56" w:rsidRPr="00FD1029">
        <w:rPr>
          <w:b/>
        </w:rPr>
        <w:t>:</w:t>
      </w:r>
      <w:r w:rsidR="002C6C56" w:rsidRPr="00D649D5">
        <w:rPr>
          <w:b/>
        </w:rPr>
        <w:t xml:space="preserve"> </w:t>
      </w:r>
      <w:r w:rsidR="00CF7480" w:rsidRPr="00CF7480">
        <w:rPr>
          <w:b/>
        </w:rPr>
        <w:t xml:space="preserve">od daty zawarcia umowy przez </w:t>
      </w:r>
      <w:r w:rsidR="000F4315">
        <w:rPr>
          <w:b/>
        </w:rPr>
        <w:t>3</w:t>
      </w:r>
      <w:r w:rsidR="00CF7480" w:rsidRPr="00CF7480">
        <w:rPr>
          <w:b/>
        </w:rPr>
        <w:t xml:space="preserve"> miesi</w:t>
      </w:r>
      <w:r w:rsidR="000F4315">
        <w:rPr>
          <w:b/>
        </w:rPr>
        <w:t>ące</w:t>
      </w:r>
      <w:r w:rsidR="00CF7480" w:rsidRPr="00CF7480">
        <w:rPr>
          <w:b/>
        </w:rPr>
        <w:t xml:space="preserve">, jednak nie później niż do dnia </w:t>
      </w:r>
      <w:r w:rsidR="000F4315">
        <w:rPr>
          <w:b/>
        </w:rPr>
        <w:t>20</w:t>
      </w:r>
      <w:r w:rsidR="00CF7480" w:rsidRPr="00CF7480">
        <w:rPr>
          <w:b/>
        </w:rPr>
        <w:t>.1</w:t>
      </w:r>
      <w:r w:rsidR="000F4315">
        <w:rPr>
          <w:b/>
        </w:rPr>
        <w:t>2</w:t>
      </w:r>
      <w:r w:rsidR="00CF7480" w:rsidRPr="00CF7480">
        <w:rPr>
          <w:b/>
        </w:rPr>
        <w:t>.202</w:t>
      </w:r>
      <w:r w:rsidR="000F4315">
        <w:rPr>
          <w:b/>
        </w:rPr>
        <w:t>4</w:t>
      </w:r>
      <w:r w:rsidR="00CF7480" w:rsidRPr="00CF7480">
        <w:rPr>
          <w:b/>
        </w:rPr>
        <w:t xml:space="preserve"> r.</w:t>
      </w:r>
    </w:p>
    <w:p w14:paraId="570BC591" w14:textId="2F94797E" w:rsidR="00880E45" w:rsidRPr="00615CAE" w:rsidRDefault="00704247" w:rsidP="00B3378F">
      <w:pPr>
        <w:pStyle w:val="Nagwek3"/>
        <w:widowControl w:val="0"/>
        <w:numPr>
          <w:ilvl w:val="0"/>
          <w:numId w:val="0"/>
        </w:numPr>
        <w:ind w:left="851"/>
        <w:contextualSpacing w:val="0"/>
      </w:pPr>
      <w:r w:rsidRPr="00615CAE">
        <w:t xml:space="preserve">Szkolenie będzie realizowane zgodnie z harmonogramem przygotowanym przez Zamawiającego po zawarciu umowy. Szkolenie, powinno odbywać się od poniedziałku do </w:t>
      </w:r>
      <w:r w:rsidR="000F4315" w:rsidRPr="00615CAE">
        <w:t>piątku</w:t>
      </w:r>
      <w:r w:rsidRPr="00615CAE">
        <w:t>, w  przedziale pomiędzy godz. 0</w:t>
      </w:r>
      <w:r w:rsidR="000F4315" w:rsidRPr="00615CAE">
        <w:t>7</w:t>
      </w:r>
      <w:r w:rsidRPr="00615CAE">
        <w:rPr>
          <w:vertAlign w:val="superscript"/>
        </w:rPr>
        <w:t>00</w:t>
      </w:r>
      <w:r w:rsidRPr="00615CAE">
        <w:t xml:space="preserve"> - </w:t>
      </w:r>
      <w:r w:rsidR="000F4315" w:rsidRPr="00615CAE">
        <w:t>17</w:t>
      </w:r>
      <w:r w:rsidRPr="00615CAE">
        <w:rPr>
          <w:vertAlign w:val="superscript"/>
        </w:rPr>
        <w:t>00</w:t>
      </w:r>
      <w:r w:rsidRPr="00615CAE">
        <w:t xml:space="preserve">; </w:t>
      </w:r>
    </w:p>
    <w:p w14:paraId="2C3B978C" w14:textId="1BD8DF09" w:rsidR="000F4315" w:rsidRPr="008B6586" w:rsidRDefault="000A7E20" w:rsidP="000F4315">
      <w:pPr>
        <w:pStyle w:val="Nagwek3"/>
        <w:widowControl w:val="0"/>
        <w:ind w:left="851" w:hanging="284"/>
        <w:contextualSpacing w:val="0"/>
        <w:rPr>
          <w:rFonts w:eastAsia="Calibri"/>
          <w:noProof/>
        </w:rPr>
      </w:pPr>
      <w:r w:rsidRPr="00A95D9D">
        <w:rPr>
          <w:rFonts w:eastAsia="Calibri"/>
          <w:b/>
          <w:noProof/>
          <w:shd w:val="clear" w:color="auto" w:fill="DEEAF6" w:themeFill="accent5" w:themeFillTint="33"/>
        </w:rPr>
        <w:t>Miejsce realizacji zamówienia</w:t>
      </w:r>
      <w:r w:rsidRPr="00A95D9D">
        <w:rPr>
          <w:rFonts w:eastAsia="Calibri"/>
          <w:b/>
          <w:noProof/>
        </w:rPr>
        <w:t>:</w:t>
      </w:r>
      <w:r w:rsidRPr="00A95D9D">
        <w:rPr>
          <w:rFonts w:eastAsia="Calibri"/>
          <w:noProof/>
        </w:rPr>
        <w:t xml:space="preserve"> </w:t>
      </w:r>
      <w:bookmarkStart w:id="18" w:name="_Hlk127273584"/>
      <w:r w:rsidR="000F4315" w:rsidRPr="000F4315">
        <w:rPr>
          <w:rFonts w:eastAsia="Calibri"/>
          <w:noProof/>
        </w:rPr>
        <w:t xml:space="preserve">Zajęcia odbędą się z wykorzystaniem zdalnej techniki nauczania </w:t>
      </w:r>
      <w:r w:rsidR="000F4315">
        <w:rPr>
          <w:rFonts w:eastAsia="Calibri"/>
          <w:noProof/>
        </w:rPr>
        <w:t xml:space="preserve">   </w:t>
      </w:r>
      <w:r w:rsidR="000F4315" w:rsidRPr="000F4315">
        <w:rPr>
          <w:rFonts w:eastAsia="Calibri"/>
          <w:noProof/>
        </w:rPr>
        <w:t>e-learning za pomocą platformy Microsoft Teams Uniwersytetu Śląskiego lub platformy Wykonawcy.</w:t>
      </w:r>
    </w:p>
    <w:bookmarkEnd w:id="18"/>
    <w:p w14:paraId="4E92FB45" w14:textId="3CEA4D59" w:rsidR="00D67DB9" w:rsidRPr="00A27758" w:rsidRDefault="000A7E20" w:rsidP="00B3378F">
      <w:pPr>
        <w:pStyle w:val="Nagwek3"/>
        <w:widowControl w:val="0"/>
        <w:spacing w:after="840"/>
        <w:ind w:left="851" w:hanging="284"/>
        <w:contextualSpacing w:val="0"/>
        <w:rPr>
          <w:rFonts w:eastAsia="Calibri"/>
          <w:noProof/>
        </w:rPr>
      </w:pPr>
      <w:r w:rsidRPr="00A27758">
        <w:rPr>
          <w:rFonts w:eastAsia="Calibri"/>
          <w:noProof/>
        </w:rPr>
        <w:t>Szczegółowe warunki realizacji zamówienia oraz warunki płatności zawiera wzór umowy</w:t>
      </w:r>
      <w:r w:rsidRPr="00A27758">
        <w:rPr>
          <w:rFonts w:eastAsia="Calibri"/>
        </w:rPr>
        <w:t xml:space="preserve"> stanowiący załącznik nr 3 do S</w:t>
      </w:r>
      <w:r w:rsidRPr="00A27758">
        <w:rPr>
          <w:rFonts w:eastAsia="Calibri"/>
          <w:noProof/>
        </w:rPr>
        <w:t>WZ.</w:t>
      </w:r>
    </w:p>
    <w:p w14:paraId="38392E00" w14:textId="77777777" w:rsidR="00756C3D" w:rsidRPr="00A27758" w:rsidRDefault="00FB3F58" w:rsidP="004924F9">
      <w:pPr>
        <w:pStyle w:val="Nagwek2"/>
        <w:keepNext w:val="0"/>
        <w:widowControl w:val="0"/>
        <w:numPr>
          <w:ilvl w:val="0"/>
          <w:numId w:val="4"/>
        </w:numPr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A27758">
        <w:rPr>
          <w:color w:val="auto"/>
        </w:rPr>
        <w:lastRenderedPageBreak/>
        <w:t>Opis części zamówienia. Oferty wariantowe.</w:t>
      </w:r>
      <w:r w:rsidR="000B3853" w:rsidRPr="00A27758">
        <w:rPr>
          <w:color w:val="auto"/>
        </w:rPr>
        <w:t xml:space="preserve"> </w:t>
      </w:r>
    </w:p>
    <w:p w14:paraId="2340B988" w14:textId="77777777" w:rsidR="003E47B1" w:rsidRPr="003E47B1" w:rsidRDefault="003E47B1" w:rsidP="004924F9">
      <w:pPr>
        <w:pStyle w:val="Nagwek3"/>
        <w:widowControl w:val="0"/>
        <w:numPr>
          <w:ilvl w:val="0"/>
          <w:numId w:val="78"/>
        </w:numPr>
        <w:ind w:left="851" w:hanging="284"/>
        <w:contextualSpacing w:val="0"/>
        <w:rPr>
          <w:rFonts w:eastAsia="Calibri"/>
          <w:szCs w:val="20"/>
        </w:rPr>
      </w:pPr>
      <w:r w:rsidRPr="003E47B1">
        <w:rPr>
          <w:rFonts w:eastAsia="Calibri"/>
          <w:szCs w:val="20"/>
        </w:rPr>
        <w:t xml:space="preserve">Zamawiający nie dopuszcza możliwość składania ofert częściowych. </w:t>
      </w:r>
    </w:p>
    <w:p w14:paraId="59F5E691" w14:textId="4F837614" w:rsidR="003E47B1" w:rsidRPr="003E47B1" w:rsidRDefault="003E47B1" w:rsidP="004924F9">
      <w:pPr>
        <w:pStyle w:val="Tekstpodstawowy"/>
        <w:widowControl w:val="0"/>
        <w:rPr>
          <w:rFonts w:ascii="Bahnschrift" w:hAnsi="Bahnschrift"/>
          <w:sz w:val="20"/>
          <w:lang w:val="pl-PL" w:eastAsia="x-none"/>
        </w:rPr>
      </w:pPr>
      <w:r w:rsidRPr="003E47B1">
        <w:rPr>
          <w:rFonts w:ascii="Bahnschrift" w:hAnsi="Bahnschrift"/>
          <w:sz w:val="20"/>
          <w:lang w:val="pl-PL" w:eastAsia="x-none"/>
        </w:rPr>
        <w:t xml:space="preserve">     Przedmiotem zamówienia jest usługa szkoleniowa, polegająca na przeprowadzeniu szkole</w:t>
      </w:r>
      <w:r w:rsidR="007B7E4A">
        <w:rPr>
          <w:rFonts w:ascii="Bahnschrift" w:hAnsi="Bahnschrift"/>
          <w:sz w:val="20"/>
          <w:lang w:val="pl-PL" w:eastAsia="x-none"/>
        </w:rPr>
        <w:t>nia</w:t>
      </w:r>
      <w:r w:rsidRPr="003E47B1">
        <w:rPr>
          <w:rFonts w:ascii="Bahnschrift" w:hAnsi="Bahnschrift"/>
          <w:sz w:val="20"/>
          <w:lang w:val="pl-PL" w:eastAsia="x-none"/>
        </w:rPr>
        <w:t xml:space="preserve">                    dla </w:t>
      </w:r>
      <w:r w:rsidR="00BF4974">
        <w:rPr>
          <w:rFonts w:ascii="Bahnschrift" w:hAnsi="Bahnschrift"/>
          <w:sz w:val="20"/>
          <w:lang w:val="pl-PL" w:eastAsia="x-none"/>
        </w:rPr>
        <w:t>1</w:t>
      </w:r>
      <w:r w:rsidRPr="003E47B1">
        <w:rPr>
          <w:rFonts w:ascii="Bahnschrift" w:hAnsi="Bahnschrift"/>
          <w:sz w:val="20"/>
          <w:lang w:val="pl-PL" w:eastAsia="x-none"/>
        </w:rPr>
        <w:t xml:space="preserve"> grup</w:t>
      </w:r>
      <w:r w:rsidR="00BF4974">
        <w:rPr>
          <w:rFonts w:ascii="Bahnschrift" w:hAnsi="Bahnschrift"/>
          <w:sz w:val="20"/>
          <w:lang w:val="pl-PL" w:eastAsia="x-none"/>
        </w:rPr>
        <w:t>y</w:t>
      </w:r>
      <w:r w:rsidRPr="003E47B1">
        <w:rPr>
          <w:rFonts w:ascii="Bahnschrift" w:hAnsi="Bahnschrift"/>
          <w:sz w:val="20"/>
          <w:lang w:val="pl-PL" w:eastAsia="x-none"/>
        </w:rPr>
        <w:t xml:space="preserve"> uczestników. Trudno byłoby znaleźć obiektywne, techniczne, merytoryczne, organizacyjne i logistyczne uzasadnienie dla podziału tego rodzaju zamówienia na części.</w:t>
      </w:r>
    </w:p>
    <w:p w14:paraId="06BC5CD2" w14:textId="5591EB1F" w:rsidR="00EF3620" w:rsidRPr="003E47B1" w:rsidRDefault="00EF3620" w:rsidP="004924F9">
      <w:pPr>
        <w:pStyle w:val="Tekstpodstawowy"/>
        <w:widowControl w:val="0"/>
        <w:numPr>
          <w:ilvl w:val="0"/>
          <w:numId w:val="78"/>
        </w:numPr>
        <w:ind w:left="851" w:hanging="284"/>
        <w:rPr>
          <w:rFonts w:ascii="Bahnschrift" w:hAnsi="Bahnschrift"/>
          <w:sz w:val="20"/>
          <w:lang w:val="pl-PL" w:eastAsia="x-none"/>
        </w:rPr>
      </w:pPr>
      <w:r w:rsidRPr="003E47B1">
        <w:rPr>
          <w:rFonts w:ascii="Bahnschrift" w:hAnsi="Bahnschrift"/>
          <w:sz w:val="20"/>
        </w:rPr>
        <w:t>Zamawiający nie przewiduje możliwości składania ofert wariantowych.</w:t>
      </w:r>
    </w:p>
    <w:p w14:paraId="55F6D918" w14:textId="49604005" w:rsidR="004F578B" w:rsidRPr="004F578B" w:rsidRDefault="005253FB" w:rsidP="004924F9">
      <w:pPr>
        <w:pStyle w:val="Nagwek2"/>
        <w:keepNext w:val="0"/>
        <w:widowControl w:val="0"/>
        <w:numPr>
          <w:ilvl w:val="0"/>
          <w:numId w:val="4"/>
        </w:numPr>
        <w:spacing w:before="0" w:after="0" w:line="360" w:lineRule="auto"/>
        <w:ind w:left="567" w:hanging="284"/>
        <w:contextualSpacing w:val="0"/>
        <w:rPr>
          <w:b w:val="0"/>
          <w:color w:val="auto"/>
        </w:rPr>
      </w:pPr>
      <w:r w:rsidRPr="00A27758">
        <w:rPr>
          <w:color w:val="auto"/>
        </w:rPr>
        <w:t xml:space="preserve">Informacja o zamówieniach na usługi podobne </w:t>
      </w:r>
      <w:r w:rsidR="0055317F" w:rsidRPr="00A27758">
        <w:rPr>
          <w:color w:val="auto"/>
        </w:rPr>
        <w:t>w rozumieniu</w:t>
      </w:r>
      <w:r w:rsidR="00795AC8" w:rsidRPr="00A27758">
        <w:rPr>
          <w:color w:val="auto"/>
        </w:rPr>
        <w:t xml:space="preserve"> art. 214 ust. 1 pkt 7</w:t>
      </w:r>
      <w:r w:rsidR="0080582A" w:rsidRPr="00A27758">
        <w:rPr>
          <w:color w:val="auto"/>
        </w:rPr>
        <w:t xml:space="preserve"> w zw. z art. 304 ustawy</w:t>
      </w:r>
      <w:r w:rsidR="00AF7FE4" w:rsidRPr="00A27758">
        <w:rPr>
          <w:color w:val="auto"/>
        </w:rPr>
        <w:t xml:space="preserve"> Pzp.</w:t>
      </w:r>
      <w:r w:rsidR="00A473F9" w:rsidRPr="00A27758">
        <w:rPr>
          <w:color w:val="auto"/>
        </w:rPr>
        <w:t xml:space="preserve"> </w:t>
      </w:r>
      <w:r w:rsidR="004F578B">
        <w:rPr>
          <w:color w:val="auto"/>
        </w:rPr>
        <w:t xml:space="preserve"> </w:t>
      </w:r>
      <w:r w:rsidR="004F578B" w:rsidRPr="004F578B">
        <w:rPr>
          <w:b w:val="0"/>
          <w:color w:val="auto"/>
        </w:rPr>
        <w:t>Zamawiający nie przewiduje udzielenia zamówień na usługi podobne w rozumieniu przepisu art. 214 ust. 1 pkt 7 w zw. z art. 304 ustawy Pzp.</w:t>
      </w:r>
    </w:p>
    <w:p w14:paraId="43EEA720" w14:textId="41419DBE" w:rsidR="00CF6A08" w:rsidRPr="00A27758" w:rsidRDefault="00CF6A08" w:rsidP="004924F9">
      <w:pPr>
        <w:pStyle w:val="Nagwek2"/>
        <w:keepNext w:val="0"/>
        <w:widowControl w:val="0"/>
        <w:spacing w:before="0" w:after="0" w:line="360" w:lineRule="auto"/>
        <w:ind w:left="568" w:hanging="284"/>
        <w:contextualSpacing w:val="0"/>
        <w:rPr>
          <w:rFonts w:eastAsia="Calibri"/>
          <w:color w:val="auto"/>
        </w:rPr>
      </w:pPr>
      <w:r w:rsidRPr="00A27758">
        <w:rPr>
          <w:rFonts w:eastAsia="Calibri"/>
          <w:color w:val="auto"/>
        </w:rPr>
        <w:t>Dodatkowe wymagania związane z realizacją zamówienia.</w:t>
      </w:r>
    </w:p>
    <w:p w14:paraId="07CBF073" w14:textId="77777777" w:rsidR="00617DA3" w:rsidRPr="009567B5" w:rsidRDefault="00617DA3" w:rsidP="004924F9">
      <w:pPr>
        <w:pStyle w:val="Nagwek3"/>
        <w:widowControl w:val="0"/>
        <w:numPr>
          <w:ilvl w:val="0"/>
          <w:numId w:val="40"/>
        </w:numPr>
        <w:ind w:left="851" w:hanging="284"/>
        <w:contextualSpacing w:val="0"/>
        <w:rPr>
          <w:rFonts w:eastAsia="Calibri"/>
          <w:szCs w:val="20"/>
        </w:rPr>
      </w:pPr>
      <w:r w:rsidRPr="009567B5">
        <w:rPr>
          <w:rFonts w:eastAsia="Calibri"/>
          <w:szCs w:val="20"/>
        </w:rPr>
        <w:t>Zamawiający nie przewiduje dodatkowych wymagań związanych z realizacją zamówienia, w zakresie zatrudnienia osób, o których mowa w art. 96 ust. 2 pkt 2 ustawy Pzp;</w:t>
      </w:r>
    </w:p>
    <w:p w14:paraId="7B75B19A" w14:textId="7E7A48BB" w:rsidR="00586657" w:rsidRDefault="00586657" w:rsidP="004924F9">
      <w:pPr>
        <w:pStyle w:val="Nagwek3"/>
        <w:widowControl w:val="0"/>
        <w:numPr>
          <w:ilvl w:val="0"/>
          <w:numId w:val="40"/>
        </w:numPr>
        <w:ind w:left="851" w:hanging="284"/>
        <w:contextualSpacing w:val="0"/>
        <w:rPr>
          <w:rFonts w:eastAsia="Calibri"/>
          <w:szCs w:val="20"/>
        </w:rPr>
      </w:pPr>
      <w:r w:rsidRPr="009567B5">
        <w:rPr>
          <w:rFonts w:eastAsia="Calibri"/>
          <w:szCs w:val="20"/>
        </w:rPr>
        <w:t xml:space="preserve">Zamawiający nie </w:t>
      </w:r>
      <w:r w:rsidR="00593C25" w:rsidRPr="009567B5">
        <w:rPr>
          <w:rFonts w:eastAsia="Calibri"/>
          <w:szCs w:val="20"/>
        </w:rPr>
        <w:t xml:space="preserve">zastrzega możliwości ubiegania się o zamówienie wyłącznie dla </w:t>
      </w:r>
      <w:r w:rsidR="00830806" w:rsidRPr="009567B5">
        <w:rPr>
          <w:rFonts w:eastAsia="Calibri"/>
          <w:szCs w:val="20"/>
        </w:rPr>
        <w:t>W</w:t>
      </w:r>
      <w:r w:rsidR="00593C25" w:rsidRPr="009567B5">
        <w:rPr>
          <w:rFonts w:eastAsia="Calibri"/>
          <w:szCs w:val="20"/>
        </w:rPr>
        <w:t>ykonawców, o których mowa w</w:t>
      </w:r>
      <w:r w:rsidR="00794699" w:rsidRPr="009567B5">
        <w:rPr>
          <w:rFonts w:eastAsia="Calibri"/>
          <w:szCs w:val="20"/>
        </w:rPr>
        <w:t xml:space="preserve"> art. 94 ustawy Pzp</w:t>
      </w:r>
      <w:r w:rsidR="00593C25" w:rsidRPr="009567B5">
        <w:rPr>
          <w:rFonts w:eastAsia="Calibri"/>
          <w:szCs w:val="20"/>
        </w:rPr>
        <w:t xml:space="preserve"> (klauzula zastrzeżona)</w:t>
      </w:r>
      <w:r w:rsidRPr="009567B5">
        <w:rPr>
          <w:rFonts w:eastAsia="Calibri"/>
          <w:szCs w:val="20"/>
        </w:rPr>
        <w:t>;</w:t>
      </w:r>
    </w:p>
    <w:p w14:paraId="189ABA1A" w14:textId="20B76012" w:rsidR="002E2E15" w:rsidRPr="002E2E15" w:rsidRDefault="002E2E15" w:rsidP="004924F9">
      <w:pPr>
        <w:widowControl w:val="0"/>
        <w:numPr>
          <w:ilvl w:val="0"/>
          <w:numId w:val="40"/>
        </w:numPr>
        <w:ind w:left="851" w:hanging="284"/>
        <w:rPr>
          <w:rFonts w:eastAsia="Calibri" w:cs="Arial"/>
          <w:bCs/>
          <w:szCs w:val="20"/>
          <w:lang w:eastAsia="x-none"/>
        </w:rPr>
      </w:pPr>
      <w:r w:rsidRPr="002E2E15">
        <w:rPr>
          <w:rFonts w:eastAsia="Calibri" w:cs="Arial"/>
          <w:bCs/>
          <w:szCs w:val="20"/>
          <w:lang w:eastAsia="x-none"/>
        </w:rPr>
        <w:t>Zamawiający określa wymagania związane z realizacją zamówienia w zakresie zatrudnienia przez Wykonawcę lub podwykonawcę na podstawie stosunku pracy osób wykonujących wskazane przez zamawiającego czynności w zakresie realizacji zamówienia, których wykonanie polega na wykonywaniu pracy w sposób określony w art. 22 § 1 ustawy z dnia 26 czerwca 1974 r. – Kodeks pracy (</w:t>
      </w:r>
      <w:r w:rsidR="003F5095" w:rsidRPr="003F5095">
        <w:rPr>
          <w:rFonts w:eastAsia="Calibri" w:cs="Arial"/>
          <w:bCs/>
          <w:szCs w:val="20"/>
          <w:lang w:eastAsia="x-none"/>
        </w:rPr>
        <w:t>Dz.U. 2023 poz. 1465</w:t>
      </w:r>
      <w:r w:rsidRPr="002E2E15">
        <w:rPr>
          <w:rFonts w:eastAsia="Calibri" w:cs="Arial"/>
          <w:bCs/>
          <w:szCs w:val="20"/>
          <w:lang w:eastAsia="x-none"/>
        </w:rPr>
        <w:t>):</w:t>
      </w:r>
      <w:r w:rsidRPr="002E2E15">
        <w:rPr>
          <w:rFonts w:eastAsia="Calibri" w:cs="Times New Roman"/>
          <w:noProof/>
          <w:szCs w:val="20"/>
          <w:lang w:val="x-none" w:eastAsia="pl-PL"/>
        </w:rPr>
        <w:t xml:space="preserve"> </w:t>
      </w:r>
    </w:p>
    <w:p w14:paraId="02E2235B" w14:textId="2E29936E" w:rsidR="002E2E15" w:rsidRPr="002E2E15" w:rsidRDefault="002E2E15" w:rsidP="004924F9">
      <w:pPr>
        <w:widowControl w:val="0"/>
        <w:numPr>
          <w:ilvl w:val="0"/>
          <w:numId w:val="65"/>
        </w:numPr>
        <w:ind w:left="1134" w:hanging="283"/>
        <w:rPr>
          <w:rFonts w:eastAsia="Calibri" w:cs="Arial"/>
          <w:bCs/>
          <w:szCs w:val="20"/>
          <w:lang w:eastAsia="x-none"/>
        </w:rPr>
      </w:pPr>
      <w:r w:rsidRPr="002E2E15">
        <w:rPr>
          <w:rFonts w:eastAsia="Calibri" w:cs="Times New Roman"/>
          <w:noProof/>
          <w:szCs w:val="20"/>
          <w:lang w:val="x-none" w:eastAsia="pl-PL"/>
        </w:rPr>
        <w:t xml:space="preserve">Zamawiający wymaga, aby </w:t>
      </w:r>
      <w:r w:rsidRPr="001143AE">
        <w:rPr>
          <w:rFonts w:eastAsia="Calibri" w:cs="Times New Roman"/>
          <w:b/>
          <w:noProof/>
          <w:szCs w:val="20"/>
          <w:lang w:val="x-none" w:eastAsia="pl-PL"/>
        </w:rPr>
        <w:t xml:space="preserve">czynności </w:t>
      </w:r>
      <w:r w:rsidRPr="001143AE">
        <w:rPr>
          <w:rFonts w:eastAsia="Calibri" w:cs="Arial"/>
          <w:b/>
          <w:bCs/>
          <w:szCs w:val="20"/>
          <w:lang w:eastAsia="x-none"/>
        </w:rPr>
        <w:t>techniczne i organizacyjne związan</w:t>
      </w:r>
      <w:r w:rsidR="001143AE" w:rsidRPr="001143AE">
        <w:rPr>
          <w:rFonts w:eastAsia="Calibri" w:cs="Arial"/>
          <w:b/>
          <w:bCs/>
          <w:szCs w:val="20"/>
          <w:lang w:eastAsia="x-none"/>
        </w:rPr>
        <w:t xml:space="preserve">e </w:t>
      </w:r>
      <w:r w:rsidRPr="001143AE">
        <w:rPr>
          <w:rFonts w:eastAsia="Calibri" w:cs="Arial"/>
          <w:b/>
          <w:bCs/>
          <w:szCs w:val="20"/>
          <w:lang w:eastAsia="x-none"/>
        </w:rPr>
        <w:t>z</w:t>
      </w:r>
      <w:r w:rsidR="001143AE">
        <w:rPr>
          <w:rFonts w:eastAsia="Calibri" w:cs="Arial"/>
          <w:b/>
          <w:bCs/>
          <w:szCs w:val="20"/>
          <w:lang w:eastAsia="x-none"/>
        </w:rPr>
        <w:t> </w:t>
      </w:r>
      <w:r w:rsidR="001143AE" w:rsidRPr="001143AE">
        <w:rPr>
          <w:rFonts w:eastAsia="Calibri" w:cs="Arial"/>
          <w:b/>
          <w:bCs/>
          <w:szCs w:val="20"/>
          <w:lang w:eastAsia="x-none"/>
        </w:rPr>
        <w:t xml:space="preserve"> </w:t>
      </w:r>
      <w:r w:rsidRPr="001143AE">
        <w:rPr>
          <w:rFonts w:eastAsia="Calibri" w:cs="Arial"/>
          <w:b/>
          <w:bCs/>
          <w:szCs w:val="20"/>
          <w:lang w:eastAsia="x-none"/>
        </w:rPr>
        <w:t>przeprowadzeniem szkolenia</w:t>
      </w:r>
      <w:r w:rsidRPr="002E2E15">
        <w:rPr>
          <w:rFonts w:eastAsia="Calibri" w:cs="Arial"/>
          <w:bCs/>
          <w:color w:val="323E4F"/>
          <w:szCs w:val="20"/>
          <w:lang w:eastAsia="x-none"/>
        </w:rPr>
        <w:t xml:space="preserve"> (</w:t>
      </w:r>
      <w:r w:rsidRPr="002E2E15">
        <w:rPr>
          <w:rFonts w:eastAsia="Calibri" w:cs="Arial"/>
          <w:bCs/>
          <w:szCs w:val="20"/>
          <w:lang w:eastAsia="x-none"/>
        </w:rPr>
        <w:t xml:space="preserve">nie dotyczy osobistego wykonywania czynności przez Wykonawcę lub podwykonawcę), </w:t>
      </w:r>
      <w:r w:rsidRPr="001143AE">
        <w:rPr>
          <w:rFonts w:eastAsia="Calibri" w:cs="Arial"/>
          <w:b/>
          <w:bCs/>
          <w:szCs w:val="20"/>
          <w:lang w:eastAsia="x-none"/>
        </w:rPr>
        <w:t>wykonywane były przez osoby zatrudnione przez Wykonawcę</w:t>
      </w:r>
      <w:r w:rsidRPr="002E2E15">
        <w:rPr>
          <w:rFonts w:eastAsia="Calibri" w:cs="Arial"/>
          <w:bCs/>
          <w:szCs w:val="20"/>
          <w:lang w:eastAsia="x-none"/>
        </w:rPr>
        <w:t xml:space="preserve"> (lub podwykonawcę, jeżeli Wykonawca powierza wykonanie części zamówienia podwykonawcy) </w:t>
      </w:r>
      <w:r w:rsidRPr="001143AE">
        <w:rPr>
          <w:rFonts w:eastAsia="Calibri" w:cs="Arial"/>
          <w:b/>
          <w:bCs/>
          <w:szCs w:val="20"/>
          <w:lang w:eastAsia="x-none"/>
        </w:rPr>
        <w:t>na podstawie stosunku pracy</w:t>
      </w:r>
      <w:r w:rsidRPr="002E2E15">
        <w:rPr>
          <w:rFonts w:eastAsia="Calibri" w:cs="Arial"/>
          <w:bCs/>
          <w:szCs w:val="20"/>
          <w:lang w:eastAsia="x-none"/>
        </w:rPr>
        <w:t xml:space="preserve"> w rozumieniu ustawy z dnia 26 czerwca 1974 r. – Kodeks pracy (t.j</w:t>
      </w:r>
      <w:r w:rsidRPr="002E2E15">
        <w:rPr>
          <w:rFonts w:ascii="Times New Roman" w:eastAsia="Calibri" w:hAnsi="Times New Roman" w:cs="Times New Roman"/>
          <w:noProof/>
          <w:sz w:val="24"/>
          <w:szCs w:val="20"/>
          <w:lang w:val="x-none" w:eastAsia="pl-PL"/>
        </w:rPr>
        <w:t xml:space="preserve"> </w:t>
      </w:r>
      <w:r w:rsidR="00DB7835" w:rsidRPr="00DB7835">
        <w:rPr>
          <w:rFonts w:eastAsia="Calibri" w:cs="Arial"/>
          <w:bCs/>
          <w:szCs w:val="20"/>
          <w:lang w:eastAsia="x-none"/>
        </w:rPr>
        <w:t>Dz.U. 2023 poz. 1465</w:t>
      </w:r>
      <w:r w:rsidRPr="002E2E15">
        <w:rPr>
          <w:rFonts w:eastAsia="Calibri" w:cs="Arial"/>
          <w:bCs/>
          <w:szCs w:val="20"/>
          <w:lang w:eastAsia="x-none"/>
        </w:rPr>
        <w:t>);</w:t>
      </w:r>
      <w:r w:rsidRPr="002E2E15">
        <w:rPr>
          <w:rFonts w:ascii="Times New Roman" w:eastAsia="Calibri" w:hAnsi="Times New Roman" w:cs="Times New Roman"/>
          <w:noProof/>
          <w:sz w:val="24"/>
          <w:szCs w:val="20"/>
          <w:lang w:val="x-none" w:eastAsia="pl-PL"/>
        </w:rPr>
        <w:t xml:space="preserve"> </w:t>
      </w:r>
    </w:p>
    <w:p w14:paraId="361D775A" w14:textId="77777777" w:rsidR="009C69D4" w:rsidRDefault="002E2E15" w:rsidP="004924F9">
      <w:pPr>
        <w:pStyle w:val="Tekstpodstawowy"/>
        <w:widowControl w:val="0"/>
        <w:numPr>
          <w:ilvl w:val="0"/>
          <w:numId w:val="65"/>
        </w:numPr>
        <w:ind w:left="1134" w:hanging="283"/>
        <w:rPr>
          <w:rFonts w:ascii="Bahnschrift" w:eastAsia="Palatino Linotype" w:hAnsi="Bahnschrift" w:cs="Arial"/>
          <w:bCs/>
          <w:noProof w:val="0"/>
          <w:sz w:val="20"/>
          <w:szCs w:val="22"/>
          <w:lang w:val="pl-PL" w:eastAsia="x-none"/>
        </w:rPr>
      </w:pPr>
      <w:r w:rsidRPr="002E2E15">
        <w:rPr>
          <w:rFonts w:ascii="Bahnschrift" w:eastAsia="Palatino Linotype" w:hAnsi="Bahnschrift" w:cs="Arial"/>
          <w:bCs/>
          <w:noProof w:val="0"/>
          <w:sz w:val="20"/>
          <w:szCs w:val="22"/>
          <w:lang w:val="pl-PL" w:eastAsia="x-none"/>
        </w:rPr>
        <w:t>sposób weryfikacji zatrudnienia tych osób, uprawnienia Zamawiającego w zakresie kontroli spełniania przez Wykonawcę wymagań związanych z zatrudnianiem tych osób oraz sankcje                        z tytułu niespełnienia ww. wymagań, zostały opisane szczegółowo w §4 wzoru umowy, stanowiącego załącznik nr 3 do SWZ</w:t>
      </w:r>
      <w:r w:rsidR="00D56F23">
        <w:rPr>
          <w:rFonts w:ascii="Bahnschrift" w:eastAsia="Palatino Linotype" w:hAnsi="Bahnschrift" w:cs="Arial"/>
          <w:bCs/>
          <w:noProof w:val="0"/>
          <w:sz w:val="20"/>
          <w:szCs w:val="22"/>
          <w:lang w:val="pl-PL" w:eastAsia="x-none"/>
        </w:rPr>
        <w:t>.</w:t>
      </w:r>
    </w:p>
    <w:p w14:paraId="1695217E" w14:textId="77777777" w:rsidR="009C69D4" w:rsidRPr="000B5E2D" w:rsidRDefault="009C69D4" w:rsidP="004924F9">
      <w:pPr>
        <w:pStyle w:val="Nagwek2"/>
        <w:keepNext w:val="0"/>
        <w:widowControl w:val="0"/>
        <w:numPr>
          <w:ilvl w:val="0"/>
          <w:numId w:val="74"/>
        </w:numPr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szCs w:val="20"/>
        </w:rPr>
      </w:pPr>
      <w:r w:rsidRPr="009567B5">
        <w:rPr>
          <w:rFonts w:eastAsia="Calibri"/>
          <w:color w:val="auto"/>
          <w:szCs w:val="20"/>
        </w:rPr>
        <w:t>Informacja o obowiązku osobistego wykonania przez Wykonawcę kluczowych zadań.</w:t>
      </w:r>
      <w:r w:rsidRPr="009567B5">
        <w:rPr>
          <w:color w:val="auto"/>
          <w:szCs w:val="20"/>
        </w:rPr>
        <w:t xml:space="preserve"> </w:t>
      </w:r>
    </w:p>
    <w:p w14:paraId="4A20CA55" w14:textId="77777777" w:rsidR="009C69D4" w:rsidRDefault="009C69D4" w:rsidP="004924F9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rFonts w:eastAsia="Calibri"/>
          <w:b w:val="0"/>
          <w:color w:val="auto"/>
          <w:szCs w:val="20"/>
        </w:rPr>
      </w:pPr>
      <w:r w:rsidRPr="009567B5">
        <w:rPr>
          <w:rFonts w:eastAsia="Calibri"/>
          <w:b w:val="0"/>
          <w:color w:val="auto"/>
          <w:szCs w:val="20"/>
        </w:rPr>
        <w:t>Zamawiający nie przewiduje obowiązku osobistego wykonania kluczowych zadań dotyczących zamówień na usługi przez poszczególnych Wykonawców wspólnie ubiegając</w:t>
      </w:r>
      <w:r>
        <w:rPr>
          <w:rFonts w:eastAsia="Calibri"/>
          <w:b w:val="0"/>
          <w:color w:val="auto"/>
          <w:szCs w:val="20"/>
        </w:rPr>
        <w:t xml:space="preserve">ych się o udzielenie zamówienia </w:t>
      </w:r>
      <w:r w:rsidRPr="009567B5">
        <w:rPr>
          <w:rFonts w:eastAsia="Calibri"/>
          <w:b w:val="0"/>
          <w:color w:val="auto"/>
          <w:szCs w:val="20"/>
        </w:rPr>
        <w:t>w rozumieniu art. 60 ustawy Pzp, ani związanych z udziałem podmiotów udostępniających zasoby w rozumieniu art. 121 ustawy Pzp.</w:t>
      </w:r>
    </w:p>
    <w:p w14:paraId="63FD91BB" w14:textId="77777777" w:rsidR="00D74C3E" w:rsidRPr="00D74C3E" w:rsidRDefault="009C69D4" w:rsidP="004924F9">
      <w:pPr>
        <w:pStyle w:val="Nagwek2"/>
        <w:keepNext w:val="0"/>
        <w:widowControl w:val="0"/>
        <w:numPr>
          <w:ilvl w:val="0"/>
          <w:numId w:val="74"/>
        </w:numPr>
        <w:spacing w:before="0" w:after="0" w:line="360" w:lineRule="auto"/>
        <w:ind w:left="567" w:hanging="283"/>
        <w:contextualSpacing w:val="0"/>
        <w:rPr>
          <w:b w:val="0"/>
          <w:color w:val="auto"/>
          <w:szCs w:val="20"/>
        </w:rPr>
      </w:pPr>
      <w:r w:rsidRPr="009567B5">
        <w:rPr>
          <w:color w:val="auto"/>
          <w:szCs w:val="20"/>
        </w:rPr>
        <w:t xml:space="preserve">Podwykonawcy. </w:t>
      </w:r>
      <w:r w:rsidR="00D74C3E" w:rsidRPr="00D74C3E">
        <w:rPr>
          <w:b w:val="0"/>
          <w:color w:val="auto"/>
          <w:szCs w:val="20"/>
        </w:rPr>
        <w:t xml:space="preserve">Wykonawca może powierzyć wykonanie części zamówienia podwykonawcom. </w:t>
      </w:r>
    </w:p>
    <w:p w14:paraId="11CC9D1C" w14:textId="4DEE24B1" w:rsidR="00D74C3E" w:rsidRDefault="00D74C3E" w:rsidP="00D74C3E">
      <w:pPr>
        <w:pStyle w:val="Nagwek2"/>
        <w:numPr>
          <w:ilvl w:val="0"/>
          <w:numId w:val="0"/>
        </w:numPr>
        <w:ind w:left="567"/>
        <w:rPr>
          <w:b w:val="0"/>
          <w:color w:val="auto"/>
          <w:szCs w:val="20"/>
        </w:rPr>
      </w:pPr>
      <w:r w:rsidRPr="00D74C3E">
        <w:rPr>
          <w:b w:val="0"/>
          <w:color w:val="auto"/>
          <w:szCs w:val="20"/>
        </w:rPr>
        <w:t>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podwykonawców.</w:t>
      </w:r>
    </w:p>
    <w:p w14:paraId="44028992" w14:textId="306475C4" w:rsidR="004924F9" w:rsidRDefault="004924F9" w:rsidP="004924F9">
      <w:pPr>
        <w:rPr>
          <w:lang w:eastAsia="x-none"/>
        </w:rPr>
      </w:pPr>
    </w:p>
    <w:p w14:paraId="19069DDF" w14:textId="77777777" w:rsidR="004924F9" w:rsidRPr="004924F9" w:rsidRDefault="004924F9" w:rsidP="004924F9">
      <w:pPr>
        <w:rPr>
          <w:lang w:eastAsia="x-none"/>
        </w:rPr>
      </w:pPr>
    </w:p>
    <w:p w14:paraId="7663A507" w14:textId="451D8F34" w:rsidR="00473D30" w:rsidRPr="00660A04" w:rsidRDefault="00473D30" w:rsidP="005C510A">
      <w:pPr>
        <w:pStyle w:val="Nagwek1"/>
      </w:pPr>
      <w:bookmarkStart w:id="19" w:name="_Toc97807242"/>
      <w:r w:rsidRPr="00660A04">
        <w:lastRenderedPageBreak/>
        <w:t>Przedmiotowe środki dowodowe.</w:t>
      </w:r>
      <w:bookmarkEnd w:id="19"/>
    </w:p>
    <w:p w14:paraId="5A92E1C0" w14:textId="3443E369" w:rsidR="00F65A36" w:rsidRPr="00BB7F82" w:rsidRDefault="00F65A36" w:rsidP="00D56F23">
      <w:pPr>
        <w:pStyle w:val="Nagwek2"/>
        <w:keepNext w:val="0"/>
        <w:numPr>
          <w:ilvl w:val="0"/>
          <w:numId w:val="10"/>
        </w:numPr>
        <w:spacing w:after="0" w:line="360" w:lineRule="auto"/>
        <w:ind w:left="567" w:hanging="283"/>
        <w:contextualSpacing w:val="0"/>
        <w:rPr>
          <w:b w:val="0"/>
          <w:color w:val="auto"/>
        </w:rPr>
      </w:pPr>
      <w:r w:rsidRPr="005F0F94">
        <w:rPr>
          <w:color w:val="auto"/>
        </w:rPr>
        <w:t>Wykaz</w:t>
      </w:r>
      <w:r w:rsidR="00C243F8" w:rsidRPr="005F0F94">
        <w:rPr>
          <w:color w:val="auto"/>
        </w:rPr>
        <w:t xml:space="preserve"> wymaganych</w:t>
      </w:r>
      <w:r w:rsidRPr="005F0F94">
        <w:rPr>
          <w:color w:val="auto"/>
        </w:rPr>
        <w:t xml:space="preserve"> przedmiotowych środków dow</w:t>
      </w:r>
      <w:r w:rsidR="00430D9E" w:rsidRPr="005F0F94">
        <w:rPr>
          <w:color w:val="auto"/>
        </w:rPr>
        <w:t>odowych</w:t>
      </w:r>
      <w:r w:rsidRPr="005F0F94">
        <w:rPr>
          <w:color w:val="auto"/>
        </w:rPr>
        <w:t>.</w:t>
      </w:r>
      <w:r w:rsidR="00BB7F82" w:rsidRPr="00BB7F82">
        <w:t xml:space="preserve"> </w:t>
      </w:r>
      <w:r w:rsidR="00BB7F82" w:rsidRPr="00BB7F82">
        <w:rPr>
          <w:b w:val="0"/>
          <w:color w:val="auto"/>
        </w:rPr>
        <w:t>W celu potwierdzenia zgodności oferowanych usług z wymaganiami określonymi w opisie kryteriów oceny ofert, Wykonawca zobowiązany jest złożyć wraz z ofertą następujące przedmiotowe środki dowodowe:</w:t>
      </w:r>
    </w:p>
    <w:tbl>
      <w:tblPr>
        <w:tblStyle w:val="Tabela-Siatka"/>
        <w:tblW w:w="9356" w:type="dxa"/>
        <w:tblInd w:w="675" w:type="dxa"/>
        <w:tblLook w:val="04A0" w:firstRow="1" w:lastRow="0" w:firstColumn="1" w:lastColumn="0" w:noHBand="0" w:noVBand="1"/>
      </w:tblPr>
      <w:tblGrid>
        <w:gridCol w:w="567"/>
        <w:gridCol w:w="5670"/>
        <w:gridCol w:w="3119"/>
      </w:tblGrid>
      <w:tr w:rsidR="00497D76" w14:paraId="073179AC" w14:textId="77777777" w:rsidTr="004924F9">
        <w:tc>
          <w:tcPr>
            <w:tcW w:w="567" w:type="dxa"/>
            <w:shd w:val="clear" w:color="auto" w:fill="323E4F" w:themeFill="text2" w:themeFillShade="BF"/>
          </w:tcPr>
          <w:p w14:paraId="5BEF776E" w14:textId="6DC1C6FA" w:rsidR="00497D76" w:rsidRPr="00497D76" w:rsidRDefault="00497D76" w:rsidP="00D56F23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497D76">
              <w:rPr>
                <w:sz w:val="18"/>
                <w:szCs w:val="18"/>
              </w:rPr>
              <w:t>L.p.</w:t>
            </w:r>
          </w:p>
        </w:tc>
        <w:tc>
          <w:tcPr>
            <w:tcW w:w="5670" w:type="dxa"/>
            <w:shd w:val="clear" w:color="auto" w:fill="323E4F" w:themeFill="text2" w:themeFillShade="BF"/>
          </w:tcPr>
          <w:p w14:paraId="0CC5A628" w14:textId="3F7ABC23" w:rsidR="00497D76" w:rsidRPr="00126513" w:rsidRDefault="00126513" w:rsidP="00D56F23">
            <w:pPr>
              <w:tabs>
                <w:tab w:val="center" w:pos="2230"/>
                <w:tab w:val="right" w:pos="4461"/>
              </w:tabs>
              <w:spacing w:before="120" w:line="360" w:lineRule="auto"/>
              <w:ind w:left="0" w:firstLine="0"/>
              <w:jc w:val="left"/>
              <w:rPr>
                <w:color w:val="222A35" w:themeColor="text2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="00497D76" w:rsidRPr="00497D76">
              <w:rPr>
                <w:sz w:val="18"/>
                <w:szCs w:val="18"/>
              </w:rPr>
              <w:t>Rodzaj środka dowodowego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119" w:type="dxa"/>
            <w:shd w:val="clear" w:color="auto" w:fill="323E4F" w:themeFill="text2" w:themeFillShade="BF"/>
          </w:tcPr>
          <w:p w14:paraId="1584154A" w14:textId="4F9F4418" w:rsidR="00497D76" w:rsidRPr="00497D76" w:rsidRDefault="00497D76" w:rsidP="00D56F23">
            <w:pPr>
              <w:spacing w:before="120"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497D76">
              <w:rPr>
                <w:sz w:val="18"/>
                <w:szCs w:val="18"/>
              </w:rPr>
              <w:t>Wymagana forma i moment złożenia</w:t>
            </w:r>
          </w:p>
        </w:tc>
      </w:tr>
      <w:tr w:rsidR="00497D76" w14:paraId="0D5FA84A" w14:textId="77777777" w:rsidTr="004924F9">
        <w:trPr>
          <w:trHeight w:val="225"/>
        </w:trPr>
        <w:tc>
          <w:tcPr>
            <w:tcW w:w="567" w:type="dxa"/>
            <w:shd w:val="clear" w:color="auto" w:fill="F2F2F2" w:themeFill="background1" w:themeFillShade="F2"/>
          </w:tcPr>
          <w:p w14:paraId="10158165" w14:textId="378FBEE1" w:rsidR="00497D76" w:rsidRPr="00BF3902" w:rsidRDefault="00497D76" w:rsidP="00D56F23">
            <w:pPr>
              <w:spacing w:before="240"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>1)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2411C53A" w14:textId="0DF7E958" w:rsidR="005F1508" w:rsidRPr="00D74C3E" w:rsidRDefault="00497D76" w:rsidP="004924F9">
            <w:pPr>
              <w:widowControl w:val="0"/>
              <w:spacing w:line="360" w:lineRule="auto"/>
              <w:ind w:left="0" w:firstLine="0"/>
              <w:rPr>
                <w:b/>
                <w:bCs/>
                <w:iCs/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>Deklaracja</w:t>
            </w:r>
            <w:r w:rsidR="00F20B6B" w:rsidRPr="00BF3902">
              <w:rPr>
                <w:b/>
                <w:sz w:val="18"/>
                <w:szCs w:val="18"/>
              </w:rPr>
              <w:t xml:space="preserve"> </w:t>
            </w:r>
            <w:r w:rsidR="00660A04" w:rsidRPr="00BF3902">
              <w:rPr>
                <w:b/>
                <w:sz w:val="18"/>
                <w:szCs w:val="18"/>
              </w:rPr>
              <w:t>Wykonawcy</w:t>
            </w:r>
            <w:r w:rsidR="00660A04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skierowania do </w:t>
            </w:r>
            <w:r w:rsidR="00416EC6" w:rsidRPr="00BF3902">
              <w:rPr>
                <w:sz w:val="18"/>
                <w:szCs w:val="18"/>
              </w:rPr>
              <w:t xml:space="preserve">prowadzenia </w:t>
            </w:r>
            <w:r w:rsidR="00093F14" w:rsidRPr="00BF3902">
              <w:rPr>
                <w:sz w:val="18"/>
                <w:szCs w:val="18"/>
              </w:rPr>
              <w:t>szkolenia</w:t>
            </w:r>
            <w:r w:rsidRPr="00BF3902">
              <w:rPr>
                <w:sz w:val="18"/>
                <w:szCs w:val="18"/>
              </w:rPr>
              <w:t xml:space="preserve"> osob</w:t>
            </w:r>
            <w:r w:rsidR="00F20B6B" w:rsidRPr="00BF3902">
              <w:rPr>
                <w:sz w:val="18"/>
                <w:szCs w:val="18"/>
              </w:rPr>
              <w:t>y</w:t>
            </w:r>
            <w:r w:rsidR="009843B4" w:rsidRPr="00BF3902">
              <w:rPr>
                <w:sz w:val="18"/>
                <w:szCs w:val="18"/>
              </w:rPr>
              <w:t>,</w:t>
            </w:r>
            <w:bookmarkStart w:id="20" w:name="_Hlk74141164"/>
            <w:r w:rsidR="009C6E7F" w:rsidRPr="00BF3902">
              <w:rPr>
                <w:sz w:val="18"/>
                <w:szCs w:val="18"/>
              </w:rPr>
              <w:t xml:space="preserve"> </w:t>
            </w:r>
            <w:r w:rsidR="00D06542" w:rsidRPr="00BF3902">
              <w:rPr>
                <w:sz w:val="18"/>
                <w:szCs w:val="18"/>
              </w:rPr>
              <w:t xml:space="preserve">która </w:t>
            </w:r>
            <w:r w:rsidRPr="00F81520">
              <w:rPr>
                <w:sz w:val="18"/>
                <w:szCs w:val="18"/>
              </w:rPr>
              <w:t>posiada </w:t>
            </w:r>
            <w:r w:rsidR="009843B4" w:rsidRPr="00F81520">
              <w:rPr>
                <w:sz w:val="18"/>
                <w:szCs w:val="18"/>
              </w:rPr>
              <w:t xml:space="preserve"> </w:t>
            </w:r>
            <w:r w:rsidRPr="00F81520">
              <w:rPr>
                <w:sz w:val="18"/>
                <w:szCs w:val="18"/>
              </w:rPr>
              <w:t xml:space="preserve">doświadczenie zawodowe </w:t>
            </w:r>
            <w:r w:rsidR="009E2E96" w:rsidRPr="00F81520">
              <w:rPr>
                <w:bCs/>
                <w:iCs/>
                <w:sz w:val="18"/>
                <w:szCs w:val="18"/>
              </w:rPr>
              <w:t>w</w:t>
            </w:r>
            <w:r w:rsidR="003A3D1C" w:rsidRPr="00F81520">
              <w:rPr>
                <w:bCs/>
                <w:iCs/>
                <w:sz w:val="18"/>
                <w:szCs w:val="18"/>
              </w:rPr>
              <w:t> </w:t>
            </w:r>
            <w:r w:rsidR="009E2E96" w:rsidRPr="00F81520">
              <w:rPr>
                <w:bCs/>
                <w:iCs/>
                <w:sz w:val="18"/>
                <w:szCs w:val="18"/>
              </w:rPr>
              <w:t xml:space="preserve"> prowadzeniu szkoleń</w:t>
            </w:r>
            <w:r w:rsidR="009E2E96" w:rsidRPr="00BF3902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645D24" w:rsidRPr="00645D24">
              <w:rPr>
                <w:b/>
                <w:bCs/>
                <w:iCs/>
                <w:sz w:val="18"/>
                <w:szCs w:val="18"/>
              </w:rPr>
              <w:t xml:space="preserve">dla uczelni wyższych lub </w:t>
            </w:r>
            <w:r w:rsidR="00645D24" w:rsidRPr="00444818">
              <w:rPr>
                <w:b/>
                <w:bCs/>
                <w:iCs/>
                <w:sz w:val="18"/>
                <w:szCs w:val="18"/>
              </w:rPr>
              <w:t>instytucji badawczych</w:t>
            </w:r>
            <w:r w:rsidR="0049452C" w:rsidRPr="00444818">
              <w:t xml:space="preserve"> </w:t>
            </w:r>
            <w:r w:rsidR="0049452C" w:rsidRPr="00444818">
              <w:rPr>
                <w:b/>
                <w:bCs/>
                <w:iCs/>
                <w:sz w:val="18"/>
                <w:szCs w:val="18"/>
              </w:rPr>
              <w:t>lub instytucji administracji publi</w:t>
            </w:r>
            <w:r w:rsidR="0049452C" w:rsidRPr="0049452C">
              <w:rPr>
                <w:b/>
                <w:bCs/>
                <w:iCs/>
                <w:sz w:val="18"/>
                <w:szCs w:val="18"/>
              </w:rPr>
              <w:t>cznych</w:t>
            </w:r>
            <w:r w:rsidR="00645D24" w:rsidRPr="00645D24">
              <w:rPr>
                <w:b/>
                <w:bCs/>
                <w:iCs/>
                <w:sz w:val="18"/>
                <w:szCs w:val="18"/>
              </w:rPr>
              <w:t>,</w:t>
            </w:r>
            <w:r w:rsidR="00645D24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AE2FA7" w:rsidRPr="00F81520">
              <w:rPr>
                <w:bCs/>
                <w:iCs/>
                <w:sz w:val="18"/>
                <w:szCs w:val="18"/>
              </w:rPr>
              <w:t xml:space="preserve">z zakresu </w:t>
            </w:r>
            <w:r w:rsidR="004924F9" w:rsidRPr="00F81520">
              <w:rPr>
                <w:bCs/>
                <w:iCs/>
                <w:sz w:val="18"/>
                <w:szCs w:val="18"/>
              </w:rPr>
              <w:t>nauki języka angielskiego</w:t>
            </w:r>
            <w:r w:rsidR="004924F9" w:rsidRPr="004924F9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645D24" w:rsidRPr="00AE2FA7">
              <w:rPr>
                <w:bCs/>
                <w:iCs/>
                <w:sz w:val="18"/>
                <w:szCs w:val="18"/>
              </w:rPr>
              <w:t>-</w:t>
            </w:r>
            <w:r w:rsidR="00705254" w:rsidRPr="00705254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211556" w:rsidRPr="00BF3902">
              <w:rPr>
                <w:bCs/>
                <w:iCs/>
                <w:sz w:val="18"/>
                <w:szCs w:val="18"/>
              </w:rPr>
              <w:t xml:space="preserve">składana </w:t>
            </w:r>
            <w:bookmarkEnd w:id="20"/>
            <w:r w:rsidR="008E6222" w:rsidRPr="00BF3902">
              <w:rPr>
                <w:sz w:val="18"/>
                <w:szCs w:val="18"/>
              </w:rPr>
              <w:t>w</w:t>
            </w:r>
            <w:r w:rsidR="009843B4" w:rsidRPr="00BF3902">
              <w:rPr>
                <w:sz w:val="18"/>
                <w:szCs w:val="18"/>
              </w:rPr>
              <w:t>raz</w:t>
            </w:r>
            <w:r w:rsidR="00645D24">
              <w:rPr>
                <w:sz w:val="18"/>
                <w:szCs w:val="18"/>
              </w:rPr>
              <w:t xml:space="preserve"> </w:t>
            </w:r>
            <w:r w:rsidR="0049452C">
              <w:rPr>
                <w:sz w:val="18"/>
                <w:szCs w:val="18"/>
              </w:rPr>
              <w:t> </w:t>
            </w:r>
            <w:r w:rsidR="009843B4" w:rsidRPr="00BF3902">
              <w:rPr>
                <w:sz w:val="18"/>
                <w:szCs w:val="18"/>
              </w:rPr>
              <w:t>z</w:t>
            </w:r>
            <w:r w:rsidR="0049452C">
              <w:rPr>
                <w:sz w:val="18"/>
                <w:szCs w:val="18"/>
              </w:rPr>
              <w:t> </w:t>
            </w:r>
            <w:r w:rsidR="009843B4" w:rsidRPr="00BF3902">
              <w:rPr>
                <w:b/>
                <w:sz w:val="18"/>
                <w:szCs w:val="18"/>
              </w:rPr>
              <w:t xml:space="preserve"> </w:t>
            </w:r>
            <w:r w:rsidR="008E6222" w:rsidRPr="00BF3902">
              <w:rPr>
                <w:sz w:val="18"/>
                <w:szCs w:val="18"/>
              </w:rPr>
              <w:t>informacją</w:t>
            </w:r>
            <w:r w:rsidR="00106DFE" w:rsidRPr="00BF3902">
              <w:rPr>
                <w:sz w:val="18"/>
                <w:szCs w:val="18"/>
              </w:rPr>
              <w:t xml:space="preserve"> </w:t>
            </w:r>
            <w:r w:rsidR="009843B4" w:rsidRPr="00BF3902">
              <w:rPr>
                <w:sz w:val="18"/>
                <w:szCs w:val="18"/>
              </w:rPr>
              <w:t>o ilości usług szkoleniowych</w:t>
            </w:r>
            <w:r w:rsidR="005F7B15" w:rsidRPr="00BF3902">
              <w:rPr>
                <w:sz w:val="18"/>
                <w:szCs w:val="18"/>
              </w:rPr>
              <w:t xml:space="preserve"> </w:t>
            </w:r>
            <w:r w:rsidR="009843B4" w:rsidRPr="00BF3902">
              <w:rPr>
                <w:sz w:val="18"/>
                <w:szCs w:val="18"/>
              </w:rPr>
              <w:t xml:space="preserve">wykonanych przez </w:t>
            </w:r>
            <w:r w:rsidR="00E660FF" w:rsidRPr="00BF3902">
              <w:rPr>
                <w:sz w:val="18"/>
                <w:szCs w:val="18"/>
              </w:rPr>
              <w:t>osobę</w:t>
            </w:r>
            <w:r w:rsidR="00612EF2" w:rsidRPr="00612EF2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</w:t>
            </w:r>
            <w:r w:rsidR="00612EF2">
              <w:rPr>
                <w:sz w:val="18"/>
                <w:szCs w:val="18"/>
              </w:rPr>
              <w:t>skierowaną</w:t>
            </w:r>
            <w:r w:rsidR="00612EF2" w:rsidRPr="00612EF2">
              <w:rPr>
                <w:sz w:val="18"/>
                <w:szCs w:val="18"/>
              </w:rPr>
              <w:t xml:space="preserve"> do prowadzenia szkolenia</w:t>
            </w:r>
            <w:r w:rsidR="00BA24F5" w:rsidRPr="00BF3902">
              <w:rPr>
                <w:sz w:val="18"/>
                <w:szCs w:val="18"/>
              </w:rPr>
              <w:t xml:space="preserve"> </w:t>
            </w:r>
            <w:r w:rsidR="005F1508" w:rsidRPr="00BF3902">
              <w:rPr>
                <w:b/>
                <w:sz w:val="18"/>
                <w:szCs w:val="18"/>
              </w:rPr>
              <w:t xml:space="preserve">oraz z </w:t>
            </w:r>
            <w:r w:rsidR="00CC4200" w:rsidRPr="00BF3902">
              <w:rPr>
                <w:b/>
                <w:sz w:val="18"/>
                <w:szCs w:val="18"/>
              </w:rPr>
              <w:t>dowodami</w:t>
            </w:r>
            <w:r w:rsidR="00CC4200" w:rsidRPr="00BF3902">
              <w:rPr>
                <w:sz w:val="18"/>
                <w:szCs w:val="18"/>
              </w:rPr>
              <w:t xml:space="preserve"> </w:t>
            </w:r>
            <w:r w:rsidR="005F1508" w:rsidRPr="00BF3902">
              <w:rPr>
                <w:b/>
                <w:sz w:val="18"/>
                <w:szCs w:val="18"/>
              </w:rPr>
              <w:t>potwierdzającymi ich należyte wykonanie</w:t>
            </w:r>
            <w:r w:rsidR="005F1508" w:rsidRPr="00BF3902">
              <w:rPr>
                <w:sz w:val="18"/>
                <w:szCs w:val="18"/>
              </w:rPr>
              <w:t>,</w:t>
            </w:r>
            <w:r w:rsidR="005F1508" w:rsidRPr="00BF3902">
              <w:rPr>
                <w:b/>
                <w:sz w:val="18"/>
                <w:szCs w:val="18"/>
              </w:rPr>
              <w:t xml:space="preserve"> </w:t>
            </w:r>
            <w:r w:rsidR="00211556" w:rsidRPr="00BF3902">
              <w:rPr>
                <w:sz w:val="18"/>
                <w:szCs w:val="18"/>
              </w:rPr>
              <w:t>(referencje, zaświadczenia, inne dokumenty sporządzone przez podmiot, na rzecz którego usługi zostały wykonane)</w:t>
            </w:r>
            <w:r w:rsidR="00BF3902" w:rsidRPr="00BF3902">
              <w:rPr>
                <w:b/>
                <w:sz w:val="18"/>
                <w:szCs w:val="18"/>
              </w:rPr>
              <w:t xml:space="preserve">, </w:t>
            </w:r>
            <w:r w:rsidR="00BF3902" w:rsidRPr="00BF3902">
              <w:rPr>
                <w:sz w:val="18"/>
                <w:szCs w:val="18"/>
              </w:rPr>
              <w:t>zgodnie</w:t>
            </w:r>
            <w:r w:rsidR="00BF3902" w:rsidRPr="00BF3902">
              <w:rPr>
                <w:b/>
                <w:sz w:val="18"/>
                <w:szCs w:val="18"/>
              </w:rPr>
              <w:t xml:space="preserve">  </w:t>
            </w:r>
            <w:r w:rsidR="00BF3902" w:rsidRPr="00BF3902">
              <w:rPr>
                <w:sz w:val="18"/>
                <w:szCs w:val="18"/>
              </w:rPr>
              <w:t>z rozdz. XIII SWZ.</w:t>
            </w:r>
            <w:r w:rsidR="00D74C3E">
              <w:rPr>
                <w:sz w:val="18"/>
                <w:szCs w:val="18"/>
              </w:rPr>
              <w:t xml:space="preserve"> </w:t>
            </w:r>
            <w:r w:rsidR="005F1508" w:rsidRPr="00BF3902">
              <w:rPr>
                <w:sz w:val="18"/>
                <w:szCs w:val="18"/>
              </w:rPr>
              <w:t xml:space="preserve">Wykonawca składa ww. deklarację jeżeli </w:t>
            </w:r>
            <w:r w:rsidR="00612EF2">
              <w:rPr>
                <w:sz w:val="18"/>
                <w:szCs w:val="18"/>
              </w:rPr>
              <w:t>zamierza</w:t>
            </w:r>
            <w:r w:rsidR="005F1508" w:rsidRPr="00BF3902">
              <w:rPr>
                <w:sz w:val="18"/>
                <w:szCs w:val="18"/>
              </w:rPr>
              <w:t xml:space="preserve"> otrzymać dodatkowe punkty</w:t>
            </w:r>
            <w:r w:rsidR="000134F6">
              <w:rPr>
                <w:sz w:val="18"/>
                <w:szCs w:val="18"/>
              </w:rPr>
              <w:t xml:space="preserve"> </w:t>
            </w:r>
            <w:r w:rsidR="00BE31AB">
              <w:rPr>
                <w:sz w:val="18"/>
                <w:szCs w:val="18"/>
              </w:rPr>
              <w:t xml:space="preserve">                           </w:t>
            </w:r>
            <w:r w:rsidR="005F1508" w:rsidRPr="00BF3902">
              <w:rPr>
                <w:sz w:val="18"/>
                <w:szCs w:val="18"/>
              </w:rPr>
              <w:t>w pozacenowym kryterium oceny ofert: „</w:t>
            </w:r>
            <w:r w:rsidR="005F1508" w:rsidRPr="00BF3902">
              <w:rPr>
                <w:b/>
                <w:sz w:val="18"/>
                <w:szCs w:val="18"/>
              </w:rPr>
              <w:t>Doświadczenie osoby prowadzącej szkolenie</w:t>
            </w:r>
            <w:r w:rsidR="005F1508" w:rsidRPr="00BF3902">
              <w:rPr>
                <w:sz w:val="18"/>
                <w:szCs w:val="18"/>
              </w:rPr>
              <w:t xml:space="preserve">” zgodnie </w:t>
            </w:r>
            <w:r w:rsidR="00BF3902">
              <w:rPr>
                <w:sz w:val="18"/>
                <w:szCs w:val="18"/>
              </w:rPr>
              <w:t xml:space="preserve"> </w:t>
            </w:r>
            <w:r w:rsidR="005F1508" w:rsidRPr="00BF3902">
              <w:rPr>
                <w:sz w:val="18"/>
                <w:szCs w:val="18"/>
              </w:rPr>
              <w:t>z</w:t>
            </w:r>
            <w:r w:rsidR="00405BD9">
              <w:rPr>
                <w:sz w:val="18"/>
                <w:szCs w:val="18"/>
              </w:rPr>
              <w:t> </w:t>
            </w:r>
            <w:r w:rsidR="005F1508" w:rsidRPr="00BF3902">
              <w:rPr>
                <w:bCs/>
                <w:iCs/>
                <w:sz w:val="18"/>
                <w:szCs w:val="18"/>
              </w:rPr>
              <w:t xml:space="preserve">  rozdz. XIII</w:t>
            </w:r>
            <w:r w:rsidR="00BF3902" w:rsidRPr="00BF3902">
              <w:rPr>
                <w:bCs/>
                <w:iCs/>
                <w:sz w:val="18"/>
                <w:szCs w:val="18"/>
              </w:rPr>
              <w:t xml:space="preserve"> </w:t>
            </w:r>
            <w:r w:rsidR="005F1508" w:rsidRPr="00BF3902">
              <w:rPr>
                <w:bCs/>
                <w:iCs/>
                <w:sz w:val="18"/>
                <w:szCs w:val="18"/>
              </w:rPr>
              <w:t>SWZ.</w:t>
            </w:r>
            <w:r w:rsidR="005F1508" w:rsidRPr="00BF3902">
              <w:rPr>
                <w:b/>
                <w:sz w:val="18"/>
                <w:szCs w:val="18"/>
              </w:rPr>
              <w:t xml:space="preserve">   </w:t>
            </w:r>
            <w:r w:rsidR="005F1508" w:rsidRPr="00BF3902">
              <w:rPr>
                <w:sz w:val="18"/>
                <w:szCs w:val="18"/>
              </w:rPr>
              <w:t xml:space="preserve">Wykonawca, który nie złoży ww. deklaracji wraz </w:t>
            </w:r>
            <w:r w:rsidR="004924F9">
              <w:rPr>
                <w:sz w:val="18"/>
                <w:szCs w:val="18"/>
              </w:rPr>
              <w:t xml:space="preserve"> </w:t>
            </w:r>
            <w:r w:rsidR="005F1508" w:rsidRPr="00BF3902">
              <w:rPr>
                <w:sz w:val="18"/>
                <w:szCs w:val="18"/>
              </w:rPr>
              <w:t xml:space="preserve">z dowodami lub nie wykaże, że osoba skierowania do prowadzenia szkolenia posiada ww. doświadczenie zawodowe, nie otrzyma  punktów  w zakresie tego kryterium.              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77A5BAF" w14:textId="76699BDF" w:rsidR="00497D76" w:rsidRPr="00BF3902" w:rsidRDefault="008154FE" w:rsidP="004924F9">
            <w:pPr>
              <w:widowControl w:val="0"/>
              <w:spacing w:line="360" w:lineRule="auto"/>
              <w:ind w:left="0" w:firstLine="0"/>
              <w:rPr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 xml:space="preserve">Dokumenty składany wraz z ofertą tj. </w:t>
            </w:r>
            <w:r w:rsidR="00497D76" w:rsidRPr="00612EF2">
              <w:rPr>
                <w:sz w:val="18"/>
                <w:szCs w:val="18"/>
              </w:rPr>
              <w:t>Deklaracja</w:t>
            </w:r>
            <w:r w:rsidR="009164C4" w:rsidRPr="00612EF2">
              <w:rPr>
                <w:sz w:val="18"/>
                <w:szCs w:val="18"/>
              </w:rPr>
              <w:t xml:space="preserve"> </w:t>
            </w:r>
            <w:r w:rsidR="00497D76" w:rsidRPr="00612EF2">
              <w:rPr>
                <w:sz w:val="18"/>
                <w:szCs w:val="18"/>
              </w:rPr>
              <w:t>składana w formie oświadczenia</w:t>
            </w:r>
            <w:r w:rsidRPr="00BF3902">
              <w:rPr>
                <w:sz w:val="18"/>
                <w:szCs w:val="18"/>
              </w:rPr>
              <w:t xml:space="preserve"> </w:t>
            </w:r>
            <w:r w:rsidR="00497D76" w:rsidRPr="00BF3902">
              <w:rPr>
                <w:sz w:val="18"/>
                <w:szCs w:val="18"/>
              </w:rPr>
              <w:t xml:space="preserve">w </w:t>
            </w:r>
            <w:r w:rsidR="005F1508" w:rsidRPr="00BF3902">
              <w:rPr>
                <w:sz w:val="18"/>
                <w:szCs w:val="18"/>
              </w:rPr>
              <w:t>Formularzu</w:t>
            </w:r>
            <w:r w:rsidR="00497D76" w:rsidRPr="00BF3902">
              <w:rPr>
                <w:sz w:val="18"/>
                <w:szCs w:val="18"/>
              </w:rPr>
              <w:t xml:space="preserve"> oferty (Załącznik nr 1A do SWZ).</w:t>
            </w:r>
          </w:p>
          <w:p w14:paraId="58C80B20" w14:textId="49F37AF9" w:rsidR="009164C4" w:rsidRPr="00BF3902" w:rsidRDefault="00CC4200" w:rsidP="004924F9">
            <w:pPr>
              <w:widowControl w:val="0"/>
              <w:spacing w:line="360" w:lineRule="auto"/>
              <w:ind w:left="0" w:firstLine="0"/>
              <w:jc w:val="left"/>
              <w:rPr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>Dowody potwierdzające należyte wykonanie usług</w:t>
            </w:r>
            <w:r w:rsidR="00A864DA" w:rsidRPr="00BF3902">
              <w:rPr>
                <w:sz w:val="18"/>
                <w:szCs w:val="18"/>
              </w:rPr>
              <w:t>:</w:t>
            </w:r>
            <w:r w:rsidRPr="00BF3902">
              <w:rPr>
                <w:sz w:val="18"/>
                <w:szCs w:val="18"/>
              </w:rPr>
              <w:t xml:space="preserve">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Oryginał w formie elektronicznej,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w postaci elektronicznej z podpisem zaufanym lub osobistym albo kopia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="00C11B83" w:rsidRPr="00BF3902">
              <w:rPr>
                <w:sz w:val="18"/>
                <w:szCs w:val="18"/>
              </w:rPr>
              <w:t xml:space="preserve">w postaci cyfrowego </w:t>
            </w:r>
            <w:r w:rsidRPr="00BF3902">
              <w:rPr>
                <w:sz w:val="18"/>
                <w:szCs w:val="18"/>
              </w:rPr>
              <w:t>odwzorowania dokumentu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papierowego, poświadczona </w:t>
            </w:r>
            <w:r w:rsidR="009E55D6" w:rsidRPr="00BF3902">
              <w:rPr>
                <w:sz w:val="18"/>
                <w:szCs w:val="18"/>
              </w:rPr>
              <w:t xml:space="preserve">za zgodność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="009E55D6" w:rsidRPr="00BF3902">
              <w:rPr>
                <w:sz w:val="18"/>
                <w:szCs w:val="18"/>
              </w:rPr>
              <w:t>z oryginałem przez  W</w:t>
            </w:r>
            <w:r w:rsidRPr="00BF3902">
              <w:rPr>
                <w:sz w:val="18"/>
                <w:szCs w:val="18"/>
              </w:rPr>
              <w:t>ykonawcę</w:t>
            </w:r>
            <w:r w:rsidR="009E55D6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podpisem kwalifikowanym, zaufanym lub osobistym lub przez notariusza podpisem kwalifikowanym. </w:t>
            </w:r>
          </w:p>
        </w:tc>
      </w:tr>
      <w:tr w:rsidR="00497D76" w14:paraId="4B005CBE" w14:textId="77777777" w:rsidTr="004924F9">
        <w:trPr>
          <w:trHeight w:val="196"/>
        </w:trPr>
        <w:tc>
          <w:tcPr>
            <w:tcW w:w="567" w:type="dxa"/>
            <w:shd w:val="clear" w:color="auto" w:fill="F2F2F2" w:themeFill="background1" w:themeFillShade="F2"/>
          </w:tcPr>
          <w:p w14:paraId="4EE244B7" w14:textId="77777777" w:rsidR="00BF3902" w:rsidRPr="00BF3902" w:rsidRDefault="00BF3902" w:rsidP="00D56F23">
            <w:pPr>
              <w:spacing w:line="36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29C7D44F" w14:textId="643A6B82" w:rsidR="00497D76" w:rsidRPr="00BF3902" w:rsidRDefault="00497D76" w:rsidP="00D56F23">
            <w:pPr>
              <w:spacing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>2)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228A1BA" w14:textId="0D68FA6B" w:rsidR="00BF3902" w:rsidRPr="00BF3902" w:rsidRDefault="00DF6D3A" w:rsidP="00BB7F82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>Deklaracja</w:t>
            </w:r>
            <w:r w:rsidR="00497D76" w:rsidRPr="00BF3902">
              <w:rPr>
                <w:b/>
                <w:sz w:val="18"/>
                <w:szCs w:val="18"/>
              </w:rPr>
              <w:t xml:space="preserve"> </w:t>
            </w:r>
            <w:r w:rsidR="00660A04" w:rsidRPr="00BF3902">
              <w:rPr>
                <w:b/>
                <w:sz w:val="18"/>
                <w:szCs w:val="18"/>
              </w:rPr>
              <w:t>Wykonawcy</w:t>
            </w:r>
            <w:r w:rsidR="00660A04" w:rsidRPr="00BF3902">
              <w:rPr>
                <w:sz w:val="18"/>
                <w:szCs w:val="18"/>
              </w:rPr>
              <w:t xml:space="preserve"> </w:t>
            </w:r>
            <w:r w:rsidR="00497D76" w:rsidRPr="00BF3902">
              <w:rPr>
                <w:sz w:val="18"/>
                <w:szCs w:val="18"/>
              </w:rPr>
              <w:t xml:space="preserve">zatrudnienia przy realizacji zamówienia </w:t>
            </w:r>
            <w:r w:rsidR="00497D76" w:rsidRPr="00BF3902">
              <w:rPr>
                <w:b/>
                <w:sz w:val="18"/>
                <w:szCs w:val="18"/>
              </w:rPr>
              <w:t>osób niepełnosprawnych</w:t>
            </w:r>
            <w:r w:rsidR="00497D76" w:rsidRPr="00BF3902">
              <w:rPr>
                <w:sz w:val="18"/>
                <w:szCs w:val="18"/>
              </w:rPr>
              <w:t>, o których mowa</w:t>
            </w:r>
            <w:r w:rsidR="009C73DD">
              <w:rPr>
                <w:sz w:val="18"/>
                <w:szCs w:val="18"/>
              </w:rPr>
              <w:t xml:space="preserve"> </w:t>
            </w:r>
            <w:r w:rsidR="00497D76" w:rsidRPr="00BF3902">
              <w:rPr>
                <w:sz w:val="18"/>
                <w:szCs w:val="18"/>
              </w:rPr>
              <w:t>w przepisach o</w:t>
            </w:r>
            <w:r w:rsidR="00497D76" w:rsidRPr="00BF3902">
              <w:rPr>
                <w:b/>
                <w:sz w:val="18"/>
                <w:szCs w:val="18"/>
              </w:rPr>
              <w:t> </w:t>
            </w:r>
            <w:r w:rsidR="00497D76" w:rsidRPr="00BF3902">
              <w:rPr>
                <w:sz w:val="18"/>
                <w:szCs w:val="18"/>
              </w:rPr>
              <w:t>rehabilitacji zawodowej i </w:t>
            </w:r>
            <w:r w:rsidR="000533CB" w:rsidRPr="00BF3902">
              <w:rPr>
                <w:sz w:val="18"/>
                <w:szCs w:val="18"/>
              </w:rPr>
              <w:t xml:space="preserve">społecznej </w:t>
            </w:r>
            <w:r w:rsidR="00497D76" w:rsidRPr="00BF3902">
              <w:rPr>
                <w:sz w:val="18"/>
                <w:szCs w:val="18"/>
              </w:rPr>
              <w:t>oraz zatrudnieniu osób niepełnosprawnych, w ramach kryterium: „</w:t>
            </w:r>
            <w:r w:rsidR="00497D76" w:rsidRPr="00BF3902">
              <w:rPr>
                <w:b/>
                <w:sz w:val="18"/>
                <w:szCs w:val="18"/>
              </w:rPr>
              <w:t>Zatrudnienie do realizacji zamówienia osób niepełnosprawnych</w:t>
            </w:r>
            <w:r w:rsidR="00497D76" w:rsidRPr="00BF3902">
              <w:rPr>
                <w:sz w:val="18"/>
                <w:szCs w:val="18"/>
              </w:rPr>
              <w:t xml:space="preserve">”, zgodnie z rozdz. </w:t>
            </w:r>
            <w:r w:rsidR="00497D76" w:rsidRPr="00BF3902">
              <w:rPr>
                <w:b/>
                <w:sz w:val="18"/>
                <w:szCs w:val="18"/>
              </w:rPr>
              <w:t xml:space="preserve">XIII </w:t>
            </w:r>
            <w:r w:rsidR="00497D76" w:rsidRPr="00BF3902">
              <w:rPr>
                <w:sz w:val="18"/>
                <w:szCs w:val="18"/>
              </w:rPr>
              <w:t>SWZ</w:t>
            </w:r>
            <w:r w:rsidR="00497D76" w:rsidRPr="00BF3902">
              <w:rPr>
                <w:b/>
                <w:sz w:val="18"/>
                <w:szCs w:val="18"/>
              </w:rPr>
              <w:t>.</w:t>
            </w:r>
            <w:r w:rsidR="00405BD9">
              <w:rPr>
                <w:b/>
                <w:sz w:val="18"/>
                <w:szCs w:val="18"/>
              </w:rPr>
              <w:t xml:space="preserve"> </w:t>
            </w:r>
            <w:r w:rsidR="00BF3902" w:rsidRPr="00BF3902">
              <w:rPr>
                <w:sz w:val="18"/>
                <w:szCs w:val="18"/>
              </w:rPr>
              <w:t xml:space="preserve">Wykonawca składa ww. deklarację jeżeli zamierza zatrudnić przy realizacji zamówienia osobę niepełnosprawną </w:t>
            </w:r>
            <w:r w:rsidR="000134F6">
              <w:rPr>
                <w:sz w:val="18"/>
                <w:szCs w:val="18"/>
              </w:rPr>
              <w:t xml:space="preserve">                       </w:t>
            </w:r>
            <w:r w:rsidR="00BF3902" w:rsidRPr="00BF3902">
              <w:rPr>
                <w:sz w:val="18"/>
                <w:szCs w:val="18"/>
              </w:rPr>
              <w:t>i otrzymać dodatkowe punkty  w pozacenowych kryteriach oceny ofert, zgodnie  z rozdz. XIII SWZ.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1BD16445" w14:textId="7361EB84" w:rsidR="00497D76" w:rsidRPr="00BF3902" w:rsidRDefault="00947920" w:rsidP="00D56F23">
            <w:pPr>
              <w:spacing w:before="120" w:line="360" w:lineRule="auto"/>
              <w:ind w:left="0" w:firstLine="0"/>
              <w:rPr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 xml:space="preserve">Dokumenty składany wraz z ofertą tj.- </w:t>
            </w:r>
            <w:r w:rsidR="00497D76" w:rsidRPr="00BF3902">
              <w:rPr>
                <w:sz w:val="18"/>
                <w:szCs w:val="18"/>
              </w:rPr>
              <w:t xml:space="preserve">Deklaracja </w:t>
            </w:r>
            <w:r w:rsidR="008154FE" w:rsidRPr="00BF3902">
              <w:rPr>
                <w:sz w:val="18"/>
                <w:szCs w:val="18"/>
              </w:rPr>
              <w:t xml:space="preserve">składana w formie oświadczenia </w:t>
            </w:r>
            <w:r w:rsidR="00497D76" w:rsidRPr="00BF3902">
              <w:rPr>
                <w:sz w:val="18"/>
                <w:szCs w:val="18"/>
              </w:rPr>
              <w:t>w  Formularz</w:t>
            </w:r>
            <w:r w:rsidR="008154FE" w:rsidRPr="00BF3902">
              <w:rPr>
                <w:sz w:val="18"/>
                <w:szCs w:val="18"/>
              </w:rPr>
              <w:t>u</w:t>
            </w:r>
            <w:r w:rsidR="00497D76" w:rsidRPr="00BF3902">
              <w:rPr>
                <w:sz w:val="18"/>
                <w:szCs w:val="18"/>
              </w:rPr>
              <w:t xml:space="preserve"> oferty (Załącznik nr 1A do SWZ).</w:t>
            </w:r>
          </w:p>
        </w:tc>
      </w:tr>
    </w:tbl>
    <w:p w14:paraId="597931CF" w14:textId="29D4C4C0" w:rsidR="00F65A36" w:rsidRPr="000D26E7" w:rsidRDefault="00C25340" w:rsidP="004924F9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color w:val="auto"/>
        </w:rPr>
      </w:pPr>
      <w:r w:rsidRPr="000D26E7">
        <w:rPr>
          <w:color w:val="auto"/>
        </w:rPr>
        <w:t>Informacja dotycząca usunięcia braków formalnych</w:t>
      </w:r>
      <w:r w:rsidR="001A0C84" w:rsidRPr="000D26E7">
        <w:rPr>
          <w:color w:val="auto"/>
        </w:rPr>
        <w:t xml:space="preserve"> w</w:t>
      </w:r>
      <w:r w:rsidRPr="000D26E7">
        <w:rPr>
          <w:color w:val="auto"/>
        </w:rPr>
        <w:t xml:space="preserve"> przedmiotowych środk</w:t>
      </w:r>
      <w:r w:rsidR="001A0C84" w:rsidRPr="000D26E7">
        <w:rPr>
          <w:color w:val="auto"/>
        </w:rPr>
        <w:t>ach</w:t>
      </w:r>
      <w:r w:rsidRPr="000D26E7">
        <w:rPr>
          <w:color w:val="auto"/>
        </w:rPr>
        <w:t xml:space="preserve"> dowodowych.</w:t>
      </w:r>
    </w:p>
    <w:p w14:paraId="14D7CE7A" w14:textId="5DF61DFB" w:rsidR="00C25340" w:rsidRDefault="00C325E2" w:rsidP="004924F9">
      <w:pPr>
        <w:widowControl w:val="0"/>
        <w:ind w:left="567" w:firstLine="0"/>
        <w:rPr>
          <w:lang w:eastAsia="x-none"/>
        </w:rPr>
      </w:pPr>
      <w:r w:rsidRPr="000D26E7">
        <w:rPr>
          <w:lang w:eastAsia="x-none"/>
        </w:rPr>
        <w:t>Zgodnie z przepisem</w:t>
      </w:r>
      <w:r w:rsidR="00CF28B9" w:rsidRPr="000D26E7">
        <w:rPr>
          <w:lang w:eastAsia="x-none"/>
        </w:rPr>
        <w:t xml:space="preserve"> art. 107 ust. 3</w:t>
      </w:r>
      <w:r w:rsidR="001A0C84" w:rsidRPr="000D26E7">
        <w:rPr>
          <w:lang w:eastAsia="x-none"/>
        </w:rPr>
        <w:t xml:space="preserve"> ustawy Pzp, jeżeli </w:t>
      </w:r>
      <w:r w:rsidR="00A17B72" w:rsidRPr="000D26E7">
        <w:rPr>
          <w:lang w:eastAsia="x-none"/>
        </w:rPr>
        <w:t>W</w:t>
      </w:r>
      <w:r w:rsidR="001A0C84" w:rsidRPr="000D26E7">
        <w:rPr>
          <w:lang w:eastAsia="x-none"/>
        </w:rPr>
        <w:t>ykonawca nie złoży wraz z</w:t>
      </w:r>
      <w:r w:rsidR="0080582A" w:rsidRPr="000D26E7">
        <w:rPr>
          <w:lang w:eastAsia="x-none"/>
        </w:rPr>
        <w:t> </w:t>
      </w:r>
      <w:r w:rsidR="00CF28B9" w:rsidRPr="000D26E7">
        <w:rPr>
          <w:lang w:eastAsia="x-none"/>
        </w:rPr>
        <w:t>ofertą przedmiotowego środka dowodowego, o którym mowa w ust. 1 lub złożony przedmiotowy środek dowodowy będzie niekompletny</w:t>
      </w:r>
      <w:r w:rsidR="00A953DB" w:rsidRPr="000D26E7">
        <w:rPr>
          <w:lang w:eastAsia="x-none"/>
        </w:rPr>
        <w:t xml:space="preserve">, Zamawiający </w:t>
      </w:r>
      <w:r w:rsidR="00CF28B9" w:rsidRPr="000D26E7">
        <w:rPr>
          <w:b/>
          <w:lang w:eastAsia="x-none"/>
        </w:rPr>
        <w:t>nie będzie wzywał</w:t>
      </w:r>
      <w:r w:rsidR="00A953DB" w:rsidRPr="000D26E7">
        <w:rPr>
          <w:lang w:eastAsia="x-none"/>
        </w:rPr>
        <w:t xml:space="preserve"> </w:t>
      </w:r>
      <w:r w:rsidR="00FA7A0A" w:rsidRPr="000D26E7">
        <w:rPr>
          <w:lang w:eastAsia="x-none"/>
        </w:rPr>
        <w:t>W</w:t>
      </w:r>
      <w:r w:rsidR="00A953DB" w:rsidRPr="000D26E7">
        <w:rPr>
          <w:lang w:eastAsia="x-none"/>
        </w:rPr>
        <w:t>yk</w:t>
      </w:r>
      <w:r w:rsidR="00CF28B9" w:rsidRPr="000D26E7">
        <w:rPr>
          <w:lang w:eastAsia="x-none"/>
        </w:rPr>
        <w:t>onawcy do jego</w:t>
      </w:r>
      <w:r w:rsidR="00A953DB" w:rsidRPr="000D26E7">
        <w:rPr>
          <w:lang w:eastAsia="x-none"/>
        </w:rPr>
        <w:t xml:space="preserve"> złożenia lub uzu</w:t>
      </w:r>
      <w:r w:rsidR="00CF28B9" w:rsidRPr="000D26E7">
        <w:rPr>
          <w:lang w:eastAsia="x-none"/>
        </w:rPr>
        <w:t>pełnienia</w:t>
      </w:r>
      <w:r w:rsidR="00A953DB" w:rsidRPr="000D26E7">
        <w:rPr>
          <w:lang w:eastAsia="x-none"/>
        </w:rPr>
        <w:t>.</w:t>
      </w:r>
    </w:p>
    <w:p w14:paraId="4B4B5760" w14:textId="121B349F" w:rsidR="00F85C46" w:rsidRPr="00660A04" w:rsidRDefault="00F85C46" w:rsidP="004924F9">
      <w:pPr>
        <w:pStyle w:val="Nagwek1"/>
        <w:spacing w:before="0"/>
      </w:pPr>
      <w:bookmarkStart w:id="21" w:name="_Toc375581634"/>
      <w:bookmarkStart w:id="22" w:name="_Toc375581816"/>
      <w:bookmarkStart w:id="23" w:name="_Toc375582133"/>
      <w:bookmarkStart w:id="24" w:name="_Toc97807243"/>
      <w:r w:rsidRPr="00660A04">
        <w:t>Kwalifikacja podmi</w:t>
      </w:r>
      <w:r w:rsidR="00F54060" w:rsidRPr="00660A04">
        <w:t xml:space="preserve">otowa – </w:t>
      </w:r>
      <w:r w:rsidRPr="00660A04">
        <w:t>podstawy wykluczenia.</w:t>
      </w:r>
      <w:bookmarkEnd w:id="21"/>
      <w:bookmarkEnd w:id="22"/>
      <w:bookmarkEnd w:id="23"/>
      <w:bookmarkEnd w:id="24"/>
      <w:r w:rsidRPr="00660A04">
        <w:t xml:space="preserve"> </w:t>
      </w:r>
    </w:p>
    <w:p w14:paraId="4BDD8FC7" w14:textId="77777777" w:rsidR="006E0182" w:rsidRPr="006E0182" w:rsidRDefault="00A62353" w:rsidP="004924F9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0D26E7">
        <w:rPr>
          <w:rFonts w:eastAsia="Calibri"/>
          <w:color w:val="auto"/>
        </w:rPr>
        <w:t>Obligatoryjne p</w:t>
      </w:r>
      <w:r w:rsidR="00A867B7" w:rsidRPr="000D26E7">
        <w:rPr>
          <w:rFonts w:eastAsia="Calibri"/>
          <w:color w:val="auto"/>
        </w:rPr>
        <w:t>od</w:t>
      </w:r>
      <w:r w:rsidR="00642C54" w:rsidRPr="000D26E7">
        <w:rPr>
          <w:rFonts w:eastAsia="Calibri"/>
          <w:color w:val="auto"/>
        </w:rPr>
        <w:t>stawy wykluczenia</w:t>
      </w:r>
      <w:r w:rsidR="00A867B7" w:rsidRPr="000D26E7">
        <w:rPr>
          <w:rFonts w:eastAsia="Calibri"/>
          <w:color w:val="auto"/>
        </w:rPr>
        <w:t>.</w:t>
      </w:r>
      <w:r w:rsidR="00F85C46" w:rsidRPr="000D26E7">
        <w:rPr>
          <w:rFonts w:eastAsia="Calibri"/>
          <w:color w:val="auto"/>
        </w:rPr>
        <w:t xml:space="preserve"> </w:t>
      </w:r>
    </w:p>
    <w:p w14:paraId="55FBF8D8" w14:textId="61E5B86F" w:rsidR="00A867B7" w:rsidRPr="000D26E7" w:rsidRDefault="00EB093C" w:rsidP="004924F9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rFonts w:eastAsia="Calibri"/>
          <w:b w:val="0"/>
          <w:color w:val="auto"/>
        </w:rPr>
      </w:pPr>
      <w:r w:rsidRPr="000D26E7">
        <w:rPr>
          <w:rFonts w:eastAsia="Calibri"/>
          <w:b w:val="0"/>
          <w:color w:val="auto"/>
        </w:rPr>
        <w:t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12FCED1B" w14:textId="7B4F7EC8" w:rsidR="00A62353" w:rsidRPr="000D26E7" w:rsidRDefault="00F85C46" w:rsidP="004924F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0D26E7">
        <w:rPr>
          <w:rFonts w:eastAsia="Calibri"/>
          <w:color w:val="auto"/>
        </w:rPr>
        <w:lastRenderedPageBreak/>
        <w:t xml:space="preserve">Fakultatywne podstawy wykluczenia. </w:t>
      </w:r>
    </w:p>
    <w:p w14:paraId="001F6E8A" w14:textId="0D3539AB" w:rsidR="004422CE" w:rsidRPr="000D26E7" w:rsidRDefault="004422CE" w:rsidP="004924F9">
      <w:pPr>
        <w:widowControl w:val="0"/>
        <w:ind w:left="567" w:firstLine="0"/>
      </w:pPr>
      <w:r w:rsidRPr="000D26E7">
        <w:t xml:space="preserve">W oparciu o przepis art. 109 ust. 1 pkt </w:t>
      </w:r>
      <w:r w:rsidR="009F7A64" w:rsidRPr="000D26E7">
        <w:t xml:space="preserve">1, </w:t>
      </w:r>
      <w:r w:rsidRPr="000D26E7">
        <w:t xml:space="preserve">5 i 7 ustawy Pzp, Zamawiający wykluczy z postępowania </w:t>
      </w:r>
      <w:r w:rsidR="001872AA" w:rsidRPr="000D26E7">
        <w:t>W</w:t>
      </w:r>
      <w:r w:rsidRPr="000D26E7">
        <w:t>ykonawcę w związku z wystąpieniem którejkolwiek z poniższych okoliczności</w:t>
      </w:r>
      <w:r w:rsidR="009F7A64" w:rsidRPr="000D26E7">
        <w:t xml:space="preserve"> (przesłanki zostały również wskazane w załączniku nr 1B do SWZ)</w:t>
      </w:r>
      <w:r w:rsidRPr="000D26E7">
        <w:t>:</w:t>
      </w:r>
    </w:p>
    <w:p w14:paraId="79436846" w14:textId="582F938A" w:rsidR="009F7A64" w:rsidRPr="00244D30" w:rsidRDefault="009F7A64" w:rsidP="004924F9">
      <w:pPr>
        <w:pStyle w:val="Nagwek3"/>
        <w:widowControl w:val="0"/>
        <w:numPr>
          <w:ilvl w:val="0"/>
          <w:numId w:val="72"/>
        </w:numPr>
        <w:ind w:left="851" w:hanging="284"/>
        <w:contextualSpacing w:val="0"/>
      </w:pPr>
      <w:r w:rsidRPr="00244D30">
        <w:t xml:space="preserve">który naruszył obowiązki dotyczące płatności podatków, opłat lub składek na ubezpieczenia społeczne lub zdrowotne, z wyjątkiem przypadku, o którym mowa w art. 108 ust. 1 pkt 3 ustawy Pzp, chyba że </w:t>
      </w:r>
      <w:r w:rsidR="001872AA" w:rsidRPr="00244D30">
        <w:t>W</w:t>
      </w:r>
      <w:r w:rsidRPr="00244D30">
        <w:t>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50E054D6" w14:textId="59EF4B43" w:rsidR="004422CE" w:rsidRPr="000D26E7" w:rsidRDefault="004422CE" w:rsidP="004924F9">
      <w:pPr>
        <w:widowControl w:val="0"/>
        <w:numPr>
          <w:ilvl w:val="0"/>
          <w:numId w:val="7"/>
        </w:numPr>
        <w:ind w:left="851" w:hanging="284"/>
        <w:rPr>
          <w:bCs/>
        </w:rPr>
      </w:pPr>
      <w:r w:rsidRPr="000D26E7">
        <w:rPr>
          <w:bCs/>
        </w:rPr>
        <w:t xml:space="preserve">który w sposób zawiniony poważnie naruszył obowiązki zawodowe, co podważa jego uczciwość, w szczególności gdy </w:t>
      </w:r>
      <w:r w:rsidR="001872AA" w:rsidRPr="000D26E7">
        <w:rPr>
          <w:bCs/>
        </w:rPr>
        <w:t>W</w:t>
      </w:r>
      <w:r w:rsidRPr="000D26E7">
        <w:rPr>
          <w:bCs/>
        </w:rPr>
        <w:t xml:space="preserve">ykonawca w wyniku zamierzonego działania lub rażącego niedbalstwa nie wykonał lub nienależycie wykonał zamówienie, co </w:t>
      </w:r>
      <w:r w:rsidR="00F93910" w:rsidRPr="000D26E7">
        <w:rPr>
          <w:bCs/>
        </w:rPr>
        <w:t>Z</w:t>
      </w:r>
      <w:r w:rsidRPr="000D26E7">
        <w:rPr>
          <w:bCs/>
        </w:rPr>
        <w:t>amawiający jest w stanie wykazać za pomocą stosownych dowodów;</w:t>
      </w:r>
    </w:p>
    <w:p w14:paraId="49237221" w14:textId="4097AA92" w:rsidR="004422CE" w:rsidRPr="000D26E7" w:rsidRDefault="004422CE" w:rsidP="004924F9">
      <w:pPr>
        <w:widowControl w:val="0"/>
        <w:numPr>
          <w:ilvl w:val="0"/>
          <w:numId w:val="5"/>
        </w:numPr>
        <w:ind w:left="851" w:hanging="284"/>
        <w:rPr>
          <w:bCs/>
        </w:rPr>
      </w:pPr>
      <w:r w:rsidRPr="000D26E7">
        <w:rPr>
          <w:bCs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</w:t>
      </w:r>
      <w:r w:rsidR="009F7A64" w:rsidRPr="000D26E7">
        <w:rPr>
          <w:bCs/>
        </w:rPr>
        <w:t>awnień z tytułu rękojmi za wady.</w:t>
      </w:r>
    </w:p>
    <w:p w14:paraId="3B6BA986" w14:textId="5DD3511A" w:rsidR="008267E1" w:rsidRDefault="007E1600" w:rsidP="004924F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0D26E7">
        <w:rPr>
          <w:rFonts w:eastAsia="Calibri"/>
          <w:color w:val="auto"/>
        </w:rPr>
        <w:t xml:space="preserve">Self – cleaning. </w:t>
      </w:r>
      <w:r w:rsidR="00D649D5" w:rsidRPr="00D649D5">
        <w:rPr>
          <w:rFonts w:eastAsia="Calibri"/>
          <w:b w:val="0"/>
          <w:color w:val="auto"/>
        </w:rPr>
        <w:t xml:space="preserve">Wykonawca nie podlega wykluczeniu z postępowania w zakresie przesłanek obligatoryjnych z art. 108 ust. 1 pkt 2 i 5 oraz 109 ust. 1 pkt 5 i 7 ustawy Pzp, jeżeli udowodni Zamawiającemu, że spełnił łącznie przesłanki wymienione w art. 110 ust. 2 ustawy Pzp (self </w:t>
      </w:r>
      <w:r w:rsidR="00B04961">
        <w:rPr>
          <w:rFonts w:eastAsia="Calibri"/>
          <w:b w:val="0"/>
          <w:color w:val="auto"/>
        </w:rPr>
        <w:t xml:space="preserve">                          </w:t>
      </w:r>
      <w:r w:rsidR="00D649D5" w:rsidRPr="00D649D5">
        <w:rPr>
          <w:rFonts w:eastAsia="Calibri"/>
          <w:b w:val="0"/>
          <w:color w:val="auto"/>
        </w:rPr>
        <w:t>– cleaning). Przesłanki zostały szczegółowo opisane w załączniku 1B do SWZ.</w:t>
      </w:r>
    </w:p>
    <w:p w14:paraId="334A1216" w14:textId="75D192E8" w:rsidR="007E1600" w:rsidRPr="000D26E7" w:rsidRDefault="009E4BCB" w:rsidP="004924F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0D26E7">
        <w:rPr>
          <w:rFonts w:eastAsia="Calibri"/>
          <w:color w:val="auto"/>
        </w:rPr>
        <w:t>Zasady dotyczą</w:t>
      </w:r>
      <w:r w:rsidR="00F54060" w:rsidRPr="000D26E7">
        <w:rPr>
          <w:rFonts w:eastAsia="Calibri"/>
          <w:color w:val="auto"/>
        </w:rPr>
        <w:t>ce oceny podstaw wykluczenia przez Zamawiającego</w:t>
      </w:r>
      <w:r w:rsidRPr="000D26E7">
        <w:rPr>
          <w:rFonts w:eastAsia="Calibri"/>
          <w:color w:val="auto"/>
        </w:rPr>
        <w:t xml:space="preserve">. </w:t>
      </w:r>
    </w:p>
    <w:p w14:paraId="0465484F" w14:textId="54D3300D" w:rsidR="009E4BCB" w:rsidRPr="000D26E7" w:rsidRDefault="009E4BCB" w:rsidP="004924F9">
      <w:pPr>
        <w:pStyle w:val="Nagwek3"/>
        <w:widowControl w:val="0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 xml:space="preserve">Zamawiający oceni, czy podjęte przez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 xml:space="preserve">ykonawcy. Jeżeli podjęte przez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>ykonawcę;</w:t>
      </w:r>
    </w:p>
    <w:p w14:paraId="247E4565" w14:textId="77777777" w:rsidR="001629BA" w:rsidRPr="000D26E7" w:rsidRDefault="009F7A64" w:rsidP="004924F9">
      <w:pPr>
        <w:pStyle w:val="Nagwek3"/>
        <w:widowControl w:val="0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 xml:space="preserve">w przypadkach, o których mowa w ust. 2, Zamawiający może nie wykluczyć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>ykonawcy, jeżeli wykluczenie byłoby w sposób oczywisty nieproporcjonalne;</w:t>
      </w:r>
      <w:r w:rsidR="000E799D" w:rsidRPr="000D26E7">
        <w:rPr>
          <w:rFonts w:eastAsia="Calibri"/>
        </w:rPr>
        <w:t xml:space="preserve"> w szczególności gdy kwota zaległych podatków lub składek na ubezpieczenie społeczne jest niewielka;</w:t>
      </w:r>
      <w:r w:rsidR="001629BA" w:rsidRPr="000D26E7">
        <w:t xml:space="preserve"> </w:t>
      </w:r>
    </w:p>
    <w:p w14:paraId="4596ACF3" w14:textId="342E7B48" w:rsidR="001629BA" w:rsidRPr="000D26E7" w:rsidRDefault="001629BA" w:rsidP="004924F9">
      <w:pPr>
        <w:pStyle w:val="Nagwek3"/>
        <w:widowControl w:val="0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>w przypadku Wykonawców wspólnie ubiegających się o udzielenie zamówienia, a także podmiotów udostępniających swoje zasoby Wykonawcy, spełnienie wymogu dotyczącego braku podstaw do wykluczenia, powinno zostać wykazane przez każdy z tych podmiotów. Zamawiający nie będzie weryfikował czy zachodzą podstawy do wykluczenia z postępowania dotyczące podwykonawców niebędących podmiotami udostępniającymi zasoby na zasadach określonych              w art. 118 ustawy Pzp;</w:t>
      </w:r>
      <w:r w:rsidRPr="000D26E7">
        <w:t xml:space="preserve"> </w:t>
      </w:r>
    </w:p>
    <w:p w14:paraId="2954286F" w14:textId="0EDB36B4" w:rsidR="009F7A64" w:rsidRDefault="001629BA" w:rsidP="00B04961">
      <w:pPr>
        <w:pStyle w:val="Nagwek3"/>
        <w:widowControl w:val="0"/>
        <w:numPr>
          <w:ilvl w:val="0"/>
          <w:numId w:val="9"/>
        </w:numPr>
        <w:spacing w:after="120"/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>W ślad za dyspozycją przepisu art. 273 ust. 1 pkt 1 ustawy Pzp, Zamawiający oceni czy wypełnione zostały przesłanki wykluczenia Wykonawcy z postępowania na podstawie podmiotowych środków dowodowych wyszczególnionych w rozdziale VI SWZ, zgodnie z formułą: spełnia/nie spełnia.</w:t>
      </w:r>
    </w:p>
    <w:p w14:paraId="0ACE4C38" w14:textId="274EB5FF" w:rsidR="00B04961" w:rsidRDefault="00B04961" w:rsidP="00B04961">
      <w:pPr>
        <w:pStyle w:val="Tekstpodstawowy"/>
        <w:rPr>
          <w:lang w:val="pl-PL" w:eastAsia="x-none"/>
        </w:rPr>
      </w:pPr>
    </w:p>
    <w:p w14:paraId="11A8AD37" w14:textId="0F09C597" w:rsidR="00B04961" w:rsidRDefault="00B04961" w:rsidP="00B04961">
      <w:pPr>
        <w:pStyle w:val="Tekstpodstawowy"/>
        <w:rPr>
          <w:lang w:val="pl-PL" w:eastAsia="x-none"/>
        </w:rPr>
      </w:pPr>
    </w:p>
    <w:p w14:paraId="6A798AFE" w14:textId="31FF4A77" w:rsidR="00D902E7" w:rsidRPr="00D902E7" w:rsidRDefault="00885AF1" w:rsidP="004924F9">
      <w:pPr>
        <w:pStyle w:val="Akapitzlist"/>
        <w:widowControl w:val="0"/>
        <w:numPr>
          <w:ilvl w:val="0"/>
          <w:numId w:val="66"/>
        </w:numPr>
        <w:ind w:left="567" w:hanging="283"/>
        <w:contextualSpacing w:val="0"/>
        <w:rPr>
          <w:rFonts w:eastAsia="Calibri"/>
          <w:bCs/>
          <w:noProof/>
          <w:szCs w:val="26"/>
        </w:rPr>
      </w:pPr>
      <w:r w:rsidRPr="00D649D5">
        <w:rPr>
          <w:rFonts w:eastAsia="Calibri" w:cs="Times New Roman"/>
          <w:bCs/>
          <w:noProof/>
          <w:szCs w:val="26"/>
          <w:lang w:eastAsia="x-none"/>
        </w:rPr>
        <w:lastRenderedPageBreak/>
        <w:t>W związku z wejściem w życie ustawy z dnia 13 kwietnia 2022 r. o szczególnych rozwiązaniach                       w zakresie przeciwdziałania wspieraniu agresji na Ukrainę oraz służących ochronie bezpieczeństwa narodowego (</w:t>
      </w:r>
      <w:r w:rsidR="00B04961" w:rsidRPr="00B04961">
        <w:rPr>
          <w:rFonts w:eastAsia="Calibri"/>
          <w:bCs/>
          <w:noProof/>
          <w:szCs w:val="26"/>
          <w:lang w:val="x-none"/>
        </w:rPr>
        <w:t>Dz.U. 2024 poz. 507</w:t>
      </w:r>
      <w:r w:rsidR="00D902E7" w:rsidRPr="00D902E7">
        <w:rPr>
          <w:rFonts w:eastAsia="Calibri" w:cs="Times New Roman"/>
          <w:bCs/>
          <w:noProof/>
          <w:szCs w:val="26"/>
          <w:lang w:eastAsia="x-none"/>
        </w:rPr>
        <w:t xml:space="preserve"> </w:t>
      </w:r>
      <w:r w:rsidRPr="00D902E7">
        <w:rPr>
          <w:rFonts w:eastAsia="Calibri"/>
          <w:bCs/>
          <w:noProof/>
          <w:szCs w:val="26"/>
        </w:rPr>
        <w:t>), która weszła w życie 16 kwietnia 2022 r., na podstawie przepisu art. 7 ust. 1 ww. ustawy Zamawiający wykluczy z postępowania o udzielenie zamówienia publicznego:</w:t>
      </w:r>
    </w:p>
    <w:p w14:paraId="17F18AEA" w14:textId="52C51E56" w:rsidR="00885AF1" w:rsidRPr="00885AF1" w:rsidRDefault="00E271B0" w:rsidP="004924F9">
      <w:pPr>
        <w:pStyle w:val="Nagwek3"/>
        <w:widowControl w:val="0"/>
        <w:numPr>
          <w:ilvl w:val="0"/>
          <w:numId w:val="67"/>
        </w:numPr>
        <w:ind w:left="851" w:hanging="284"/>
        <w:contextualSpacing w:val="0"/>
        <w:rPr>
          <w:szCs w:val="20"/>
        </w:rPr>
      </w:pPr>
      <w:r>
        <w:rPr>
          <w:szCs w:val="20"/>
        </w:rPr>
        <w:t>W</w:t>
      </w:r>
      <w:r w:rsidR="00885AF1" w:rsidRPr="00885AF1">
        <w:rPr>
          <w:szCs w:val="20"/>
        </w:rPr>
        <w:t xml:space="preserve">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</w:t>
      </w:r>
      <w:r w:rsidR="00885AF1">
        <w:rPr>
          <w:szCs w:val="20"/>
        </w:rPr>
        <w:t xml:space="preserve">                             </w:t>
      </w:r>
      <w:r w:rsidR="00885AF1" w:rsidRPr="00885AF1">
        <w:rPr>
          <w:szCs w:val="20"/>
        </w:rPr>
        <w:t xml:space="preserve">i rozporządzeniu Rady (UE) nr 269/2014 z dnia 17 marca 2014 r. w sprawie środków ograniczających w odniesieniu do działań podważających integralność terytorialną, suwerenność </w:t>
      </w:r>
      <w:r>
        <w:rPr>
          <w:szCs w:val="20"/>
        </w:rPr>
        <w:t xml:space="preserve">    </w:t>
      </w:r>
      <w:r w:rsidR="00885AF1" w:rsidRPr="00885AF1">
        <w:rPr>
          <w:szCs w:val="20"/>
        </w:rPr>
        <w:t>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3316E54A" w14:textId="71D4AAB0" w:rsidR="00BB08D6" w:rsidRPr="00BB08D6" w:rsidRDefault="00E271B0" w:rsidP="004924F9">
      <w:pPr>
        <w:widowControl w:val="0"/>
        <w:numPr>
          <w:ilvl w:val="0"/>
          <w:numId w:val="7"/>
        </w:numPr>
        <w:ind w:left="851" w:hanging="284"/>
        <w:outlineLvl w:val="2"/>
      </w:pPr>
      <w:r>
        <w:rPr>
          <w:rFonts w:eastAsia="Times New Roman" w:cs="Times New Roman"/>
          <w:szCs w:val="20"/>
          <w:lang w:eastAsia="x-none"/>
        </w:rPr>
        <w:t>W</w:t>
      </w:r>
      <w:r w:rsidR="00885AF1" w:rsidRPr="00885AF1">
        <w:rPr>
          <w:rFonts w:eastAsia="Times New Roman" w:cs="Times New Roman"/>
          <w:szCs w:val="20"/>
          <w:lang w:eastAsia="x-none"/>
        </w:rPr>
        <w:t>ykonawcę oraz uczestnika konkursu, którego beneficjentem rzeczywistym w rozumieniu ustawy z dnia 1 marca 2018 r. o przeciwdziałaniu praniu pieniędzy oraz finansowaniu terroryzmu (</w:t>
      </w:r>
      <w:r w:rsidR="00566665" w:rsidRPr="00566665">
        <w:rPr>
          <w:lang w:val="x-none"/>
        </w:rPr>
        <w:t>Dz.U. 2023 poz. 1124 ze zm</w:t>
      </w:r>
      <w:r w:rsidR="00BB08D6">
        <w:t>.</w:t>
      </w:r>
      <w:r w:rsidR="00BB08D6" w:rsidRPr="00BB08D6">
        <w:t>) jest osoba wymieniona w wykazach określonych w rozporządzeniu 765/2006 i rozporządzeniu 269/2014 albo wpisana na listę lub będąca takim beneficjentem rzeczywistym od dnia 24 lutego 2022 r., o ile została wpisana na listę na podstawie decyzji                    w sprawie wpisu na listę rozstrzygającej o zastosowaniu środka, o którym mowa w art. 1 pkt 3 Ustawy;</w:t>
      </w:r>
    </w:p>
    <w:p w14:paraId="282FF3B0" w14:textId="06A517F4" w:rsidR="00885AF1" w:rsidRPr="004E3442" w:rsidRDefault="00E271B0" w:rsidP="004924F9">
      <w:pPr>
        <w:widowControl w:val="0"/>
        <w:numPr>
          <w:ilvl w:val="0"/>
          <w:numId w:val="7"/>
        </w:numPr>
        <w:ind w:left="851" w:hanging="283"/>
        <w:outlineLvl w:val="2"/>
        <w:rPr>
          <w:rFonts w:eastAsia="Times New Roman" w:cs="Times New Roman"/>
          <w:szCs w:val="20"/>
          <w:lang w:eastAsia="x-none"/>
        </w:rPr>
      </w:pPr>
      <w:r w:rsidRPr="004E3442">
        <w:rPr>
          <w:rFonts w:eastAsia="Times New Roman" w:cs="Times New Roman"/>
          <w:szCs w:val="20"/>
          <w:lang w:eastAsia="x-none"/>
        </w:rPr>
        <w:t>W</w:t>
      </w:r>
      <w:r w:rsidR="00885AF1" w:rsidRPr="004E3442">
        <w:rPr>
          <w:rFonts w:eastAsia="Times New Roman" w:cs="Times New Roman"/>
          <w:szCs w:val="20"/>
          <w:lang w:eastAsia="x-none"/>
        </w:rPr>
        <w:t>ykonawcę oraz uczestnika konkursu, którego jednostką dominującą w rozumieniu art. 3 ust. 1 pkt 37 ustawy z dnia 29 września 1994 r. o rachunkowości (</w:t>
      </w:r>
      <w:r w:rsidR="00725F2D" w:rsidRPr="004E3442">
        <w:rPr>
          <w:rFonts w:eastAsia="Times New Roman" w:cs="Times New Roman"/>
          <w:szCs w:val="20"/>
          <w:lang w:eastAsia="x-none"/>
        </w:rPr>
        <w:t>Dz. U. z 2023 r. poz. 120</w:t>
      </w:r>
      <w:r w:rsidR="004E3442" w:rsidRPr="004E3442">
        <w:rPr>
          <w:rFonts w:eastAsia="Times New Roman" w:cs="Times New Roman"/>
          <w:szCs w:val="20"/>
          <w:lang w:eastAsia="x-none"/>
        </w:rPr>
        <w:t xml:space="preserve"> ze</w:t>
      </w:r>
      <w:r w:rsidR="004E3442" w:rsidRPr="004E3442">
        <w:t xml:space="preserve"> zm</w:t>
      </w:r>
      <w:r w:rsidR="00566665">
        <w:t>.</w:t>
      </w:r>
      <w:r w:rsidR="00885AF1" w:rsidRPr="004E3442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</w:t>
      </w:r>
      <w:r w:rsidR="004E3442">
        <w:rPr>
          <w:rFonts w:eastAsia="Times New Roman" w:cs="Times New Roman"/>
          <w:szCs w:val="20"/>
          <w:lang w:eastAsia="x-none"/>
        </w:rPr>
        <w:t xml:space="preserve">              </w:t>
      </w:r>
      <w:r w:rsidR="00885AF1" w:rsidRPr="004E3442">
        <w:rPr>
          <w:rFonts w:eastAsia="Times New Roman" w:cs="Times New Roman"/>
          <w:szCs w:val="20"/>
          <w:lang w:eastAsia="x-none"/>
        </w:rPr>
        <w:t xml:space="preserve">o ile został wpisany na listę na podstawie decyzji w sprawie wpisu na listę rozstrzygającej </w:t>
      </w:r>
      <w:r w:rsidR="004E3442">
        <w:rPr>
          <w:rFonts w:eastAsia="Times New Roman" w:cs="Times New Roman"/>
          <w:szCs w:val="20"/>
          <w:lang w:eastAsia="x-none"/>
        </w:rPr>
        <w:t xml:space="preserve">                       </w:t>
      </w:r>
      <w:r w:rsidR="00885AF1" w:rsidRPr="004E3442">
        <w:rPr>
          <w:rFonts w:eastAsia="Times New Roman" w:cs="Times New Roman"/>
          <w:szCs w:val="20"/>
          <w:lang w:eastAsia="x-none"/>
        </w:rPr>
        <w:t>o zastosowaniu środka, o którym mowa w art. 1 pkt 3 ww. ustawy.</w:t>
      </w:r>
    </w:p>
    <w:p w14:paraId="52A45F5C" w14:textId="5F0048B2" w:rsidR="00885AF1" w:rsidRPr="00885AF1" w:rsidRDefault="00885AF1" w:rsidP="004924F9">
      <w:pPr>
        <w:pStyle w:val="Akapitzlist"/>
        <w:widowControl w:val="0"/>
        <w:numPr>
          <w:ilvl w:val="0"/>
          <w:numId w:val="68"/>
        </w:numPr>
        <w:ind w:left="567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885AF1">
        <w:rPr>
          <w:rFonts w:eastAsia="Times New Roman" w:cs="Times New Roman"/>
          <w:noProof/>
          <w:szCs w:val="20"/>
          <w:lang w:eastAsia="x-none"/>
        </w:rPr>
        <w:t xml:space="preserve">Wykluczenie na podstawie przesłanek z art. 7 ust. 1 ustawy, o której mowa w ust. 5 następuje na okres trwania okoliczności określonych w tymże artykule. W przypadku </w:t>
      </w:r>
      <w:r w:rsidR="00E271B0">
        <w:rPr>
          <w:rFonts w:eastAsia="Times New Roman" w:cs="Times New Roman"/>
          <w:noProof/>
          <w:szCs w:val="20"/>
          <w:lang w:eastAsia="x-none"/>
        </w:rPr>
        <w:t>W</w:t>
      </w:r>
      <w:r w:rsidRPr="00885AF1">
        <w:rPr>
          <w:rFonts w:eastAsia="Times New Roman" w:cs="Times New Roman"/>
          <w:noProof/>
          <w:szCs w:val="20"/>
          <w:lang w:eastAsia="x-none"/>
        </w:rPr>
        <w:t xml:space="preserve">ykonawcy wykluczonego na podstawie przesłanek, o których mowa w ust. 5, zamawiający odrzuca ofertę takiego </w:t>
      </w:r>
      <w:r w:rsidR="00E271B0">
        <w:rPr>
          <w:rFonts w:eastAsia="Times New Roman" w:cs="Times New Roman"/>
          <w:noProof/>
          <w:szCs w:val="20"/>
          <w:lang w:eastAsia="x-none"/>
        </w:rPr>
        <w:t>W</w:t>
      </w:r>
      <w:r w:rsidRPr="00885AF1">
        <w:rPr>
          <w:rFonts w:eastAsia="Times New Roman" w:cs="Times New Roman"/>
          <w:noProof/>
          <w:szCs w:val="20"/>
          <w:lang w:eastAsia="x-none"/>
        </w:rPr>
        <w:t>ykonawcy.</w:t>
      </w:r>
    </w:p>
    <w:p w14:paraId="06EB1DA6" w14:textId="5A83FF40" w:rsidR="00885AF1" w:rsidRPr="00885AF1" w:rsidRDefault="00885AF1" w:rsidP="004924F9">
      <w:pPr>
        <w:pStyle w:val="Akapitzlist"/>
        <w:widowControl w:val="0"/>
        <w:numPr>
          <w:ilvl w:val="0"/>
          <w:numId w:val="69"/>
        </w:numPr>
        <w:ind w:left="567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885AF1">
        <w:rPr>
          <w:rFonts w:eastAsia="Times New Roman" w:cs="Times New Roman"/>
          <w:noProof/>
          <w:szCs w:val="20"/>
          <w:lang w:eastAsia="x-none"/>
        </w:rPr>
        <w:t>Osoba lub podmiot podlegające wykluczeniu na podstawie przesłanek opisanych w ust. 5, które                    w okresie tego wykluczenia ubiegają się o udzielenie zamówienia publicznego lub biorą udział                           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4DD18E3" w14:textId="32144C6D" w:rsidR="00885AF1" w:rsidRDefault="00885AF1" w:rsidP="004924F9">
      <w:pPr>
        <w:pStyle w:val="Akapitzlist"/>
        <w:widowControl w:val="0"/>
        <w:numPr>
          <w:ilvl w:val="0"/>
          <w:numId w:val="69"/>
        </w:numPr>
        <w:ind w:left="567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D649D5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  <w:r w:rsidRPr="00D649D5">
        <w:rPr>
          <w:rFonts w:eastAsia="Times New Roman" w:cs="Times New Roman"/>
          <w:noProof/>
          <w:szCs w:val="20"/>
          <w:lang w:eastAsia="x-none"/>
        </w:rPr>
        <w:t xml:space="preserve"> </w:t>
      </w:r>
    </w:p>
    <w:p w14:paraId="4FC4CBA9" w14:textId="3DC426A6" w:rsidR="0079323B" w:rsidRDefault="0079323B" w:rsidP="0079323B">
      <w:pPr>
        <w:widowControl w:val="0"/>
        <w:outlineLvl w:val="1"/>
        <w:rPr>
          <w:rFonts w:eastAsia="Times New Roman" w:cs="Times New Roman"/>
          <w:noProof/>
          <w:szCs w:val="20"/>
          <w:lang w:eastAsia="x-none"/>
        </w:rPr>
      </w:pPr>
    </w:p>
    <w:p w14:paraId="290B745D" w14:textId="319016CB" w:rsidR="0079323B" w:rsidRDefault="0079323B" w:rsidP="0079323B">
      <w:pPr>
        <w:widowControl w:val="0"/>
        <w:outlineLvl w:val="1"/>
        <w:rPr>
          <w:rFonts w:eastAsia="Times New Roman" w:cs="Times New Roman"/>
          <w:noProof/>
          <w:szCs w:val="20"/>
          <w:lang w:eastAsia="x-none"/>
        </w:rPr>
      </w:pPr>
    </w:p>
    <w:p w14:paraId="7FC73E7D" w14:textId="77777777" w:rsidR="0079323B" w:rsidRPr="0079323B" w:rsidRDefault="0079323B" w:rsidP="0079323B">
      <w:pPr>
        <w:widowControl w:val="0"/>
        <w:outlineLvl w:val="1"/>
        <w:rPr>
          <w:rFonts w:eastAsia="Times New Roman" w:cs="Times New Roman"/>
          <w:noProof/>
          <w:szCs w:val="20"/>
          <w:lang w:eastAsia="x-none"/>
        </w:rPr>
      </w:pPr>
    </w:p>
    <w:p w14:paraId="4F954160" w14:textId="53A110F9" w:rsidR="007E1600" w:rsidRDefault="007F1CC6" w:rsidP="005C510A">
      <w:pPr>
        <w:pStyle w:val="Nagwek1"/>
      </w:pPr>
      <w:bookmarkStart w:id="25" w:name="_Toc97807244"/>
      <w:r>
        <w:lastRenderedPageBreak/>
        <w:t>Kwalifikacja podmiotowa – warunki udziału w postępowaniu.</w:t>
      </w:r>
      <w:bookmarkEnd w:id="25"/>
    </w:p>
    <w:p w14:paraId="0FB17078" w14:textId="49D4CD39" w:rsidR="000E799D" w:rsidRPr="00DF36B7" w:rsidRDefault="000E799D" w:rsidP="009C69D4">
      <w:pPr>
        <w:pStyle w:val="Nagwek2"/>
        <w:keepNext w:val="0"/>
        <w:numPr>
          <w:ilvl w:val="0"/>
          <w:numId w:val="47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F36B7">
        <w:rPr>
          <w:rFonts w:eastAsia="Calibri"/>
          <w:color w:val="auto"/>
        </w:rPr>
        <w:t>Warunki udziału w postępowaniu.</w:t>
      </w:r>
      <w:r w:rsidR="005670C2" w:rsidRPr="00DF36B7">
        <w:rPr>
          <w:rFonts w:eastAsia="Calibri"/>
          <w:color w:val="auto"/>
        </w:rPr>
        <w:t xml:space="preserve"> </w:t>
      </w:r>
      <w:r w:rsidR="005670C2" w:rsidRPr="00DF36B7">
        <w:rPr>
          <w:rFonts w:eastAsia="Calibri" w:cs="Arial"/>
          <w:b w:val="0"/>
          <w:color w:val="auto"/>
          <w:szCs w:val="20"/>
          <w:lang w:eastAsia="pl-PL"/>
        </w:rPr>
        <w:t>Zgodnie z przepisem art. 112 ust. 1 ustawy Pzp, Zamawiający określa następujące warunki udziału w postępowaniu: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518"/>
        <w:gridCol w:w="6662"/>
      </w:tblGrid>
      <w:tr w:rsidR="006839AA" w14:paraId="4E6E48E4" w14:textId="77777777" w:rsidTr="00265D8B">
        <w:tc>
          <w:tcPr>
            <w:tcW w:w="9180" w:type="dxa"/>
            <w:gridSpan w:val="2"/>
            <w:shd w:val="clear" w:color="auto" w:fill="222A35" w:themeFill="text2" w:themeFillShade="80"/>
          </w:tcPr>
          <w:p w14:paraId="33DA07E9" w14:textId="311E95D7" w:rsidR="006839AA" w:rsidRPr="008A2D9E" w:rsidRDefault="00343C4D" w:rsidP="008A2D9E">
            <w:pPr>
              <w:spacing w:before="120"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8A2D9E">
              <w:rPr>
                <w:b/>
                <w:sz w:val="18"/>
                <w:szCs w:val="18"/>
              </w:rPr>
              <w:t>Warunki udziału w postępowaniu wyrażone jako minimalne poziomy zdolności</w:t>
            </w:r>
          </w:p>
        </w:tc>
      </w:tr>
      <w:tr w:rsidR="006839AA" w14:paraId="094204EE" w14:textId="77777777" w:rsidTr="00265D8B">
        <w:tc>
          <w:tcPr>
            <w:tcW w:w="2518" w:type="dxa"/>
            <w:shd w:val="clear" w:color="auto" w:fill="F2F2F2" w:themeFill="background1" w:themeFillShade="F2"/>
          </w:tcPr>
          <w:p w14:paraId="0F4D4107" w14:textId="77777777" w:rsidR="00343C4D" w:rsidRPr="00343C4D" w:rsidRDefault="00343C4D" w:rsidP="00A351BB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3FC2FDCF" w14:textId="77777777" w:rsidR="00343C4D" w:rsidRPr="00D50C8A" w:rsidRDefault="00343C4D" w:rsidP="00A351BB">
            <w:pPr>
              <w:spacing w:line="360" w:lineRule="auto"/>
              <w:ind w:left="0" w:firstLine="0"/>
              <w:rPr>
                <w:b/>
                <w:sz w:val="18"/>
                <w:szCs w:val="18"/>
              </w:rPr>
            </w:pPr>
            <w:r w:rsidRPr="00D50C8A">
              <w:rPr>
                <w:b/>
                <w:sz w:val="18"/>
                <w:szCs w:val="18"/>
              </w:rPr>
              <w:t xml:space="preserve">Warunek dotyczący </w:t>
            </w:r>
          </w:p>
          <w:p w14:paraId="3B2739EC" w14:textId="1B4BA343" w:rsidR="00343C4D" w:rsidRPr="00D50C8A" w:rsidRDefault="00343C4D" w:rsidP="00A351BB">
            <w:pPr>
              <w:spacing w:line="360" w:lineRule="auto"/>
              <w:ind w:left="0" w:firstLine="0"/>
              <w:rPr>
                <w:b/>
                <w:sz w:val="18"/>
                <w:szCs w:val="18"/>
              </w:rPr>
            </w:pPr>
            <w:r w:rsidRPr="00D50C8A">
              <w:rPr>
                <w:b/>
                <w:sz w:val="18"/>
                <w:szCs w:val="18"/>
              </w:rPr>
              <w:t xml:space="preserve">zdolności  technicznej </w:t>
            </w:r>
          </w:p>
          <w:p w14:paraId="2C6F1ADB" w14:textId="08C6513D" w:rsidR="006839AA" w:rsidRPr="00497D76" w:rsidRDefault="00343C4D" w:rsidP="00A351BB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D50C8A">
              <w:rPr>
                <w:b/>
                <w:sz w:val="18"/>
                <w:szCs w:val="18"/>
              </w:rPr>
              <w:t>lub zawodowej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5F126EAA" w14:textId="77777777" w:rsidR="00173AC5" w:rsidRPr="008A2D9E" w:rsidRDefault="00173AC5" w:rsidP="00A351BB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1EF00F72" w14:textId="250F27C0" w:rsidR="006839AA" w:rsidRDefault="00B377B9" w:rsidP="002034C8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8A2D9E">
              <w:rPr>
                <w:sz w:val="18"/>
                <w:szCs w:val="18"/>
              </w:rPr>
              <w:t xml:space="preserve">W odniesieniu do warunku dotyczącego zdolności zawodowej, Zamawiający wymaga, aby Wykonawca wykazał, iż dysponuje lub będzie dysponował </w:t>
            </w:r>
            <w:r w:rsidR="006B4A8F" w:rsidRPr="008A2D9E">
              <w:rPr>
                <w:sz w:val="18"/>
                <w:szCs w:val="18"/>
              </w:rPr>
              <w:t xml:space="preserve">zasobami kadrowymi niezbędnymi do realizacji zamówienia tj. </w:t>
            </w:r>
            <w:r w:rsidRPr="00D90DDF">
              <w:rPr>
                <w:sz w:val="18"/>
                <w:szCs w:val="18"/>
              </w:rPr>
              <w:t>co najmniej 1</w:t>
            </w:r>
            <w:r w:rsidR="00D90DDF" w:rsidRPr="00D90DDF">
              <w:rPr>
                <w:sz w:val="18"/>
                <w:szCs w:val="18"/>
              </w:rPr>
              <w:t xml:space="preserve">2 </w:t>
            </w:r>
            <w:r w:rsidRPr="00D90DDF">
              <w:rPr>
                <w:sz w:val="18"/>
                <w:szCs w:val="18"/>
              </w:rPr>
              <w:t>osob</w:t>
            </w:r>
            <w:r w:rsidR="00D90DDF" w:rsidRPr="00D90DDF">
              <w:rPr>
                <w:sz w:val="18"/>
                <w:szCs w:val="18"/>
              </w:rPr>
              <w:t>ami</w:t>
            </w:r>
            <w:r w:rsidRPr="00D90DDF">
              <w:rPr>
                <w:sz w:val="18"/>
                <w:szCs w:val="18"/>
              </w:rPr>
              <w:t>,</w:t>
            </w:r>
            <w:r w:rsidRPr="008A2D9E">
              <w:rPr>
                <w:sz w:val="18"/>
                <w:szCs w:val="18"/>
              </w:rPr>
              <w:t xml:space="preserve"> skierowan</w:t>
            </w:r>
            <w:r w:rsidR="00D90DDF">
              <w:rPr>
                <w:sz w:val="18"/>
                <w:szCs w:val="18"/>
              </w:rPr>
              <w:t>ymi</w:t>
            </w:r>
            <w:r w:rsidRPr="008A2D9E">
              <w:rPr>
                <w:sz w:val="18"/>
                <w:szCs w:val="18"/>
              </w:rPr>
              <w:t xml:space="preserve"> do rea</w:t>
            </w:r>
            <w:r w:rsidR="008A2D9E" w:rsidRPr="008A2D9E">
              <w:rPr>
                <w:sz w:val="18"/>
                <w:szCs w:val="18"/>
              </w:rPr>
              <w:t xml:space="preserve">lizacji niniejszego zamówienia, </w:t>
            </w:r>
            <w:r w:rsidR="00D90DDF">
              <w:rPr>
                <w:sz w:val="18"/>
                <w:szCs w:val="18"/>
              </w:rPr>
              <w:t xml:space="preserve">z </w:t>
            </w:r>
            <w:r w:rsidR="008A2D9E" w:rsidRPr="008A2D9E">
              <w:rPr>
                <w:sz w:val="18"/>
                <w:szCs w:val="18"/>
              </w:rPr>
              <w:t>któr</w:t>
            </w:r>
            <w:r w:rsidR="00D90DDF">
              <w:rPr>
                <w:sz w:val="18"/>
                <w:szCs w:val="18"/>
              </w:rPr>
              <w:t>ych każda                z nich spełnia następujące wymagania</w:t>
            </w:r>
            <w:r w:rsidR="008A2D9E" w:rsidRPr="008A2D9E">
              <w:rPr>
                <w:sz w:val="18"/>
                <w:szCs w:val="18"/>
              </w:rPr>
              <w:t xml:space="preserve">: </w:t>
            </w:r>
          </w:p>
          <w:p w14:paraId="3B442DFE" w14:textId="3D57BE34" w:rsidR="004C5C42" w:rsidRDefault="00F81DAA" w:rsidP="00D90DDF">
            <w:pPr>
              <w:pStyle w:val="Akapitzlist"/>
              <w:widowControl w:val="0"/>
              <w:numPr>
                <w:ilvl w:val="0"/>
                <w:numId w:val="77"/>
              </w:numPr>
              <w:spacing w:line="360" w:lineRule="auto"/>
              <w:ind w:left="312" w:hanging="284"/>
              <w:contextualSpacing w:val="0"/>
              <w:rPr>
                <w:sz w:val="18"/>
                <w:szCs w:val="18"/>
              </w:rPr>
            </w:pPr>
            <w:r w:rsidRPr="004C5C42">
              <w:rPr>
                <w:sz w:val="18"/>
                <w:szCs w:val="18"/>
              </w:rPr>
              <w:t>posiada co najmniej wykształcenie wyższe magisterskie</w:t>
            </w:r>
            <w:r w:rsidR="00D90DDF">
              <w:rPr>
                <w:sz w:val="18"/>
                <w:szCs w:val="18"/>
              </w:rPr>
              <w:t xml:space="preserve"> z kierunku Filologia angielska albo minimum wykształcenie średnie ( </w:t>
            </w:r>
            <w:r w:rsidR="00D90DDF" w:rsidRPr="00D90DDF">
              <w:rPr>
                <w:sz w:val="18"/>
                <w:szCs w:val="18"/>
              </w:rPr>
              <w:t>dopuszczalne tylko w przypadku native speaker, tj. osob</w:t>
            </w:r>
            <w:r w:rsidR="00D90DDF">
              <w:rPr>
                <w:sz w:val="18"/>
                <w:szCs w:val="18"/>
              </w:rPr>
              <w:t>y</w:t>
            </w:r>
            <w:r w:rsidR="00D90DDF" w:rsidRPr="00D90DDF">
              <w:rPr>
                <w:sz w:val="18"/>
                <w:szCs w:val="18"/>
              </w:rPr>
              <w:t xml:space="preserve">, która wychowała się w kraju, </w:t>
            </w:r>
            <w:r w:rsidR="00D90DDF">
              <w:rPr>
                <w:sz w:val="18"/>
                <w:szCs w:val="18"/>
              </w:rPr>
              <w:t xml:space="preserve">             </w:t>
            </w:r>
            <w:r w:rsidR="00D90DDF" w:rsidRPr="00D90DDF">
              <w:rPr>
                <w:sz w:val="18"/>
                <w:szCs w:val="18"/>
              </w:rPr>
              <w:t xml:space="preserve">w którym obowiązującym językiem jest </w:t>
            </w:r>
            <w:r w:rsidR="00D90DDF">
              <w:rPr>
                <w:sz w:val="18"/>
                <w:szCs w:val="18"/>
              </w:rPr>
              <w:t xml:space="preserve">język </w:t>
            </w:r>
            <w:r w:rsidR="00D90DDF" w:rsidRPr="00D90DDF">
              <w:rPr>
                <w:sz w:val="18"/>
                <w:szCs w:val="18"/>
              </w:rPr>
              <w:t>angielski</w:t>
            </w:r>
            <w:r w:rsidR="00D90DDF">
              <w:rPr>
                <w:sz w:val="18"/>
                <w:szCs w:val="18"/>
              </w:rPr>
              <w:t>);</w:t>
            </w:r>
          </w:p>
          <w:p w14:paraId="3D8F4E52" w14:textId="1AF5592C" w:rsidR="00D90DDF" w:rsidRPr="00D90DDF" w:rsidRDefault="00D90DDF" w:rsidP="00D90DDF">
            <w:pPr>
              <w:pStyle w:val="Akapitzlist"/>
              <w:widowControl w:val="0"/>
              <w:numPr>
                <w:ilvl w:val="0"/>
                <w:numId w:val="77"/>
              </w:numPr>
              <w:spacing w:line="360" w:lineRule="auto"/>
              <w:ind w:left="312" w:hanging="284"/>
              <w:contextualSpacing w:val="0"/>
              <w:rPr>
                <w:sz w:val="18"/>
                <w:szCs w:val="18"/>
              </w:rPr>
            </w:pPr>
            <w:r w:rsidRPr="00D90DDF">
              <w:rPr>
                <w:sz w:val="18"/>
                <w:szCs w:val="18"/>
              </w:rPr>
              <w:t>posiada doświadczenie w prowadzeniu szkoleń z języka angielskiego                     tj. w okresie ostatnich 3 lat, przeprowadziła co najmniej dwa szkolenia                       z języka angielskiego,  w wymiarze min. 25h (</w:t>
            </w:r>
            <w:r>
              <w:rPr>
                <w:sz w:val="18"/>
                <w:szCs w:val="18"/>
              </w:rPr>
              <w:t xml:space="preserve"> </w:t>
            </w:r>
            <w:r w:rsidRPr="00D90DDF">
              <w:rPr>
                <w:sz w:val="18"/>
                <w:szCs w:val="18"/>
              </w:rPr>
              <w:t>1h=45 min.) każde.</w:t>
            </w:r>
          </w:p>
          <w:p w14:paraId="753A9844" w14:textId="77777777" w:rsidR="00D90DDF" w:rsidRPr="00D90DDF" w:rsidRDefault="00D90DDF" w:rsidP="00D90DDF">
            <w:pPr>
              <w:widowControl w:val="0"/>
              <w:rPr>
                <w:sz w:val="18"/>
                <w:szCs w:val="18"/>
              </w:rPr>
            </w:pPr>
          </w:p>
          <w:p w14:paraId="0DBC6305" w14:textId="5437235A" w:rsidR="00121B84" w:rsidRPr="00D90DDF" w:rsidRDefault="00121B84" w:rsidP="00D90DDF">
            <w:pPr>
              <w:widowControl w:val="0"/>
              <w:spacing w:line="360" w:lineRule="auto"/>
              <w:ind w:left="28" w:firstLine="0"/>
              <w:rPr>
                <w:b/>
                <w:sz w:val="18"/>
                <w:szCs w:val="18"/>
              </w:rPr>
            </w:pPr>
            <w:bookmarkStart w:id="26" w:name="_Hlk127954291"/>
            <w:r w:rsidRPr="00D90DDF">
              <w:rPr>
                <w:bCs/>
                <w:sz w:val="18"/>
                <w:szCs w:val="18"/>
              </w:rPr>
              <w:t xml:space="preserve">Zamawiający oceni spełnianie powyższego warunku w  oparciu o podmiotowy środek dowodowy, stanowiący </w:t>
            </w:r>
            <w:r w:rsidRPr="00057E0C">
              <w:rPr>
                <w:b/>
                <w:bCs/>
                <w:sz w:val="18"/>
                <w:szCs w:val="18"/>
              </w:rPr>
              <w:t>Załącznik nr 1 E do SWZ</w:t>
            </w:r>
            <w:r w:rsidRPr="00D90DDF">
              <w:rPr>
                <w:bCs/>
                <w:sz w:val="18"/>
                <w:szCs w:val="18"/>
              </w:rPr>
              <w:t>, o którym mowa w  rozdz. VI ust. 3,  tj. „</w:t>
            </w:r>
            <w:r w:rsidRPr="00D90DDF">
              <w:rPr>
                <w:b/>
                <w:bCs/>
                <w:sz w:val="18"/>
                <w:szCs w:val="18"/>
              </w:rPr>
              <w:t>wykaz osób</w:t>
            </w:r>
            <w:r w:rsidRPr="00D90DDF">
              <w:rPr>
                <w:bCs/>
                <w:sz w:val="18"/>
                <w:szCs w:val="18"/>
              </w:rPr>
              <w:t>”.</w:t>
            </w:r>
          </w:p>
          <w:bookmarkEnd w:id="26"/>
          <w:p w14:paraId="53500427" w14:textId="68A847E3" w:rsidR="002B1263" w:rsidRPr="00D90DDF" w:rsidRDefault="00715F32" w:rsidP="002B1263">
            <w:pPr>
              <w:spacing w:before="120" w:line="360" w:lineRule="auto"/>
              <w:ind w:left="30" w:firstLine="0"/>
              <w:rPr>
                <w:rFonts w:eastAsia="Palatino Linotype" w:cs="Arial"/>
                <w:sz w:val="18"/>
                <w:szCs w:val="18"/>
              </w:rPr>
            </w:pPr>
            <w:r w:rsidRPr="008A2D9E">
              <w:rPr>
                <w:rFonts w:eastAsia="Palatino Linotype" w:cs="Arial"/>
                <w:sz w:val="18"/>
                <w:szCs w:val="18"/>
              </w:rPr>
              <w:t>Za jedn</w:t>
            </w:r>
            <w:r w:rsidR="00C303FC">
              <w:rPr>
                <w:rFonts w:eastAsia="Palatino Linotype" w:cs="Arial"/>
                <w:sz w:val="18"/>
                <w:szCs w:val="18"/>
              </w:rPr>
              <w:t>o</w:t>
            </w:r>
            <w:r w:rsidRPr="008A2D9E">
              <w:rPr>
                <w:rFonts w:eastAsia="Palatino Linotype" w:cs="Arial"/>
                <w:sz w:val="18"/>
                <w:szCs w:val="18"/>
              </w:rPr>
              <w:t xml:space="preserve"> </w:t>
            </w:r>
            <w:r w:rsidR="00C303FC">
              <w:rPr>
                <w:rFonts w:eastAsia="Palatino Linotype" w:cs="Arial"/>
                <w:sz w:val="18"/>
                <w:szCs w:val="18"/>
              </w:rPr>
              <w:t>szkolenie</w:t>
            </w:r>
            <w:r w:rsidRPr="008A2D9E">
              <w:rPr>
                <w:rFonts w:eastAsia="Palatino Linotype" w:cs="Arial"/>
                <w:sz w:val="18"/>
                <w:szCs w:val="18"/>
              </w:rPr>
              <w:t xml:space="preserve"> Zamawiający uzna usługę </w:t>
            </w:r>
            <w:r w:rsidR="00C303FC">
              <w:rPr>
                <w:rFonts w:eastAsia="Palatino Linotype" w:cs="Arial"/>
                <w:sz w:val="18"/>
                <w:szCs w:val="18"/>
              </w:rPr>
              <w:t xml:space="preserve">szkoleniową </w:t>
            </w:r>
            <w:r w:rsidRPr="008A2D9E">
              <w:rPr>
                <w:rFonts w:eastAsia="Palatino Linotype" w:cs="Arial"/>
                <w:sz w:val="18"/>
                <w:szCs w:val="18"/>
              </w:rPr>
              <w:t xml:space="preserve">wykonaną </w:t>
            </w:r>
            <w:r w:rsidR="002034C8" w:rsidRPr="00D90DDF">
              <w:rPr>
                <w:rFonts w:eastAsia="Palatino Linotype" w:cs="Arial"/>
                <w:sz w:val="18"/>
                <w:szCs w:val="18"/>
              </w:rPr>
              <w:t>dla jednej grupy  szkoleniowej</w:t>
            </w:r>
            <w:r w:rsidR="002B1263">
              <w:rPr>
                <w:rFonts w:eastAsia="Palatino Linotype" w:cs="Arial"/>
                <w:sz w:val="18"/>
                <w:szCs w:val="18"/>
              </w:rPr>
              <w:t xml:space="preserve">  l</w:t>
            </w:r>
            <w:r w:rsidR="002B1263" w:rsidRPr="002B1263">
              <w:rPr>
                <w:rFonts w:eastAsia="Palatino Linotype" w:cs="Arial"/>
                <w:sz w:val="18"/>
                <w:szCs w:val="18"/>
              </w:rPr>
              <w:t>ub - w przypadku szkoleń indywidualnych  dla 1 osoby.</w:t>
            </w:r>
          </w:p>
          <w:p w14:paraId="4685CB94" w14:textId="70D8EDE9" w:rsidR="00D90DDF" w:rsidRPr="00D90DDF" w:rsidRDefault="00D90DDF" w:rsidP="00D90DDF">
            <w:pPr>
              <w:spacing w:before="120" w:line="360" w:lineRule="auto"/>
              <w:ind w:left="30" w:firstLine="0"/>
              <w:rPr>
                <w:rFonts w:eastAsia="Palatino Linotype" w:cs="Arial"/>
                <w:iCs/>
                <w:sz w:val="18"/>
                <w:szCs w:val="18"/>
              </w:rPr>
            </w:pPr>
            <w:r w:rsidRPr="00D90DDF">
              <w:rPr>
                <w:rFonts w:eastAsia="Palatino Linotype" w:cs="Arial"/>
                <w:iCs/>
                <w:sz w:val="18"/>
                <w:szCs w:val="18"/>
              </w:rPr>
              <w:t>Pod pojęciem „szkoleń” Zamawiający rozumie również: warsztaty, kursy, zajęcia, wykłady.</w:t>
            </w:r>
          </w:p>
          <w:p w14:paraId="1096EE56" w14:textId="398BA937" w:rsidR="002034C8" w:rsidRPr="007A7D61" w:rsidRDefault="00975877" w:rsidP="00EC0923">
            <w:pPr>
              <w:widowControl w:val="0"/>
              <w:spacing w:line="360" w:lineRule="auto"/>
              <w:ind w:left="0" w:firstLine="0"/>
              <w:rPr>
                <w:rFonts w:eastAsia="Palatino Linotype" w:cs="Palatino Linotype"/>
                <w:iCs/>
                <w:sz w:val="18"/>
                <w:szCs w:val="18"/>
              </w:rPr>
            </w:pPr>
            <w:r w:rsidRPr="00975877">
              <w:rPr>
                <w:rFonts w:eastAsia="Palatino Linotype" w:cs="Palatino Linotype"/>
                <w:iCs/>
                <w:sz w:val="18"/>
                <w:szCs w:val="18"/>
              </w:rPr>
              <w:t xml:space="preserve">Zamawiający zastrzega, że od Wykonawcy z którym zostanie zawarta umowa może żądać dokumentów potwierdzających posiadane wykształcenie </w:t>
            </w:r>
            <w:r>
              <w:rPr>
                <w:rFonts w:eastAsia="Palatino Linotype" w:cs="Palatino Linotype"/>
                <w:iCs/>
                <w:sz w:val="18"/>
                <w:szCs w:val="18"/>
              </w:rPr>
              <w:t xml:space="preserve">                              </w:t>
            </w:r>
            <w:r w:rsidRPr="00975877">
              <w:rPr>
                <w:rFonts w:eastAsia="Palatino Linotype" w:cs="Palatino Linotype"/>
                <w:iCs/>
                <w:sz w:val="18"/>
                <w:szCs w:val="18"/>
              </w:rPr>
              <w:t>i doświadczenie (tj. kserokopię dyplomu oraz dowody potwierdzające należyte wykonanie wykazanych szkoleń, takich jak np. protokół odbioru, referencje lub inne dokumenty z których wynika, że wskazana osoba przeprowadziła dane szkolenie). Odmowa okazania wymaganych dokumentów, lub ich brak będzie skutkować odstąpieniem od umowy i naliczeniem kar umownych, określonych w Umowie</w:t>
            </w:r>
            <w:r w:rsidR="00EC0923">
              <w:rPr>
                <w:rFonts w:eastAsia="Palatino Linotype" w:cs="Palatino Linotype"/>
                <w:iCs/>
                <w:sz w:val="18"/>
                <w:szCs w:val="18"/>
              </w:rPr>
              <w:t>.</w:t>
            </w:r>
          </w:p>
        </w:tc>
      </w:tr>
    </w:tbl>
    <w:p w14:paraId="070D5BC3" w14:textId="3EFFA294" w:rsidR="000E799D" w:rsidRPr="007A7D61" w:rsidRDefault="00384086" w:rsidP="00661266">
      <w:pPr>
        <w:pStyle w:val="Nagwek2"/>
        <w:keepNext w:val="0"/>
        <w:spacing w:before="240" w:after="0" w:line="360" w:lineRule="auto"/>
        <w:ind w:left="567"/>
        <w:contextualSpacing w:val="0"/>
        <w:rPr>
          <w:rFonts w:eastAsia="Calibri"/>
          <w:color w:val="auto"/>
        </w:rPr>
      </w:pPr>
      <w:r w:rsidRPr="007A7D61">
        <w:rPr>
          <w:rFonts w:eastAsia="Calibri"/>
          <w:color w:val="auto"/>
        </w:rPr>
        <w:t>Zasady oceny warunków udziału w postępowaniu. Wykonawcy wspólnie ubiegający się o zamówienie</w:t>
      </w:r>
      <w:r w:rsidR="00AB1E1C" w:rsidRPr="007A7D61">
        <w:rPr>
          <w:rFonts w:eastAsia="Calibri"/>
          <w:color w:val="auto"/>
        </w:rPr>
        <w:t>.</w:t>
      </w:r>
    </w:p>
    <w:p w14:paraId="33672AEA" w14:textId="65E63996" w:rsidR="00AB1E1C" w:rsidRDefault="00384086" w:rsidP="009C69D4">
      <w:pPr>
        <w:pStyle w:val="Nagwek3"/>
        <w:numPr>
          <w:ilvl w:val="0"/>
          <w:numId w:val="48"/>
        </w:numPr>
        <w:ind w:left="851" w:hanging="284"/>
        <w:contextualSpacing w:val="0"/>
        <w:rPr>
          <w:rFonts w:eastAsia="Calibri"/>
        </w:rPr>
      </w:pPr>
      <w:r w:rsidRPr="00384086">
        <w:rPr>
          <w:rFonts w:eastAsia="Calibri"/>
        </w:rPr>
        <w:t xml:space="preserve">W odniesieniu do warunków dotyczących wykształcenia, kwalifikacji zawodowych lub doświadczenia </w:t>
      </w:r>
      <w:r w:rsidR="00645C61">
        <w:rPr>
          <w:rFonts w:eastAsia="Calibri"/>
        </w:rPr>
        <w:t>W</w:t>
      </w:r>
      <w:r w:rsidRPr="00384086">
        <w:rPr>
          <w:rFonts w:eastAsia="Calibri"/>
        </w:rPr>
        <w:t>ykonawcy wspólnie ubiegający się o udzielenie za</w:t>
      </w:r>
      <w:r>
        <w:rPr>
          <w:rFonts w:eastAsia="Calibri"/>
        </w:rPr>
        <w:t>mówienia mogą polegać na zdolno</w:t>
      </w:r>
      <w:r w:rsidRPr="00384086">
        <w:rPr>
          <w:rFonts w:eastAsia="Calibri"/>
        </w:rPr>
        <w:t xml:space="preserve">ściach tych z </w:t>
      </w:r>
      <w:r w:rsidR="00645C61">
        <w:rPr>
          <w:rFonts w:eastAsia="Calibri"/>
        </w:rPr>
        <w:t>W</w:t>
      </w:r>
      <w:r w:rsidRPr="00384086">
        <w:rPr>
          <w:rFonts w:eastAsia="Calibri"/>
        </w:rPr>
        <w:t>ykonawców, któr</w:t>
      </w:r>
      <w:r>
        <w:rPr>
          <w:rFonts w:eastAsia="Calibri"/>
        </w:rPr>
        <w:t>zy wykonają</w:t>
      </w:r>
      <w:r w:rsidRPr="00384086">
        <w:rPr>
          <w:rFonts w:eastAsia="Calibri"/>
        </w:rPr>
        <w:t xml:space="preserve"> usługi, do realizacji k</w:t>
      </w:r>
      <w:r>
        <w:rPr>
          <w:rFonts w:eastAsia="Calibri"/>
        </w:rPr>
        <w:t>tórych te zdolności są wymagane. W</w:t>
      </w:r>
      <w:r w:rsidRPr="00384086">
        <w:rPr>
          <w:rFonts w:eastAsia="Calibri"/>
        </w:rPr>
        <w:t>ykonawcy wspólnie ubiegający się o udzie</w:t>
      </w:r>
      <w:r>
        <w:rPr>
          <w:rFonts w:eastAsia="Calibri"/>
        </w:rPr>
        <w:t>lenie zamówienia w takim wypadku składają w ofercie</w:t>
      </w:r>
      <w:r w:rsidRPr="00384086">
        <w:rPr>
          <w:rFonts w:eastAsia="Calibri"/>
        </w:rPr>
        <w:t xml:space="preserve"> oświadczenie, z którego wyni</w:t>
      </w:r>
      <w:r>
        <w:rPr>
          <w:rFonts w:eastAsia="Calibri"/>
        </w:rPr>
        <w:t>ka, które usługi wykonają poszcze</w:t>
      </w:r>
      <w:r w:rsidRPr="00384086">
        <w:rPr>
          <w:rFonts w:eastAsia="Calibri"/>
        </w:rPr>
        <w:t xml:space="preserve">gólni </w:t>
      </w:r>
      <w:r w:rsidR="00645C61">
        <w:rPr>
          <w:rFonts w:eastAsia="Calibri"/>
        </w:rPr>
        <w:t>W</w:t>
      </w:r>
      <w:r w:rsidRPr="00384086">
        <w:rPr>
          <w:rFonts w:eastAsia="Calibri"/>
        </w:rPr>
        <w:t>ykonawcy</w:t>
      </w:r>
      <w:r w:rsidR="008A5E9D">
        <w:rPr>
          <w:rFonts w:eastAsia="Calibri"/>
        </w:rPr>
        <w:t>;</w:t>
      </w:r>
    </w:p>
    <w:p w14:paraId="16623462" w14:textId="71833549" w:rsidR="00384086" w:rsidRPr="00645C61" w:rsidRDefault="008A5E9D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 xml:space="preserve">Oceniając zdolność techniczną lub zawodową, Zamawiający może, na każdym etapie postępowania, uznać, że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ykonawca nie posiada wymaganych zdolności, jeżeli posiadanie przez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ykonawcę sprzecznych interesów, w szczególności zaangażowanie zasobów technicznych lub </w:t>
      </w:r>
      <w:r w:rsidRPr="00645C61">
        <w:rPr>
          <w:rFonts w:eastAsia="Calibri"/>
          <w:b w:val="0"/>
          <w:color w:val="auto"/>
        </w:rPr>
        <w:lastRenderedPageBreak/>
        <w:t xml:space="preserve">zawodowych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ykonawcy w inne przedsięwzięcia gospodarcze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>ykonawcy może mieć negatywny wpływ na realizację zamówienia;</w:t>
      </w:r>
    </w:p>
    <w:p w14:paraId="16DB6FE9" w14:textId="0E1CDD71" w:rsidR="002B7F7A" w:rsidRPr="0065606D" w:rsidRDefault="008A5E9D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3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>Zamawiający dokona oceny spełniania warunków udziału w postępowaniu w oparciu o podmiotowe środki dowodo</w:t>
      </w:r>
      <w:r w:rsidR="00D23109" w:rsidRPr="00645C61">
        <w:rPr>
          <w:rFonts w:eastAsia="Calibri"/>
          <w:b w:val="0"/>
          <w:color w:val="auto"/>
        </w:rPr>
        <w:t>we, o których mowa w rozdz. VI ust. 3.</w:t>
      </w:r>
    </w:p>
    <w:p w14:paraId="4A307C75" w14:textId="25C2BF9E" w:rsidR="006B126E" w:rsidRPr="00AA2202" w:rsidRDefault="006B126E" w:rsidP="0065606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AA2202">
        <w:rPr>
          <w:rFonts w:eastAsia="Calibri"/>
          <w:color w:val="auto"/>
        </w:rPr>
        <w:t>Udostępnienie zasobów.</w:t>
      </w:r>
    </w:p>
    <w:p w14:paraId="3B3DC7B2" w14:textId="1913DBFD" w:rsidR="006B126E" w:rsidRDefault="006B126E" w:rsidP="009C69D4">
      <w:pPr>
        <w:pStyle w:val="Nagwek3"/>
        <w:numPr>
          <w:ilvl w:val="0"/>
          <w:numId w:val="49"/>
        </w:numPr>
        <w:ind w:left="851" w:hanging="284"/>
        <w:contextualSpacing w:val="0"/>
        <w:rPr>
          <w:rFonts w:eastAsia="Calibri"/>
        </w:rPr>
      </w:pPr>
      <w:r w:rsidRPr="006B126E">
        <w:rPr>
          <w:rFonts w:eastAsia="Calibri"/>
        </w:rPr>
        <w:t>Wykonawca może w celu potwierdzenia spełnian</w:t>
      </w:r>
      <w:r>
        <w:rPr>
          <w:rFonts w:eastAsia="Calibri"/>
        </w:rPr>
        <w:t>ia warunków udziału w postępowa</w:t>
      </w:r>
      <w:r w:rsidR="00C915D8">
        <w:rPr>
          <w:rFonts w:eastAsia="Calibri"/>
        </w:rPr>
        <w:t>niu</w:t>
      </w:r>
      <w:r w:rsidRPr="006B126E">
        <w:rPr>
          <w:rFonts w:eastAsia="Calibri"/>
        </w:rPr>
        <w:t xml:space="preserve">, polegać na </w:t>
      </w:r>
      <w:r w:rsidR="00C915D8">
        <w:rPr>
          <w:rFonts w:eastAsia="Calibri"/>
        </w:rPr>
        <w:t>(</w:t>
      </w:r>
      <w:r w:rsidRPr="006B126E">
        <w:rPr>
          <w:rFonts w:eastAsia="Calibri"/>
        </w:rPr>
        <w:t>zdolnościach technicznych lub zawodowych</w:t>
      </w:r>
      <w:r w:rsidR="00C915D8">
        <w:rPr>
          <w:rFonts w:eastAsia="Calibri"/>
        </w:rPr>
        <w:t xml:space="preserve">) </w:t>
      </w:r>
      <w:r w:rsidRPr="006B126E">
        <w:rPr>
          <w:rFonts w:eastAsia="Calibri"/>
        </w:rPr>
        <w:t>podmiotów udostępniających zasoby, niezależnie od charakteru prawnego łączących go z nimi stosunków prawnych</w:t>
      </w:r>
      <w:r>
        <w:rPr>
          <w:rFonts w:eastAsia="Calibri"/>
        </w:rPr>
        <w:t>;</w:t>
      </w:r>
    </w:p>
    <w:p w14:paraId="3F147C5E" w14:textId="390865A4" w:rsidR="00C915D8" w:rsidRPr="00645C61" w:rsidRDefault="00C915D8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 xml:space="preserve">W odniesieniu do warunków dotyczących wykształcenia, kwalifikacji zawodowych lub doświadczenia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>ykonawcy mogą polegać na zdolnościach podmiotów udostępniających zasoby, jeśli podmioty te wykonają usługi do realizacji których te zdolności są wymagane;</w:t>
      </w:r>
    </w:p>
    <w:p w14:paraId="4D141F52" w14:textId="59998539" w:rsidR="00C915D8" w:rsidRPr="00645C61" w:rsidRDefault="00C915D8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>Wykonawca, który polega na zdolnościach podmiotów udostępniających zasoby, składa, wraz z</w:t>
      </w:r>
      <w:r w:rsidR="002D52FC" w:rsidRPr="00645C61">
        <w:rPr>
          <w:rFonts w:eastAsia="Calibri"/>
          <w:b w:val="0"/>
          <w:color w:val="auto"/>
        </w:rPr>
        <w:t> </w:t>
      </w:r>
      <w:r w:rsidRPr="00645C61">
        <w:rPr>
          <w:rFonts w:eastAsia="Calibri"/>
          <w:b w:val="0"/>
          <w:color w:val="auto"/>
        </w:rPr>
        <w:t xml:space="preserve">ofertą, zobowiązanie podmiotu udostępniającego zasoby do oddania mu do dyspozycji niezbędnych zasobów na potrzeby realizacji zamówienia lub inny podmiotowy środek dowodowy potwierdzający, że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>ykonawca realizując zamówienie, będzie dysponował niezbędnymi zasobami tych podmiotów (zgodnie z roz</w:t>
      </w:r>
      <w:r w:rsidR="00730333" w:rsidRPr="00645C61">
        <w:rPr>
          <w:rFonts w:eastAsia="Calibri"/>
          <w:b w:val="0"/>
          <w:color w:val="auto"/>
        </w:rPr>
        <w:t xml:space="preserve">dz. </w:t>
      </w:r>
      <w:r w:rsidR="00730333" w:rsidRPr="00BF1240">
        <w:rPr>
          <w:rFonts w:eastAsia="Calibri"/>
          <w:b w:val="0"/>
          <w:color w:val="auto"/>
        </w:rPr>
        <w:t>VI ust. 4 pkt 1</w:t>
      </w:r>
      <w:r w:rsidR="008A2D9E">
        <w:rPr>
          <w:rFonts w:eastAsia="Calibri"/>
          <w:b w:val="0"/>
          <w:color w:val="auto"/>
        </w:rPr>
        <w:t>) SWZ.</w:t>
      </w:r>
    </w:p>
    <w:p w14:paraId="4EBCC812" w14:textId="53A565E1" w:rsidR="004A49C1" w:rsidRDefault="004A49C1" w:rsidP="00C75B82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 xml:space="preserve">Zamawiający oceni, czy udostępniane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ykonawcy zasoby, pozwalają na wykazanie przez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ykonawcę spełniania warunków udziału w postępowaniu, a także bada, czy nie zachodzą wobec tego podmiotu podstawy wykluczenia, które zostały przewidziane względem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ykonawcy. Jeżeli zasoby podmiotu, o którym mowa w zdaniu poprzednim, nie potwierdzają spełniania przez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ykonawcę warunków udziału w postępowaniu lub zachodzą wobec tego podmiotu podstawy wykluczenia, Zamawiający zażąda, aby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ykonawca w wyznaczonym terminie zastąpił ten podmiot innym podmiotem </w:t>
      </w:r>
      <w:r w:rsidR="00660A04">
        <w:rPr>
          <w:rFonts w:eastAsia="Calibri"/>
          <w:b w:val="0"/>
          <w:color w:val="auto"/>
        </w:rPr>
        <w:t xml:space="preserve"> </w:t>
      </w:r>
      <w:r w:rsidRPr="00645C61">
        <w:rPr>
          <w:rFonts w:eastAsia="Calibri"/>
          <w:b w:val="0"/>
          <w:color w:val="auto"/>
        </w:rPr>
        <w:t>lub podmiotami albo wykazał, że samodzielnie spełnia warunki udziału w postępowaniu;</w:t>
      </w:r>
    </w:p>
    <w:p w14:paraId="0DDEA84E" w14:textId="55BE5845" w:rsidR="00202BB0" w:rsidRPr="0065606D" w:rsidRDefault="00202BB0" w:rsidP="00A8104F">
      <w:pPr>
        <w:pStyle w:val="Nagwek2"/>
        <w:keepNext w:val="0"/>
        <w:numPr>
          <w:ilvl w:val="3"/>
          <w:numId w:val="3"/>
        </w:numPr>
        <w:spacing w:before="0" w:after="240" w:line="360" w:lineRule="auto"/>
        <w:ind w:left="851" w:hanging="284"/>
        <w:contextualSpacing w:val="0"/>
        <w:rPr>
          <w:rFonts w:eastAsia="Calibri"/>
          <w:b w:val="0"/>
        </w:rPr>
      </w:pPr>
      <w:r w:rsidRPr="00645C61">
        <w:rPr>
          <w:rFonts w:eastAsia="Calibri"/>
          <w:b w:val="0"/>
          <w:color w:val="auto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</w:t>
      </w:r>
      <w:r w:rsidRPr="00645C61">
        <w:rPr>
          <w:rFonts w:eastAsia="Calibri"/>
          <w:b w:val="0"/>
        </w:rPr>
        <w:t>.</w:t>
      </w:r>
    </w:p>
    <w:p w14:paraId="3E643AB9" w14:textId="6ED9D130" w:rsidR="00990E43" w:rsidRPr="00E054BA" w:rsidRDefault="0001285D" w:rsidP="005C510A">
      <w:pPr>
        <w:pStyle w:val="Nagwek1"/>
        <w:rPr>
          <w:noProof/>
        </w:rPr>
      </w:pPr>
      <w:bookmarkStart w:id="27" w:name="_Toc97807245"/>
      <w:r>
        <w:rPr>
          <w:noProof/>
        </w:rPr>
        <w:t>Oświadczenie wstępne, podmiotowe środki dowodowe oraz inne dokumenty.</w:t>
      </w:r>
      <w:bookmarkEnd w:id="27"/>
    </w:p>
    <w:p w14:paraId="22CBC4F0" w14:textId="6D94D60C" w:rsidR="00F85C46" w:rsidRPr="00EF4673" w:rsidRDefault="00B376D2" w:rsidP="00A8104F">
      <w:pPr>
        <w:pStyle w:val="Nagwek2"/>
        <w:keepNext w:val="0"/>
        <w:widowControl w:val="0"/>
        <w:numPr>
          <w:ilvl w:val="0"/>
          <w:numId w:val="11"/>
        </w:numPr>
        <w:spacing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8A6BDD">
        <w:rPr>
          <w:color w:val="auto"/>
        </w:rPr>
        <w:t>Oświadczenie wstępne, o którym mowa w a</w:t>
      </w:r>
      <w:r w:rsidR="00730333" w:rsidRPr="008A6BDD">
        <w:rPr>
          <w:color w:val="auto"/>
        </w:rPr>
        <w:t xml:space="preserve">rt. 125 ust. 1 </w:t>
      </w:r>
      <w:r w:rsidR="006364F5" w:rsidRPr="008A6BDD">
        <w:rPr>
          <w:color w:val="auto"/>
        </w:rPr>
        <w:t>ustawy Pzp</w:t>
      </w:r>
      <w:r w:rsidRPr="00EF4673">
        <w:rPr>
          <w:color w:val="323E4F" w:themeColor="text2" w:themeShade="BF"/>
        </w:rPr>
        <w:t>.</w:t>
      </w:r>
    </w:p>
    <w:p w14:paraId="704F9D67" w14:textId="772D7FC4" w:rsidR="00B376D2" w:rsidRDefault="006364F5" w:rsidP="00A8104F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>
        <w:t xml:space="preserve">Zgodnie z dyspozycją przepisu art. 273 ust. 2 ustawy Pzp, </w:t>
      </w:r>
      <w:r w:rsidR="00870337">
        <w:t>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C8603B" w14:paraId="45CD50A3" w14:textId="77777777" w:rsidTr="008D7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A8104F">
            <w:pPr>
              <w:widowControl w:val="0"/>
              <w:spacing w:before="120" w:line="360" w:lineRule="auto"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A8104F">
            <w:pPr>
              <w:widowControl w:val="0"/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DF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48BE69F" w:rsidR="00C8603B" w:rsidRPr="00A953DB" w:rsidRDefault="00C8603B" w:rsidP="00A8104F">
            <w:pPr>
              <w:widowControl w:val="0"/>
              <w:spacing w:before="120" w:after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 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A8104F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Pr="008A6BDD" w:rsidRDefault="00197CBB" w:rsidP="00A8104F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color w:val="auto"/>
        </w:rPr>
      </w:pPr>
      <w:r w:rsidRPr="008A6BDD">
        <w:rPr>
          <w:color w:val="auto"/>
        </w:rPr>
        <w:t>Wymagane</w:t>
      </w:r>
      <w:r w:rsidR="00410DFD" w:rsidRPr="008A6BDD">
        <w:rPr>
          <w:color w:val="auto"/>
        </w:rPr>
        <w:t xml:space="preserve"> p</w:t>
      </w:r>
      <w:r w:rsidRPr="008A6BDD">
        <w:rPr>
          <w:color w:val="auto"/>
        </w:rPr>
        <w:t>odmiotowe</w:t>
      </w:r>
      <w:r w:rsidR="00781B28" w:rsidRPr="008A6BDD">
        <w:rPr>
          <w:color w:val="auto"/>
        </w:rPr>
        <w:t xml:space="preserve"> ś</w:t>
      </w:r>
      <w:r w:rsidR="00410DFD" w:rsidRPr="008A6BDD">
        <w:rPr>
          <w:color w:val="auto"/>
        </w:rPr>
        <w:t>rodk</w:t>
      </w:r>
      <w:r w:rsidRPr="008A6BDD">
        <w:rPr>
          <w:color w:val="auto"/>
        </w:rPr>
        <w:t>i dowodowe</w:t>
      </w:r>
      <w:r w:rsidR="00781B28" w:rsidRPr="008A6BDD">
        <w:rPr>
          <w:color w:val="auto"/>
        </w:rPr>
        <w:t xml:space="preserve"> potwierdzają</w:t>
      </w:r>
      <w:r w:rsidRPr="008A6BDD">
        <w:rPr>
          <w:color w:val="auto"/>
        </w:rPr>
        <w:t>ce</w:t>
      </w:r>
      <w:r w:rsidR="00781B28" w:rsidRPr="008A6BDD">
        <w:rPr>
          <w:color w:val="auto"/>
        </w:rPr>
        <w:t xml:space="preserve"> brak podstaw do wykluczenia.</w:t>
      </w:r>
    </w:p>
    <w:p w14:paraId="7B610007" w14:textId="6564951E" w:rsidR="002B7F7A" w:rsidRPr="002B7F7A" w:rsidRDefault="00DE1F73" w:rsidP="00A8104F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 w:rsidRPr="00DE1F73">
        <w:t>Zgodnie z dyspozycją przepisu art. 273 ust. 1 pkt 1 ustawy Pzp, Zamawiający nie będzie wymagał złożenia w niniejszym postępowaniu podmiotowych środków dowodowych na potwierdzenie braku podstaw do wykluczenia.</w:t>
      </w:r>
    </w:p>
    <w:p w14:paraId="191EBFAD" w14:textId="4CC3A376" w:rsidR="00F87E66" w:rsidRPr="00EF4673" w:rsidRDefault="00DE1F73" w:rsidP="00A8104F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3B670C">
        <w:rPr>
          <w:color w:val="auto"/>
        </w:rPr>
        <w:lastRenderedPageBreak/>
        <w:t>Podmiotowe środki dowodowe potwierdzające spełnianie warunków udziału w postępowaniu.</w:t>
      </w:r>
    </w:p>
    <w:p w14:paraId="00C8D27C" w14:textId="1DC84B43" w:rsidR="00DE1F73" w:rsidRDefault="00385F18" w:rsidP="00A8104F">
      <w:pPr>
        <w:widowControl w:val="0"/>
        <w:ind w:left="567" w:firstLine="0"/>
      </w:pPr>
      <w:r>
        <w:t xml:space="preserve">Zgodnie z dyspozycją art. 274 ust. 1 ustawy Pzp, </w:t>
      </w:r>
      <w:r w:rsidR="00266739">
        <w:t>Zamawiający wezwie</w:t>
      </w:r>
      <w:r w:rsidR="00266739" w:rsidRPr="00385F18">
        <w:t xml:space="preserve"> </w:t>
      </w:r>
      <w:r w:rsidR="00913040">
        <w:t>W</w:t>
      </w:r>
      <w:r w:rsidR="00266739" w:rsidRPr="00385F18">
        <w:t xml:space="preserve">ykonawcę,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tbl>
      <w:tblPr>
        <w:tblStyle w:val="Tabelasiatki412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E07EB7" w:rsidRPr="0039529F" w14:paraId="23834B01" w14:textId="77777777" w:rsidTr="003B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381C3006" w14:textId="77777777" w:rsidR="00E07EB7" w:rsidRPr="0039529F" w:rsidRDefault="00E07EB7" w:rsidP="00A8104F">
            <w:pPr>
              <w:widowControl w:val="0"/>
              <w:spacing w:line="360" w:lineRule="auto"/>
              <w:ind w:left="908"/>
              <w:jc w:val="center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2C6B17F8" w14:textId="77777777" w:rsidR="00E07EB7" w:rsidRPr="0039529F" w:rsidRDefault="00E07EB7" w:rsidP="00A8104F">
            <w:pPr>
              <w:widowControl w:val="0"/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E07EB7" w:rsidRPr="000D2481" w14:paraId="05B99D6C" w14:textId="77777777" w:rsidTr="003B6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0BD60B16" w14:textId="409B9888" w:rsidR="00E07EB7" w:rsidRPr="007E4F98" w:rsidRDefault="00E07EB7" w:rsidP="005E17ED">
            <w:pPr>
              <w:widowControl w:val="0"/>
              <w:spacing w:before="120" w:line="360" w:lineRule="auto"/>
              <w:ind w:left="0" w:firstLine="0"/>
              <w:rPr>
                <w:sz w:val="18"/>
                <w:szCs w:val="18"/>
                <w:lang w:eastAsia="x-none"/>
              </w:rPr>
            </w:pPr>
            <w:r w:rsidRPr="00394E9A">
              <w:rPr>
                <w:bCs w:val="0"/>
                <w:sz w:val="18"/>
                <w:szCs w:val="18"/>
                <w:lang w:eastAsia="x-none"/>
              </w:rPr>
              <w:t>Wykazu osób</w:t>
            </w:r>
            <w:r w:rsidRPr="0039529F">
              <w:rPr>
                <w:bCs w:val="0"/>
                <w:sz w:val="18"/>
                <w:szCs w:val="18"/>
                <w:lang w:eastAsia="x-none"/>
              </w:rPr>
              <w:t xml:space="preserve">, </w:t>
            </w:r>
            <w:r w:rsidRPr="00E07EB7">
              <w:rPr>
                <w:b w:val="0"/>
                <w:bCs w:val="0"/>
                <w:sz w:val="18"/>
                <w:szCs w:val="18"/>
                <w:lang w:eastAsia="x-none"/>
              </w:rPr>
              <w:t xml:space="preserve">skierowanych przez Wykonawcę do realizacji zamówienia, odpowiedzialnych za świadczenie usług, wraz z informacjami na temat ich kwalifikacji zawodowych, uprawnień, doświadczenia </w:t>
            </w:r>
            <w:r w:rsidR="00660A04">
              <w:rPr>
                <w:b w:val="0"/>
                <w:bCs w:val="0"/>
                <w:sz w:val="18"/>
                <w:szCs w:val="18"/>
                <w:lang w:eastAsia="x-none"/>
              </w:rPr>
              <w:t xml:space="preserve">     </w:t>
            </w:r>
            <w:r w:rsidRPr="00E07EB7">
              <w:rPr>
                <w:b w:val="0"/>
                <w:bCs w:val="0"/>
                <w:sz w:val="18"/>
                <w:szCs w:val="18"/>
                <w:lang w:eastAsia="x-none"/>
              </w:rPr>
              <w:t xml:space="preserve">i </w:t>
            </w:r>
            <w:r w:rsidR="003B670C">
              <w:rPr>
                <w:b w:val="0"/>
                <w:bCs w:val="0"/>
                <w:sz w:val="18"/>
                <w:szCs w:val="18"/>
                <w:lang w:eastAsia="x-none"/>
              </w:rPr>
              <w:t> </w:t>
            </w:r>
            <w:r w:rsidRPr="00E07EB7">
              <w:rPr>
                <w:b w:val="0"/>
                <w:bCs w:val="0"/>
                <w:sz w:val="18"/>
                <w:szCs w:val="18"/>
                <w:lang w:eastAsia="x-none"/>
              </w:rPr>
              <w:t xml:space="preserve">wykształcenia niezbędnych do wykonania zamówienia, a także zakresu wykonywanych przez nie czynności oraz informacją o podstawie do dysponowania tymi osobami, w celu potwierdzenia spełniania warunku udziału w postępowaniu, </w:t>
            </w:r>
            <w:r w:rsidR="00660A04">
              <w:rPr>
                <w:b w:val="0"/>
                <w:bCs w:val="0"/>
                <w:sz w:val="18"/>
                <w:szCs w:val="18"/>
                <w:lang w:eastAsia="x-none"/>
              </w:rPr>
              <w:t xml:space="preserve"> </w:t>
            </w:r>
            <w:r w:rsidRPr="007E4F98">
              <w:rPr>
                <w:b w:val="0"/>
                <w:bCs w:val="0"/>
                <w:sz w:val="18"/>
                <w:szCs w:val="18"/>
                <w:lang w:eastAsia="x-none"/>
              </w:rPr>
              <w:t>o którym mowa w rozdz. V ust. 1 .</w:t>
            </w:r>
          </w:p>
          <w:p w14:paraId="46B124B4" w14:textId="53CE2C18" w:rsidR="007E4F98" w:rsidRPr="007E4F98" w:rsidRDefault="007E4F98" w:rsidP="00A8104F">
            <w:pPr>
              <w:pStyle w:val="Tekstkomentarza"/>
              <w:widowControl w:val="0"/>
              <w:spacing w:after="0" w:line="360" w:lineRule="auto"/>
              <w:ind w:left="0" w:firstLine="0"/>
              <w:rPr>
                <w:lang w:val="pl-PL"/>
              </w:rPr>
            </w:pP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eastAsia="pl-PL"/>
              </w:rPr>
              <w:t xml:space="preserve">Wzór 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val="pl-PL" w:eastAsia="pl-PL"/>
              </w:rPr>
              <w:t>wykazu osób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eastAsia="pl-PL"/>
              </w:rPr>
              <w:t xml:space="preserve"> stanowi załącznik 1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val="pl-PL" w:eastAsia="pl-PL"/>
              </w:rPr>
              <w:t>E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eastAsia="pl-PL"/>
              </w:rPr>
              <w:t xml:space="preserve"> do SWZ.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781309D3" w14:textId="2F641287" w:rsidR="00E07EB7" w:rsidRPr="00F14607" w:rsidRDefault="00E07EB7" w:rsidP="005E17ED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870337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przez notariusza podpisem kwalifikowanym.</w:t>
            </w:r>
          </w:p>
          <w:p w14:paraId="14D9E1D6" w14:textId="0D6CD386" w:rsidR="00E07EB7" w:rsidRPr="000D2481" w:rsidRDefault="00E07EB7" w:rsidP="00A8104F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3B670C">
              <w:rPr>
                <w:b/>
                <w:sz w:val="18"/>
                <w:szCs w:val="18"/>
                <w:lang w:eastAsia="x-none"/>
              </w:rPr>
              <w:t>Dokument składany na wezwanie Zamawiającego</w:t>
            </w:r>
            <w:r w:rsidRPr="004522A1">
              <w:rPr>
                <w:sz w:val="18"/>
                <w:szCs w:val="18"/>
                <w:lang w:eastAsia="x-none"/>
              </w:rPr>
              <w:t>.</w:t>
            </w:r>
          </w:p>
        </w:tc>
      </w:tr>
    </w:tbl>
    <w:p w14:paraId="1D45FC72" w14:textId="1B7EABCE" w:rsidR="003C6FE1" w:rsidRPr="00DF328D" w:rsidRDefault="0001285D" w:rsidP="00A8104F">
      <w:pPr>
        <w:pStyle w:val="Nagwek2"/>
        <w:keepNext w:val="0"/>
        <w:widowControl w:val="0"/>
        <w:spacing w:before="100" w:beforeAutospacing="1" w:after="0" w:line="360" w:lineRule="auto"/>
        <w:ind w:left="567" w:hanging="283"/>
        <w:contextualSpacing w:val="0"/>
        <w:rPr>
          <w:color w:val="auto"/>
        </w:rPr>
      </w:pPr>
      <w:r w:rsidRPr="00DF328D">
        <w:rPr>
          <w:color w:val="auto"/>
        </w:rPr>
        <w:t xml:space="preserve">Pozostałe dokumenty wymagane przez Zamawiającego. </w:t>
      </w:r>
    </w:p>
    <w:p w14:paraId="39037AD8" w14:textId="59D99475" w:rsidR="00B10BE7" w:rsidRDefault="00B10BE7" w:rsidP="00A8104F">
      <w:pPr>
        <w:pStyle w:val="Nagwek3"/>
        <w:widowControl w:val="0"/>
        <w:numPr>
          <w:ilvl w:val="0"/>
          <w:numId w:val="46"/>
        </w:numPr>
        <w:ind w:left="851" w:hanging="284"/>
        <w:contextualSpacing w:val="0"/>
        <w:rPr>
          <w:rFonts w:eastAsia="Calibri"/>
          <w:noProof/>
        </w:rPr>
      </w:pPr>
      <w:r w:rsidRPr="00B10BE7">
        <w:rPr>
          <w:rFonts w:eastAsia="Calibri"/>
          <w:noProof/>
        </w:rPr>
        <w:t>Wykonawca, który polega na zdolnościach lub sytuacji podmiotów udostępniają</w:t>
      </w:r>
      <w:r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9965A03" w14:textId="77777777" w:rsidTr="00B10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323E4F" w:themeFill="text2" w:themeFillShade="BF"/>
            <w:vAlign w:val="center"/>
          </w:tcPr>
          <w:p w14:paraId="5760531E" w14:textId="77777777" w:rsidR="00B10BE7" w:rsidRPr="00791BE2" w:rsidRDefault="00B10BE7" w:rsidP="00A8104F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25618775" w14:textId="77777777" w:rsidR="00B10BE7" w:rsidRPr="00791BE2" w:rsidRDefault="00B10BE7" w:rsidP="00A8104F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1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18294A02" w14:textId="77777777" w:rsidTr="00DF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45D314BE" w14:textId="625AC90B" w:rsidR="00B10BE7" w:rsidRPr="0022793F" w:rsidRDefault="00B10BE7" w:rsidP="00A8104F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B1FDF">
              <w:rPr>
                <w:rFonts w:eastAsia="Calibri" w:cs="Arial"/>
                <w:noProof/>
                <w:sz w:val="18"/>
                <w:szCs w:val="18"/>
                <w:lang w:eastAsia="pl-PL"/>
              </w:rPr>
              <w:t>Zobowiązanie podmiotu udostępniającego zasoby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do oddania mu do dyspozycji niezbędnych zasobów na potrzeby realizacji zamówienia lub inny podmiotowy środek dowodowy potwierdzający, że </w:t>
            </w:r>
            <w:r w:rsidR="0087033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realizując zamówienie, będzie dysponował niezbędnymi zasobami tych podmiotów. Wzór pisemnego zobowiązania stanowi załącznik 1D do SWZ.</w:t>
            </w:r>
          </w:p>
          <w:p w14:paraId="0807FC03" w14:textId="49AB77F0" w:rsidR="00B10BE7" w:rsidRPr="00E91836" w:rsidRDefault="00B10BE7" w:rsidP="00A8104F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0649CD" w:rsidRDefault="0022793F" w:rsidP="00C30F0F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</w:t>
            </w:r>
            <w:r w:rsidRPr="003B670C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Dokument składany wraz z ofertą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5483FE64" w14:textId="4CEF37CD" w:rsidR="00815FE8" w:rsidRPr="00DE720A" w:rsidRDefault="00815FE8" w:rsidP="00A8104F">
      <w:pPr>
        <w:pStyle w:val="Nagwek3"/>
        <w:widowControl w:val="0"/>
        <w:numPr>
          <w:ilvl w:val="0"/>
          <w:numId w:val="46"/>
        </w:numPr>
        <w:spacing w:before="100" w:beforeAutospacing="1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</w:t>
      </w:r>
      <w:r w:rsidR="00C62103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 xml:space="preserve">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870337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DF328D">
            <w:pPr>
              <w:pStyle w:val="Akapitzlist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DF328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147D6D63" w:rsidR="00815FE8" w:rsidRPr="00E91836" w:rsidRDefault="00E91836" w:rsidP="00C30F0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B1FDF">
              <w:rPr>
                <w:rFonts w:eastAsia="Calibri"/>
                <w:bCs/>
                <w:noProof/>
                <w:sz w:val="18"/>
                <w:szCs w:val="18"/>
              </w:rPr>
              <w:t>Odpis</w:t>
            </w:r>
            <w:r w:rsidR="00C80205" w:rsidRPr="001B1FDF">
              <w:rPr>
                <w:rFonts w:eastAsia="Calibri"/>
                <w:bCs/>
                <w:noProof/>
                <w:sz w:val="18"/>
                <w:szCs w:val="18"/>
              </w:rPr>
              <w:t>u</w:t>
            </w:r>
            <w:r w:rsidR="000649CD" w:rsidRPr="001B1FDF">
              <w:rPr>
                <w:rFonts w:eastAsia="Calibri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1B1FDF">
              <w:rPr>
                <w:rFonts w:eastAsia="Calibri"/>
                <w:bCs/>
                <w:noProof/>
                <w:sz w:val="18"/>
                <w:szCs w:val="18"/>
              </w:rPr>
              <w:t>i</w:t>
            </w:r>
            <w:r w:rsidR="00815FE8" w:rsidRPr="001B1FDF">
              <w:rPr>
                <w:rFonts w:eastAsia="Calibri"/>
                <w:bCs/>
                <w:noProof/>
                <w:sz w:val="18"/>
                <w:szCs w:val="18"/>
              </w:rPr>
              <w:t xml:space="preserve"> z Krajowego Rejestru Sądowego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Wykonawca nie jest zobowiązany do złożenia ww. dokumentów, jeżeli </w:t>
            </w:r>
            <w:r w:rsidR="00F93910">
              <w:rPr>
                <w:rFonts w:eastAsia="Calibri"/>
                <w:b w:val="0"/>
                <w:bCs/>
                <w:noProof/>
                <w:sz w:val="18"/>
                <w:szCs w:val="18"/>
              </w:rPr>
              <w:t>Z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amawiający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C62103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46139152" w:rsidR="00815FE8" w:rsidRPr="0022793F" w:rsidRDefault="0022793F" w:rsidP="00C30F0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C62103">
              <w:rPr>
                <w:rFonts w:eastAsia="Calibri"/>
                <w:noProof/>
                <w:sz w:val="18"/>
                <w:szCs w:val="18"/>
              </w:rPr>
              <w:t>W</w:t>
            </w:r>
            <w:r w:rsidRPr="00FD4E06">
              <w:rPr>
                <w:rFonts w:eastAsia="Calibri"/>
                <w:noProof/>
                <w:sz w:val="18"/>
                <w:szCs w:val="18"/>
              </w:rPr>
              <w:t xml:space="preserve">ykonawcę podpisem kwalifikowanym, zaufanym lub osobistym lub przez notariusza podpisem kwalifikowanym. </w:t>
            </w:r>
            <w:r w:rsidRPr="003B670C">
              <w:rPr>
                <w:rFonts w:eastAsia="Calibri"/>
                <w:b/>
                <w:noProof/>
                <w:sz w:val="18"/>
                <w:szCs w:val="18"/>
              </w:rPr>
              <w:t>Dokument składany wraz z ofertą</w:t>
            </w:r>
            <w:r w:rsidRPr="00FD4E06">
              <w:rPr>
                <w:rFonts w:eastAsia="Calibri"/>
                <w:noProof/>
                <w:sz w:val="18"/>
                <w:szCs w:val="18"/>
              </w:rPr>
              <w:t>.</w:t>
            </w:r>
          </w:p>
        </w:tc>
      </w:tr>
    </w:tbl>
    <w:p w14:paraId="2BE6EB2D" w14:textId="48593DFA" w:rsidR="00F03BD4" w:rsidRPr="00193A20" w:rsidRDefault="00815FE8" w:rsidP="001F0C2C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193A20">
        <w:rPr>
          <w:rFonts w:eastAsia="Calibri"/>
          <w:b w:val="0"/>
          <w:color w:val="auto"/>
        </w:rPr>
        <w:lastRenderedPageBreak/>
        <w:t xml:space="preserve">Jeżeli w imieniu </w:t>
      </w:r>
      <w:r w:rsidR="00C62103" w:rsidRPr="00193A20">
        <w:rPr>
          <w:rFonts w:eastAsia="Calibri"/>
          <w:b w:val="0"/>
          <w:color w:val="auto"/>
        </w:rPr>
        <w:t>W</w:t>
      </w:r>
      <w:r w:rsidRPr="00193A20">
        <w:rPr>
          <w:rFonts w:eastAsia="Calibri"/>
          <w:b w:val="0"/>
          <w:color w:val="auto"/>
        </w:rPr>
        <w:t>ykonawcy działa osoba, której umocowanie do jego reprezentowania nie wynika z</w:t>
      </w:r>
      <w:r w:rsidR="00F03BD4" w:rsidRPr="00193A20">
        <w:rPr>
          <w:rFonts w:eastAsia="Calibri"/>
          <w:b w:val="0"/>
          <w:color w:val="auto"/>
        </w:rPr>
        <w:t> </w:t>
      </w:r>
      <w:r w:rsidR="00C80205" w:rsidRPr="00193A20">
        <w:rPr>
          <w:rFonts w:eastAsia="Calibri"/>
          <w:b w:val="0"/>
          <w:color w:val="auto"/>
        </w:rPr>
        <w:t>dokumentów, o których mowa w pkt</w:t>
      </w:r>
      <w:r w:rsidR="009C40E6" w:rsidRPr="00193A20">
        <w:rPr>
          <w:rFonts w:eastAsia="Calibri"/>
          <w:b w:val="0"/>
          <w:color w:val="auto"/>
        </w:rPr>
        <w:t xml:space="preserve"> 1, Zamawiający żąda</w:t>
      </w:r>
      <w:r w:rsidRPr="00193A20">
        <w:rPr>
          <w:rFonts w:eastAsia="Calibri"/>
          <w:b w:val="0"/>
          <w:color w:val="auto"/>
        </w:rPr>
        <w:t xml:space="preserve"> od </w:t>
      </w:r>
      <w:r w:rsidR="00870337">
        <w:rPr>
          <w:rFonts w:eastAsia="Calibri"/>
          <w:b w:val="0"/>
          <w:color w:val="auto"/>
        </w:rPr>
        <w:t>W</w:t>
      </w:r>
      <w:r w:rsidRPr="00193A20">
        <w:rPr>
          <w:rFonts w:eastAsia="Calibri"/>
          <w:b w:val="0"/>
          <w:color w:val="auto"/>
        </w:rPr>
        <w:t>ykonawcy</w:t>
      </w:r>
      <w:r w:rsidR="009C40E6" w:rsidRPr="00193A20">
        <w:rPr>
          <w:rFonts w:eastAsia="Calibri"/>
          <w:b w:val="0"/>
          <w:color w:val="auto"/>
        </w:rPr>
        <w:t xml:space="preserve"> złożenia:</w:t>
      </w:r>
      <w:r w:rsidRPr="00193A20">
        <w:rPr>
          <w:rFonts w:eastAsia="Calibri"/>
          <w:b w:val="0"/>
          <w:color w:val="auto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1F0C2C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1F0C2C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A945B5C" w14:textId="77777777" w:rsidTr="00F24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06BFB54B" w:rsidR="0022793F" w:rsidRPr="002B5872" w:rsidRDefault="0022793F" w:rsidP="001F0C2C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1B1FDF">
              <w:rPr>
                <w:rFonts w:eastAsia="Calibri"/>
                <w:bCs/>
                <w:noProof/>
                <w:sz w:val="18"/>
                <w:szCs w:val="18"/>
              </w:rPr>
              <w:t xml:space="preserve">Pełnomocnictwa 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lub innego dokumentu potwierdzającego umocowanie do reprezentowania</w:t>
            </w:r>
            <w:r w:rsidR="00C62103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62103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4A82704B" w:rsidR="0022793F" w:rsidRDefault="0022793F" w:rsidP="001F0C2C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</w:t>
            </w:r>
            <w:r w:rsidR="007A5872">
              <w:rPr>
                <w:rFonts w:eastAsia="Calibri"/>
                <w:noProof/>
                <w:sz w:val="18"/>
                <w:szCs w:val="18"/>
              </w:rPr>
              <w:t xml:space="preserve">                      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1B331D8A" w:rsidR="0022793F" w:rsidRPr="002B5872" w:rsidRDefault="0022793F" w:rsidP="001F0C2C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8A6BDD" w:rsidRDefault="002B20B0" w:rsidP="001F0C2C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8A6BDD">
        <w:rPr>
          <w:rFonts w:eastAsia="Calibri"/>
          <w:color w:val="auto"/>
        </w:rPr>
        <w:t xml:space="preserve">Forma dokumentów. </w:t>
      </w:r>
    </w:p>
    <w:p w14:paraId="66F88C13" w14:textId="02296A22" w:rsidR="00730333" w:rsidRPr="00730333" w:rsidRDefault="00730333" w:rsidP="001F0C2C">
      <w:pPr>
        <w:pStyle w:val="Akapitzlist"/>
        <w:widowControl w:val="0"/>
        <w:numPr>
          <w:ilvl w:val="0"/>
          <w:numId w:val="50"/>
        </w:numPr>
        <w:ind w:left="851" w:hanging="284"/>
        <w:contextualSpacing w:val="0"/>
      </w:pPr>
      <w:r>
        <w:rPr>
          <w:bCs/>
        </w:rPr>
        <w:t>Zamawiający nie wezwie</w:t>
      </w:r>
      <w:r w:rsidRPr="00730333">
        <w:rPr>
          <w:bCs/>
        </w:rPr>
        <w:t xml:space="preserve"> do złożenia podmiotowych środków dowodowych, jeżeli może je uzyskać za pomocą bezpłatnych i ogólnodostępnych baz danyc</w:t>
      </w:r>
      <w:r>
        <w:rPr>
          <w:bCs/>
        </w:rPr>
        <w:t>h, w szczególności rejestrów pu</w:t>
      </w:r>
      <w:r w:rsidRPr="00730333">
        <w:rPr>
          <w:bCs/>
        </w:rPr>
        <w:t>blicznych w</w:t>
      </w:r>
      <w:r>
        <w:rPr>
          <w:bCs/>
        </w:rPr>
        <w:t> </w:t>
      </w:r>
      <w:r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C43BF5">
        <w:rPr>
          <w:bCs/>
        </w:rPr>
        <w:t>W</w:t>
      </w:r>
      <w:r w:rsidR="00B50F18">
        <w:rPr>
          <w:bCs/>
        </w:rPr>
        <w:t>ykonawca wskaże</w:t>
      </w:r>
      <w:r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Pr="00730333">
        <w:rPr>
          <w:bCs/>
        </w:rPr>
        <w:t>, dane umożliwiające dostęp do tych środków</w:t>
      </w:r>
      <w:r>
        <w:rPr>
          <w:bCs/>
        </w:rPr>
        <w:t>;</w:t>
      </w:r>
    </w:p>
    <w:p w14:paraId="67162656" w14:textId="7C4EFC00" w:rsidR="00F85C46" w:rsidRPr="002B20B0" w:rsidRDefault="00F85C46" w:rsidP="001F0C2C">
      <w:pPr>
        <w:pStyle w:val="Akapitzlist"/>
        <w:widowControl w:val="0"/>
        <w:numPr>
          <w:ilvl w:val="0"/>
          <w:numId w:val="50"/>
        </w:numPr>
        <w:spacing w:after="120"/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r. </w:t>
      </w:r>
      <w:r w:rsidR="00C43BF5">
        <w:t xml:space="preserve">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C43BF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1F0C2C">
      <w:pPr>
        <w:pStyle w:val="Nagwek1"/>
        <w:spacing w:before="0"/>
      </w:pPr>
      <w:bookmarkStart w:id="28" w:name="_Toc97807246"/>
      <w:r w:rsidRPr="00E054BA">
        <w:t>Wymagania dotyczące wadium.</w:t>
      </w:r>
      <w:bookmarkStart w:id="29" w:name="OLE_LINK1"/>
      <w:bookmarkEnd w:id="28"/>
      <w:r w:rsidRPr="00E054BA">
        <w:t xml:space="preserve"> </w:t>
      </w:r>
    </w:p>
    <w:p w14:paraId="66CB1781" w14:textId="07883184" w:rsidR="001A32D7" w:rsidRDefault="001A32D7" w:rsidP="001F0C2C">
      <w:pPr>
        <w:widowControl w:val="0"/>
        <w:spacing w:before="120" w:after="120"/>
        <w:ind w:left="567"/>
      </w:pPr>
      <w:r>
        <w:t>Zamawiający nie wymaga wniesienia wadium w niniejszym postępowaniu.</w:t>
      </w:r>
    </w:p>
    <w:p w14:paraId="4043A489" w14:textId="3B4FDD28" w:rsidR="00F85C46" w:rsidRPr="00E054BA" w:rsidRDefault="004B4CE9" w:rsidP="001F0C2C">
      <w:pPr>
        <w:pStyle w:val="Nagwek1"/>
        <w:spacing w:before="0"/>
      </w:pPr>
      <w:bookmarkStart w:id="30" w:name="_Toc97807247"/>
      <w:bookmarkEnd w:id="29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F246C4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30"/>
    </w:p>
    <w:p w14:paraId="618711CE" w14:textId="7B68746D" w:rsidR="00907E2D" w:rsidRPr="00EF4673" w:rsidRDefault="00907E2D" w:rsidP="001F0C2C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>Zasady komunikacji.</w:t>
      </w:r>
    </w:p>
    <w:p w14:paraId="2932C9B3" w14:textId="5D845722" w:rsidR="00D05F0F" w:rsidRPr="00CD1C73" w:rsidRDefault="00D05F0F" w:rsidP="001F0C2C">
      <w:pPr>
        <w:pStyle w:val="Nagwek3"/>
        <w:widowControl w:val="0"/>
        <w:numPr>
          <w:ilvl w:val="0"/>
          <w:numId w:val="41"/>
        </w:numPr>
        <w:ind w:left="851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660A04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09358A9C" w:rsidR="00D05F0F" w:rsidRPr="00ED6871" w:rsidRDefault="00D05F0F" w:rsidP="001F0C2C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93F14">
        <w:rPr>
          <w:rFonts w:eastAsia="Calibri"/>
          <w:lang w:val="pl"/>
        </w:rPr>
        <w:t xml:space="preserve">  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5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6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F246C4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4E3BCF7F" w14:textId="680E9CC5" w:rsidR="00D05F0F" w:rsidRPr="00C43BF5" w:rsidRDefault="00D05F0F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>W celu skrócenia czasu udzielen</w:t>
      </w:r>
      <w:r w:rsidR="00FB0199" w:rsidRPr="00193A20">
        <w:rPr>
          <w:rFonts w:eastAsia="Calibri"/>
          <w:b w:val="0"/>
          <w:color w:val="auto"/>
          <w:lang w:val="pl"/>
        </w:rPr>
        <w:t>ia odpowiedzi na pytania</w:t>
      </w:r>
      <w:r w:rsidR="00305D5C" w:rsidRPr="00193A20">
        <w:rPr>
          <w:rFonts w:eastAsia="Calibri"/>
          <w:b w:val="0"/>
          <w:color w:val="auto"/>
          <w:lang w:val="pl"/>
        </w:rPr>
        <w:t>, preferowanym kanałem komunikacji między Z</w:t>
      </w:r>
      <w:r w:rsidRPr="00193A20">
        <w:rPr>
          <w:rFonts w:eastAsia="Calibri"/>
          <w:b w:val="0"/>
          <w:color w:val="auto"/>
          <w:lang w:val="pl"/>
        </w:rPr>
        <w:t xml:space="preserve">amawiającym a </w:t>
      </w:r>
      <w:r w:rsidR="00660A04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 xml:space="preserve">ykonawcami, w tym </w:t>
      </w:r>
      <w:r w:rsidR="00305D5C" w:rsidRPr="00193A20">
        <w:rPr>
          <w:rFonts w:eastAsia="Calibri"/>
          <w:b w:val="0"/>
          <w:color w:val="auto"/>
          <w:lang w:val="pl"/>
        </w:rPr>
        <w:t>składania wszelkich oświadczeń, wniosków, zawiadomień</w:t>
      </w:r>
      <w:r w:rsidRPr="00193A20">
        <w:rPr>
          <w:rFonts w:eastAsia="Calibri"/>
          <w:b w:val="0"/>
          <w:color w:val="auto"/>
          <w:lang w:val="pl"/>
        </w:rPr>
        <w:t xml:space="preserve"> oraz</w:t>
      </w:r>
      <w:r w:rsidR="00305D5C" w:rsidRPr="00193A20">
        <w:rPr>
          <w:rFonts w:eastAsia="Calibri"/>
          <w:b w:val="0"/>
          <w:color w:val="auto"/>
          <w:lang w:val="pl"/>
        </w:rPr>
        <w:t xml:space="preserve"> informacji</w:t>
      </w:r>
      <w:r w:rsidRPr="00193A20">
        <w:rPr>
          <w:rFonts w:eastAsia="Calibri"/>
          <w:b w:val="0"/>
          <w:color w:val="auto"/>
          <w:lang w:val="pl"/>
        </w:rPr>
        <w:t xml:space="preserve"> w formie elektronicznej</w:t>
      </w:r>
      <w:r w:rsidR="00CD6350" w:rsidRPr="00193A20">
        <w:rPr>
          <w:rFonts w:eastAsia="Calibri"/>
          <w:b w:val="0"/>
          <w:color w:val="auto"/>
          <w:lang w:val="pl"/>
        </w:rPr>
        <w:t xml:space="preserve"> jest formularz o nazwie: „Wyślij wiadomość do Zamawiającego” na </w:t>
      </w:r>
      <w:r w:rsidRPr="00193A20">
        <w:rPr>
          <w:rFonts w:eastAsia="Calibri"/>
          <w:b w:val="0"/>
          <w:color w:val="auto"/>
          <w:lang w:val="pl"/>
        </w:rPr>
        <w:t xml:space="preserve"> </w:t>
      </w:r>
      <w:hyperlink r:id="rId17" w:history="1">
        <w:r w:rsidR="00BB50C1" w:rsidRPr="00C43BF5">
          <w:rPr>
            <w:rStyle w:val="Hipercze"/>
            <w:rFonts w:eastAsia="Calibri" w:cs="Arial"/>
            <w:b w:val="0"/>
            <w:szCs w:val="20"/>
            <w:lang w:eastAsia="pl-PL"/>
          </w:rPr>
          <w:t>https://platformazakupowa.pl/pn/us</w:t>
        </w:r>
      </w:hyperlink>
      <w:r w:rsidR="00F246C4">
        <w:rPr>
          <w:rStyle w:val="Hipercze"/>
          <w:rFonts w:eastAsia="Calibri" w:cs="Arial"/>
          <w:b w:val="0"/>
          <w:szCs w:val="20"/>
          <w:lang w:eastAsia="pl-PL"/>
        </w:rPr>
        <w:t>.</w:t>
      </w:r>
    </w:p>
    <w:p w14:paraId="67941593" w14:textId="529178AF" w:rsidR="00D05F0F" w:rsidRPr="00193A20" w:rsidRDefault="00D05F0F" w:rsidP="001F0C2C">
      <w:pPr>
        <w:pStyle w:val="Nagwek2"/>
        <w:keepNext w:val="0"/>
        <w:widowControl w:val="0"/>
        <w:spacing w:before="0" w:after="0" w:line="360" w:lineRule="auto"/>
        <w:ind w:left="567" w:hanging="284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Za datę przekazania (wpływu) oświadczeń, wniosków, zawiadomień oraz informacji </w:t>
      </w:r>
      <w:r w:rsidR="00CD6350" w:rsidRPr="00193A20">
        <w:rPr>
          <w:rFonts w:eastAsia="Calibri"/>
          <w:b w:val="0"/>
          <w:color w:val="auto"/>
          <w:lang w:val="pl"/>
        </w:rPr>
        <w:t xml:space="preserve">do Zamawiającego, </w:t>
      </w:r>
      <w:r w:rsidRPr="00193A20">
        <w:rPr>
          <w:rFonts w:eastAsia="Calibri"/>
          <w:b w:val="0"/>
          <w:color w:val="auto"/>
          <w:lang w:val="pl"/>
        </w:rPr>
        <w:t xml:space="preserve">przyjmuje się datę ich przesłania za pośrednictwem </w:t>
      </w:r>
      <w:hyperlink r:id="rId18" w:history="1">
        <w:r w:rsidR="00BB50C1" w:rsidRPr="00C43BF5">
          <w:rPr>
            <w:rStyle w:val="Hipercze"/>
            <w:rFonts w:eastAsia="Calibri" w:cs="Arial"/>
            <w:b w:val="0"/>
            <w:szCs w:val="20"/>
            <w:lang w:eastAsia="pl-PL"/>
          </w:rPr>
          <w:t>https://platformazakupowa.pl/pn/us</w:t>
        </w:r>
      </w:hyperlink>
      <w:r w:rsidR="00CD6350" w:rsidRPr="00C43BF5">
        <w:rPr>
          <w:rFonts w:eastAsia="Calibri"/>
          <w:b w:val="0"/>
          <w:lang w:val="pl"/>
        </w:rPr>
        <w:t xml:space="preserve"> </w:t>
      </w:r>
      <w:r w:rsidR="00CD6350" w:rsidRPr="00193A20">
        <w:rPr>
          <w:rFonts w:eastAsia="Calibri"/>
          <w:b w:val="0"/>
          <w:color w:val="auto"/>
          <w:lang w:val="pl"/>
        </w:rPr>
        <w:t>przy użyciu</w:t>
      </w:r>
      <w:r w:rsidRPr="00193A20">
        <w:rPr>
          <w:rFonts w:eastAsia="Calibri"/>
          <w:b w:val="0"/>
          <w:color w:val="auto"/>
          <w:lang w:val="pl"/>
        </w:rPr>
        <w:t xml:space="preserve"> p</w:t>
      </w:r>
      <w:r w:rsidR="00305D5C" w:rsidRPr="00193A20">
        <w:rPr>
          <w:b w:val="0"/>
          <w:color w:val="auto"/>
          <w:lang w:val="pl"/>
        </w:rPr>
        <w:t>rzycisku</w:t>
      </w:r>
      <w:r w:rsidR="00CD6350" w:rsidRPr="00193A20">
        <w:rPr>
          <w:b w:val="0"/>
          <w:color w:val="auto"/>
          <w:lang w:val="pl"/>
        </w:rPr>
        <w:t>:</w:t>
      </w:r>
      <w:r w:rsidR="00305D5C" w:rsidRPr="00193A20">
        <w:rPr>
          <w:b w:val="0"/>
          <w:color w:val="auto"/>
          <w:lang w:val="pl"/>
        </w:rPr>
        <w:t xml:space="preserve">  „Wyślij wiadomość do Z</w:t>
      </w:r>
      <w:r w:rsidRPr="00193A20">
        <w:rPr>
          <w:rFonts w:eastAsia="Calibri"/>
          <w:b w:val="0"/>
          <w:color w:val="auto"/>
          <w:lang w:val="pl"/>
        </w:rPr>
        <w:t>amawiającego”</w:t>
      </w:r>
      <w:r w:rsidR="00CD6350" w:rsidRPr="00193A20">
        <w:rPr>
          <w:rFonts w:eastAsia="Calibri"/>
          <w:b w:val="0"/>
          <w:color w:val="auto"/>
          <w:lang w:val="pl"/>
        </w:rPr>
        <w:t xml:space="preserve">. </w:t>
      </w:r>
      <w:r w:rsidR="00CD6350" w:rsidRPr="00193A20">
        <w:rPr>
          <w:rFonts w:eastAsia="Calibri"/>
          <w:b w:val="0"/>
          <w:color w:val="auto"/>
          <w:lang w:val="pl"/>
        </w:rPr>
        <w:lastRenderedPageBreak/>
        <w:t>Następstwem skorzystania z powyższej funkcji jest pojawienie się komunikatu informującego,</w:t>
      </w:r>
      <w:r w:rsidRPr="00193A20">
        <w:rPr>
          <w:rFonts w:eastAsia="Calibri"/>
          <w:b w:val="0"/>
          <w:color w:val="auto"/>
          <w:lang w:val="pl"/>
        </w:rPr>
        <w:t xml:space="preserve"> że wiadomość została wysła</w:t>
      </w:r>
      <w:r w:rsidR="00CD6350" w:rsidRPr="00193A20">
        <w:rPr>
          <w:rFonts w:eastAsia="Calibri"/>
          <w:b w:val="0"/>
          <w:color w:val="auto"/>
          <w:lang w:val="pl"/>
        </w:rPr>
        <w:t>na do Z</w:t>
      </w:r>
      <w:r w:rsidR="00FB0199" w:rsidRPr="00193A20">
        <w:rPr>
          <w:rFonts w:eastAsia="Calibri"/>
          <w:b w:val="0"/>
          <w:color w:val="auto"/>
          <w:lang w:val="pl"/>
        </w:rPr>
        <w:t>amawiającego;</w:t>
      </w:r>
    </w:p>
    <w:p w14:paraId="5E382ED8" w14:textId="26E78C1E" w:rsidR="006727FE" w:rsidRPr="00193A20" w:rsidRDefault="006727FE" w:rsidP="005E17ED">
      <w:pPr>
        <w:pStyle w:val="Nagwek2"/>
        <w:keepNext w:val="0"/>
        <w:widowControl w:val="0"/>
        <w:spacing w:before="0" w:after="0" w:line="360" w:lineRule="auto"/>
        <w:ind w:left="567" w:hanging="284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>Wykonawca może zwrócić się do Zamawiającego z wnioskiem o wyjaśnienie treści SWZ. Zamawiający jest obowiązany udzielić wyjaśnień niezwłocz</w:t>
      </w:r>
      <w:r w:rsidR="00301EA8" w:rsidRPr="00193A20">
        <w:rPr>
          <w:rFonts w:eastAsia="Calibri"/>
          <w:b w:val="0"/>
          <w:color w:val="auto"/>
          <w:lang w:val="pl"/>
        </w:rPr>
        <w:t>nie, jednak nie później niż na 2</w:t>
      </w:r>
      <w:r w:rsidRPr="00193A20">
        <w:rPr>
          <w:rFonts w:eastAsia="Calibri"/>
          <w:b w:val="0"/>
          <w:color w:val="auto"/>
          <w:lang w:val="pl"/>
        </w:rPr>
        <w:t xml:space="preserve"> dni przed upływem terminu składania ofert,</w:t>
      </w:r>
      <w:r w:rsidR="00FC3A95" w:rsidRPr="00193A20">
        <w:rPr>
          <w:rFonts w:eastAsia="Calibri"/>
          <w:b w:val="0"/>
          <w:color w:val="auto"/>
          <w:lang w:val="pl"/>
        </w:rPr>
        <w:t xml:space="preserve"> pod</w:t>
      </w:r>
      <w:r w:rsidRPr="00193A20">
        <w:rPr>
          <w:rFonts w:eastAsia="Calibri"/>
          <w:b w:val="0"/>
          <w:color w:val="auto"/>
          <w:lang w:val="pl"/>
        </w:rPr>
        <w:t xml:space="preserve"> warunkiem</w:t>
      </w:r>
      <w:r w:rsidR="00FC3A95" w:rsidRPr="00193A20">
        <w:rPr>
          <w:rFonts w:eastAsia="Calibri"/>
          <w:b w:val="0"/>
          <w:color w:val="auto"/>
          <w:lang w:val="pl"/>
        </w:rPr>
        <w:t>,</w:t>
      </w:r>
      <w:r w:rsidRPr="00193A20">
        <w:rPr>
          <w:rFonts w:eastAsia="Calibri"/>
          <w:b w:val="0"/>
          <w:color w:val="auto"/>
          <w:lang w:val="pl"/>
        </w:rPr>
        <w:t xml:space="preserve"> że wniosek o wyjaśnienie treści SWZ wpłynął do </w:t>
      </w:r>
      <w:r w:rsidR="00660A04">
        <w:rPr>
          <w:rFonts w:eastAsia="Calibri"/>
          <w:b w:val="0"/>
          <w:color w:val="auto"/>
          <w:lang w:val="pl"/>
        </w:rPr>
        <w:t>Z</w:t>
      </w:r>
      <w:r w:rsidRPr="00193A20">
        <w:rPr>
          <w:rFonts w:eastAsia="Calibri"/>
          <w:b w:val="0"/>
          <w:color w:val="auto"/>
          <w:lang w:val="pl"/>
        </w:rPr>
        <w:t>amawiającego nie późn</w:t>
      </w:r>
      <w:r w:rsidR="00301EA8" w:rsidRPr="00193A20">
        <w:rPr>
          <w:rFonts w:eastAsia="Calibri"/>
          <w:b w:val="0"/>
          <w:color w:val="auto"/>
          <w:lang w:val="pl"/>
        </w:rPr>
        <w:t xml:space="preserve">iej niż na </w:t>
      </w:r>
      <w:r w:rsidRPr="00193A20">
        <w:rPr>
          <w:rFonts w:eastAsia="Calibri"/>
          <w:b w:val="0"/>
          <w:color w:val="auto"/>
          <w:lang w:val="pl"/>
        </w:rPr>
        <w:t>4 dni przed upływem terminu składania ofert;</w:t>
      </w:r>
    </w:p>
    <w:p w14:paraId="7749D9F9" w14:textId="3E1DD96E" w:rsidR="006727FE" w:rsidRPr="00193A20" w:rsidRDefault="006727FE" w:rsidP="00DF328D">
      <w:pPr>
        <w:pStyle w:val="Nagwek2"/>
        <w:keepNext w:val="0"/>
        <w:widowControl w:val="0"/>
        <w:spacing w:before="0" w:after="0" w:line="360" w:lineRule="auto"/>
        <w:ind w:left="568" w:hanging="284"/>
        <w:contextualSpacing w:val="0"/>
        <w:rPr>
          <w:rFonts w:eastAsia="Calibri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435092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>ykonawców z wyjaśnieniami niezbędnymi do należytego przygotowania i złożenia ofert. Przedłużenie terminu składania ofert nie wpływa na bieg terminu składania wniosku o wyjaśnienie treści SWZ</w:t>
      </w:r>
      <w:r w:rsidRPr="00193A20">
        <w:rPr>
          <w:rFonts w:eastAsia="Calibri"/>
          <w:color w:val="auto"/>
          <w:lang w:val="pl"/>
        </w:rPr>
        <w:t>;</w:t>
      </w:r>
    </w:p>
    <w:p w14:paraId="297E7253" w14:textId="0F44C271" w:rsidR="006727FE" w:rsidRPr="00193A20" w:rsidRDefault="006727FE" w:rsidP="00DF328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W przypadku gdy wniosek o wyjaśnienie treści SWZ nie wpłynął w terminie, o którym mowa w pkt </w:t>
      </w:r>
      <w:r w:rsidR="006A55B3">
        <w:rPr>
          <w:rFonts w:eastAsia="Calibri"/>
          <w:b w:val="0"/>
          <w:color w:val="auto"/>
          <w:lang w:val="pl"/>
        </w:rPr>
        <w:t>4</w:t>
      </w:r>
      <w:r w:rsidRPr="00193A20">
        <w:rPr>
          <w:rFonts w:eastAsia="Calibri"/>
          <w:b w:val="0"/>
          <w:color w:val="auto"/>
          <w:lang w:val="pl"/>
        </w:rPr>
        <w:t>, Zamawiający nie ma obowiązku udzielania wyjaśnień SWZ oraz obowiązku przedłużenia terminu składania ofert;</w:t>
      </w:r>
    </w:p>
    <w:p w14:paraId="36957CDD" w14:textId="7D9E6FCF" w:rsidR="00801A5D" w:rsidRPr="00193A20" w:rsidRDefault="00801A5D" w:rsidP="00DF328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A40CE5">
        <w:rPr>
          <w:rFonts w:eastAsia="Calibri"/>
          <w:b w:val="0"/>
          <w:color w:val="auto"/>
        </w:rPr>
        <w:t>W</w:t>
      </w:r>
      <w:r w:rsidRPr="00193A20">
        <w:rPr>
          <w:rFonts w:eastAsia="Calibri"/>
          <w:b w:val="0"/>
          <w:color w:val="auto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4484D3FE" w:rsidR="00D05F0F" w:rsidRPr="00193A20" w:rsidRDefault="00D05F0F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Zamawiający będzie przekazywał </w:t>
      </w:r>
      <w:r w:rsidR="00A40CE5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 xml:space="preserve">ykonawcom informacje w formie elektronicznej za pośrednictwem </w:t>
      </w:r>
      <w:r w:rsidR="00FB0199" w:rsidRPr="00193A20">
        <w:rPr>
          <w:rFonts w:eastAsia="Calibri" w:cs="Arial"/>
          <w:b w:val="0"/>
          <w:color w:val="auto"/>
          <w:szCs w:val="20"/>
          <w:lang w:val="pl" w:eastAsia="pl-PL"/>
        </w:rPr>
        <w:t>platformy</w:t>
      </w:r>
      <w:r w:rsidRPr="00193A20">
        <w:rPr>
          <w:rFonts w:eastAsia="Calibri"/>
          <w:b w:val="0"/>
          <w:color w:val="auto"/>
          <w:lang w:val="pl"/>
        </w:rPr>
        <w:t>. Informacje</w:t>
      </w:r>
      <w:r w:rsidR="00FB0199" w:rsidRPr="00193A20">
        <w:rPr>
          <w:rFonts w:eastAsia="Calibri"/>
          <w:b w:val="0"/>
          <w:color w:val="auto"/>
          <w:lang w:val="pl"/>
        </w:rPr>
        <w:t xml:space="preserve"> dotyczące wniosków o wyjaśnienie treści SWZ, zmiany treści SWZ</w:t>
      </w:r>
      <w:r w:rsidRPr="00193A20">
        <w:rPr>
          <w:rFonts w:eastAsia="Calibri"/>
          <w:b w:val="0"/>
          <w:color w:val="auto"/>
          <w:lang w:val="pl"/>
        </w:rPr>
        <w:t>, zmiany terminu składania i otwarcia ofert</w:t>
      </w:r>
      <w:r w:rsidR="00FB0199" w:rsidRPr="00193A20">
        <w:rPr>
          <w:rFonts w:eastAsia="Calibri"/>
          <w:b w:val="0"/>
          <w:color w:val="auto"/>
          <w:lang w:val="pl"/>
        </w:rPr>
        <w:t>,</w:t>
      </w:r>
      <w:r w:rsidRPr="00193A20">
        <w:rPr>
          <w:rFonts w:eastAsia="Calibri"/>
          <w:b w:val="0"/>
          <w:color w:val="auto"/>
          <w:lang w:val="pl"/>
        </w:rPr>
        <w:t xml:space="preserve"> Zamawiający będzie zamieszczał na platformie </w:t>
      </w:r>
      <w:r w:rsidR="0090125F">
        <w:rPr>
          <w:rFonts w:eastAsia="Calibri"/>
          <w:b w:val="0"/>
          <w:color w:val="auto"/>
          <w:lang w:val="pl"/>
        </w:rPr>
        <w:t xml:space="preserve">                           </w:t>
      </w:r>
      <w:r w:rsidRPr="00193A20">
        <w:rPr>
          <w:rFonts w:eastAsia="Calibri"/>
          <w:b w:val="0"/>
          <w:color w:val="auto"/>
          <w:lang w:val="pl"/>
        </w:rPr>
        <w:t>w sekcji “Komunikaty”</w:t>
      </w:r>
      <w:r w:rsidR="00801A5D" w:rsidRPr="00193A20">
        <w:rPr>
          <w:rFonts w:eastAsia="Calibri"/>
          <w:b w:val="0"/>
          <w:color w:val="auto"/>
          <w:lang w:val="pl"/>
        </w:rPr>
        <w:t xml:space="preserve"> oraz na stroni</w:t>
      </w:r>
      <w:r w:rsidR="00CD1C73" w:rsidRPr="00193A20">
        <w:rPr>
          <w:rFonts w:eastAsia="Calibri"/>
          <w:b w:val="0"/>
          <w:color w:val="auto"/>
          <w:lang w:val="pl"/>
        </w:rPr>
        <w:t>e</w:t>
      </w:r>
      <w:r w:rsidR="00801A5D" w:rsidRPr="00193A20">
        <w:rPr>
          <w:rFonts w:eastAsia="Calibri"/>
          <w:b w:val="0"/>
          <w:color w:val="auto"/>
          <w:lang w:val="pl"/>
        </w:rPr>
        <w:t xml:space="preserve"> interne</w:t>
      </w:r>
      <w:r w:rsidR="00CD1C73" w:rsidRPr="00193A20">
        <w:rPr>
          <w:rFonts w:eastAsia="Calibri"/>
          <w:b w:val="0"/>
          <w:color w:val="auto"/>
          <w:lang w:val="pl"/>
        </w:rPr>
        <w:t>towej prowadzonego postępowania.</w:t>
      </w:r>
      <w:r w:rsidRPr="00193A20">
        <w:rPr>
          <w:rFonts w:eastAsia="Calibri"/>
          <w:b w:val="0"/>
          <w:color w:val="auto"/>
          <w:lang w:val="pl"/>
        </w:rPr>
        <w:t xml:space="preserve"> Korespondencja, której zgodnie</w:t>
      </w:r>
      <w:r w:rsidR="0090125F">
        <w:rPr>
          <w:rFonts w:eastAsia="Calibri"/>
          <w:b w:val="0"/>
          <w:color w:val="auto"/>
          <w:lang w:val="pl"/>
        </w:rPr>
        <w:t xml:space="preserve"> </w:t>
      </w:r>
      <w:r w:rsidRPr="00193A20">
        <w:rPr>
          <w:rFonts w:eastAsia="Calibri"/>
          <w:b w:val="0"/>
          <w:color w:val="auto"/>
          <w:lang w:val="pl"/>
        </w:rPr>
        <w:t xml:space="preserve">z obowiązującymi przepisami adresatem jest konkretny </w:t>
      </w:r>
      <w:r w:rsidR="004C04F2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 xml:space="preserve">ykonawca, będzie przekazywana w formie elektronicznej za pośrednictwem </w:t>
      </w:r>
      <w:hyperlink r:id="rId19">
        <w:r w:rsidRPr="00C43BF5">
          <w:rPr>
            <w:rStyle w:val="Hipercze"/>
            <w:rFonts w:eastAsia="Calibri" w:cs="Arial"/>
            <w:b w:val="0"/>
            <w:szCs w:val="20"/>
            <w:lang w:val="pl" w:eastAsia="pl-PL"/>
          </w:rPr>
          <w:t>platformazakupowa.pl</w:t>
        </w:r>
      </w:hyperlink>
      <w:r w:rsidR="00BE07E2" w:rsidRPr="00C43BF5">
        <w:rPr>
          <w:rFonts w:eastAsia="Calibri"/>
          <w:b w:val="0"/>
          <w:lang w:val="pl"/>
        </w:rPr>
        <w:t xml:space="preserve"> </w:t>
      </w:r>
      <w:r w:rsidR="00BE07E2" w:rsidRPr="00193A20">
        <w:rPr>
          <w:rFonts w:eastAsia="Calibri"/>
          <w:b w:val="0"/>
          <w:color w:val="auto"/>
          <w:lang w:val="pl"/>
        </w:rPr>
        <w:t xml:space="preserve">do konkretnego </w:t>
      </w:r>
      <w:r w:rsidR="00193A20">
        <w:rPr>
          <w:rFonts w:eastAsia="Calibri"/>
          <w:b w:val="0"/>
          <w:color w:val="auto"/>
          <w:lang w:val="pl"/>
        </w:rPr>
        <w:t>W</w:t>
      </w:r>
      <w:r w:rsidR="00BE07E2" w:rsidRPr="00193A20">
        <w:rPr>
          <w:rFonts w:eastAsia="Calibri"/>
          <w:b w:val="0"/>
          <w:color w:val="auto"/>
          <w:lang w:val="pl"/>
        </w:rPr>
        <w:t>ykonawcy;</w:t>
      </w:r>
    </w:p>
    <w:p w14:paraId="774EE649" w14:textId="6B54FCD4" w:rsidR="00D05F0F" w:rsidRPr="004C04F2" w:rsidRDefault="00D05F0F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4C04F2">
        <w:rPr>
          <w:rFonts w:eastAsia="Calibri"/>
          <w:b w:val="0"/>
          <w:color w:val="auto"/>
          <w:lang w:val="pl"/>
        </w:rPr>
        <w:t>Wykonawca jako podmiot profes</w:t>
      </w:r>
      <w:r w:rsidR="00BE07E2" w:rsidRPr="004C04F2">
        <w:rPr>
          <w:rFonts w:eastAsia="Calibri"/>
          <w:b w:val="0"/>
          <w:color w:val="auto"/>
          <w:lang w:val="pl"/>
        </w:rPr>
        <w:t>jonalny ma obowiązek weryfikacji</w:t>
      </w:r>
      <w:r w:rsidRPr="004C04F2">
        <w:rPr>
          <w:rFonts w:eastAsia="Calibri"/>
          <w:b w:val="0"/>
          <w:color w:val="auto"/>
          <w:lang w:val="pl"/>
        </w:rPr>
        <w:t xml:space="preserve"> komunikatów i wiadomości bezp</w:t>
      </w:r>
      <w:r w:rsidR="00BE07E2" w:rsidRPr="004C04F2">
        <w:rPr>
          <w:rFonts w:eastAsia="Calibri"/>
          <w:b w:val="0"/>
          <w:color w:val="auto"/>
          <w:lang w:val="pl"/>
        </w:rPr>
        <w:t xml:space="preserve">ośrednio na platformie przesłanych przez Zamawiającego, z uwagi na fakt, iż możliwa jest awaria </w:t>
      </w:r>
      <w:r w:rsidRPr="004C04F2">
        <w:rPr>
          <w:rFonts w:eastAsia="Calibri"/>
          <w:b w:val="0"/>
          <w:color w:val="auto"/>
          <w:lang w:val="pl"/>
        </w:rPr>
        <w:t>system</w:t>
      </w:r>
      <w:r w:rsidR="00BE07E2" w:rsidRPr="004C04F2">
        <w:rPr>
          <w:rFonts w:eastAsia="Calibri"/>
          <w:b w:val="0"/>
          <w:color w:val="auto"/>
          <w:lang w:val="pl"/>
        </w:rPr>
        <w:t>u lub możliwe jest przekierowanie powiadomienia do folderu SPAM;</w:t>
      </w:r>
    </w:p>
    <w:p w14:paraId="271FEE89" w14:textId="508245F3" w:rsidR="00A54B35" w:rsidRDefault="006D6009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lang w:val="pl"/>
        </w:rPr>
      </w:pPr>
      <w:r w:rsidRPr="004C04F2">
        <w:rPr>
          <w:b w:val="0"/>
          <w:color w:val="auto"/>
          <w:lang w:val="pl"/>
        </w:rPr>
        <w:t>Osobami uprawnionymi</w:t>
      </w:r>
      <w:r w:rsidR="00907E2D" w:rsidRPr="004C04F2">
        <w:rPr>
          <w:b w:val="0"/>
          <w:color w:val="auto"/>
          <w:lang w:val="pl"/>
        </w:rPr>
        <w:t xml:space="preserve"> do kontaktu z Wykona</w:t>
      </w:r>
      <w:r w:rsidRPr="004C04F2">
        <w:rPr>
          <w:b w:val="0"/>
          <w:color w:val="auto"/>
          <w:lang w:val="pl"/>
        </w:rPr>
        <w:t xml:space="preserve">wcami są: </w:t>
      </w:r>
      <w:r w:rsidR="00B50F18" w:rsidRPr="00C65BE7">
        <w:rPr>
          <w:color w:val="auto"/>
          <w:lang w:val="pl"/>
        </w:rPr>
        <w:t xml:space="preserve">mgr </w:t>
      </w:r>
      <w:r w:rsidR="004C04F2" w:rsidRPr="00C65BE7">
        <w:rPr>
          <w:color w:val="auto"/>
          <w:lang w:val="pl"/>
        </w:rPr>
        <w:t>Kalina Rożek</w:t>
      </w:r>
      <w:r w:rsidR="00B50F18" w:rsidRPr="00C65BE7">
        <w:rPr>
          <w:color w:val="auto"/>
          <w:lang w:val="pl"/>
        </w:rPr>
        <w:t xml:space="preserve">, mgr </w:t>
      </w:r>
      <w:r w:rsidR="004C04F2" w:rsidRPr="00C65BE7">
        <w:rPr>
          <w:color w:val="auto"/>
          <w:lang w:val="pl"/>
        </w:rPr>
        <w:t>Małgorzata Wróblewska</w:t>
      </w:r>
      <w:r w:rsidR="00B50F18" w:rsidRPr="00C65BE7">
        <w:rPr>
          <w:color w:val="auto"/>
          <w:lang w:val="pl"/>
        </w:rPr>
        <w:t>, mgr</w:t>
      </w:r>
      <w:r w:rsidR="001B3E7D" w:rsidRPr="00C65BE7">
        <w:rPr>
          <w:color w:val="auto"/>
          <w:lang w:val="pl"/>
        </w:rPr>
        <w:t xml:space="preserve"> </w:t>
      </w:r>
      <w:r w:rsidR="004C04F2" w:rsidRPr="00C65BE7">
        <w:rPr>
          <w:color w:val="auto"/>
          <w:lang w:val="pl"/>
        </w:rPr>
        <w:t>Justyna Rutkowska- Zawada, mgr Damian Ludwikowski</w:t>
      </w:r>
      <w:r w:rsidR="00C540B8" w:rsidRPr="004C04F2">
        <w:rPr>
          <w:b w:val="0"/>
          <w:color w:val="auto"/>
          <w:lang w:val="pl"/>
        </w:rPr>
        <w:t>. Adres mailowy</w:t>
      </w:r>
      <w:r w:rsidR="00C540B8" w:rsidRPr="00C43BF5">
        <w:rPr>
          <w:b w:val="0"/>
          <w:lang w:val="pl"/>
        </w:rPr>
        <w:t xml:space="preserve">: </w:t>
      </w:r>
    </w:p>
    <w:p w14:paraId="607EAFAB" w14:textId="1943939A" w:rsidR="00907E2D" w:rsidRPr="004C04F2" w:rsidRDefault="007A5F92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hyperlink r:id="rId20" w:history="1">
        <w:r w:rsidR="00A54B35" w:rsidRPr="002600C6">
          <w:rPr>
            <w:rStyle w:val="Hipercze"/>
            <w:rFonts w:cs="Arial"/>
            <w:b w:val="0"/>
            <w:szCs w:val="20"/>
            <w:lang w:val="pl" w:eastAsia="pl-PL"/>
          </w:rPr>
          <w:t>dzp@us.edu.pl</w:t>
        </w:r>
      </w:hyperlink>
      <w:r w:rsidR="00C540B8" w:rsidRPr="00C43BF5">
        <w:rPr>
          <w:b w:val="0"/>
          <w:lang w:val="pl"/>
        </w:rPr>
        <w:t xml:space="preserve">. </w:t>
      </w:r>
      <w:r w:rsidR="00C540B8" w:rsidRPr="004C04F2">
        <w:rPr>
          <w:b w:val="0"/>
          <w:color w:val="auto"/>
          <w:lang w:val="pl"/>
        </w:rPr>
        <w:t>W korespondencji z</w:t>
      </w:r>
      <w:r w:rsidR="00A85853" w:rsidRPr="004C04F2">
        <w:rPr>
          <w:b w:val="0"/>
          <w:color w:val="auto"/>
          <w:lang w:val="pl"/>
        </w:rPr>
        <w:t> </w:t>
      </w:r>
      <w:r w:rsidR="00C540B8" w:rsidRPr="004C04F2">
        <w:rPr>
          <w:b w:val="0"/>
          <w:color w:val="auto"/>
          <w:lang w:val="pl"/>
        </w:rPr>
        <w:t>Zamawiającym należy posług</w:t>
      </w:r>
      <w:r w:rsidR="00FC3A95" w:rsidRPr="004C04F2">
        <w:rPr>
          <w:b w:val="0"/>
          <w:color w:val="auto"/>
          <w:lang w:val="pl"/>
        </w:rPr>
        <w:t>iwać się sygnaturą postępowania;</w:t>
      </w:r>
    </w:p>
    <w:p w14:paraId="5B54102A" w14:textId="106101D7" w:rsidR="00FC3A95" w:rsidRPr="004C04F2" w:rsidRDefault="00B50F18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4C04F2">
        <w:rPr>
          <w:b w:val="0"/>
          <w:color w:val="auto"/>
          <w:lang w:val="pl"/>
        </w:rPr>
        <w:t>K</w:t>
      </w:r>
      <w:r w:rsidR="00FC3A95" w:rsidRPr="004C04F2">
        <w:rPr>
          <w:b w:val="0"/>
          <w:color w:val="auto"/>
          <w:lang w:val="pl"/>
        </w:rPr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C65BE7" w:rsidRDefault="006D6009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  <w:lang w:val="pl"/>
        </w:rPr>
      </w:pPr>
      <w:r w:rsidRPr="00C65BE7">
        <w:rPr>
          <w:rFonts w:eastAsia="Calibri"/>
          <w:color w:val="auto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ED6871" w:rsidRDefault="00357D01" w:rsidP="001F0C2C">
      <w:pPr>
        <w:pStyle w:val="Nagwek3"/>
        <w:widowControl w:val="0"/>
        <w:numPr>
          <w:ilvl w:val="0"/>
          <w:numId w:val="13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1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F3902" w:rsidRDefault="006D6009" w:rsidP="001F0C2C">
      <w:pPr>
        <w:pStyle w:val="Nagwek4"/>
        <w:widowControl w:val="0"/>
        <w:numPr>
          <w:ilvl w:val="0"/>
          <w:numId w:val="54"/>
        </w:numPr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EF3902">
        <w:rPr>
          <w:rFonts w:eastAsia="Calibri"/>
        </w:rPr>
        <w:lastRenderedPageBreak/>
        <w:t xml:space="preserve">stały dostęp do sieci Internet o gwarantowanej przepustowości nie mniejszej niż 512 </w:t>
      </w:r>
      <w:proofErr w:type="spellStart"/>
      <w:r w:rsidRPr="00EF3902">
        <w:rPr>
          <w:rFonts w:eastAsia="Calibri"/>
        </w:rPr>
        <w:t>kb</w:t>
      </w:r>
      <w:proofErr w:type="spellEnd"/>
      <w:r w:rsidRPr="00EF3902">
        <w:rPr>
          <w:rFonts w:eastAsia="Calibri"/>
        </w:rPr>
        <w:t>/s,</w:t>
      </w:r>
    </w:p>
    <w:p w14:paraId="4784AF24" w14:textId="77777777" w:rsidR="006D6009" w:rsidRPr="00D05F0F" w:rsidRDefault="006D6009" w:rsidP="001F0C2C">
      <w:pPr>
        <w:pStyle w:val="Nagwek4"/>
        <w:widowControl w:val="0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1F0C2C">
      <w:pPr>
        <w:pStyle w:val="Nagwek4"/>
        <w:widowControl w:val="0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1F0C2C">
      <w:pPr>
        <w:pStyle w:val="Nagwek4"/>
        <w:widowControl w:val="0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1F0C2C">
      <w:pPr>
        <w:pStyle w:val="Nagwek4"/>
        <w:widowControl w:val="0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1F0C2C">
      <w:pPr>
        <w:pStyle w:val="Nagwek4"/>
        <w:widowControl w:val="0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5B45FA23" w14:textId="3304B4E9" w:rsidR="00C75B82" w:rsidRPr="00DF328D" w:rsidRDefault="00ED5508" w:rsidP="001F0C2C">
      <w:pPr>
        <w:pStyle w:val="Nagwek4"/>
        <w:widowControl w:val="0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</w:t>
      </w:r>
      <w:r w:rsidR="00DF328D">
        <w:rPr>
          <w:rFonts w:eastAsia="Calibri"/>
          <w:lang w:val="pl-PL"/>
        </w:rPr>
        <w:t>.</w:t>
      </w:r>
    </w:p>
    <w:p w14:paraId="53822B64" w14:textId="77777777" w:rsidR="00D05F0F" w:rsidRPr="00C65BE7" w:rsidRDefault="00D05F0F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C65BE7">
        <w:rPr>
          <w:rFonts w:eastAsia="Calibri"/>
          <w:color w:val="auto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1F0C2C">
      <w:pPr>
        <w:pStyle w:val="Nagwek3"/>
        <w:widowControl w:val="0"/>
        <w:numPr>
          <w:ilvl w:val="0"/>
          <w:numId w:val="59"/>
        </w:numPr>
        <w:ind w:left="851" w:hanging="284"/>
        <w:contextualSpacing w:val="0"/>
      </w:pPr>
      <w:r w:rsidRPr="00D05F0F">
        <w:t xml:space="preserve">akceptuje warunki korzystania z </w:t>
      </w:r>
      <w:hyperlink r:id="rId22">
        <w:r w:rsidRPr="00435092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435092">
        <w:rPr>
          <w:rFonts w:cs="Arial"/>
          <w:lang w:val="pl" w:eastAsia="pl-PL"/>
        </w:rPr>
        <w:t xml:space="preserve">pod adresem: </w:t>
      </w:r>
      <w:hyperlink r:id="rId23" w:history="1">
        <w:r w:rsidR="00301EA8" w:rsidRPr="00435092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435092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t> </w:t>
      </w:r>
      <w:r w:rsidRPr="00D05F0F">
        <w:t>zakładce „Regul</w:t>
      </w:r>
      <w:r w:rsidR="009159B0">
        <w:t>amin" oraz uznaje go za wiążący,</w:t>
      </w:r>
    </w:p>
    <w:p w14:paraId="55E9A42A" w14:textId="68AC76AD" w:rsidR="00D05F0F" w:rsidRDefault="00D05F0F" w:rsidP="001F0C2C">
      <w:pPr>
        <w:pStyle w:val="Nagwek3"/>
        <w:widowControl w:val="0"/>
        <w:ind w:left="851" w:hanging="284"/>
        <w:contextualSpacing w:val="0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4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246C4">
        <w:rPr>
          <w:rStyle w:val="Hipercze"/>
          <w:rFonts w:cs="Arial"/>
          <w:lang w:val="pl" w:eastAsia="pl-PL"/>
        </w:rPr>
        <w:t>.</w:t>
      </w:r>
      <w:r w:rsidR="00301EA8">
        <w:rPr>
          <w:rFonts w:cs="Arial"/>
          <w:lang w:val="pl" w:eastAsia="pl-PL"/>
        </w:rPr>
        <w:t xml:space="preserve"> </w:t>
      </w:r>
    </w:p>
    <w:p w14:paraId="1FDA5B0F" w14:textId="1C231C25" w:rsidR="009159B0" w:rsidRPr="00A100D9" w:rsidRDefault="009159B0" w:rsidP="001F0C2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A100D9">
        <w:rPr>
          <w:b w:val="0"/>
          <w:color w:val="auto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A100D9">
        <w:rPr>
          <w:b w:val="0"/>
          <w:color w:val="auto"/>
          <w:lang w:val="pl"/>
        </w:rPr>
        <w:t>p</w:t>
      </w:r>
      <w:r w:rsidR="00471B27" w:rsidRPr="00A100D9">
        <w:rPr>
          <w:b w:val="0"/>
          <w:color w:val="auto"/>
          <w:lang w:val="pl"/>
        </w:rPr>
        <w:t xml:space="preserve">oprzez </w:t>
      </w:r>
      <w:r w:rsidRPr="00A100D9">
        <w:rPr>
          <w:b w:val="0"/>
          <w:color w:val="auto"/>
          <w:lang w:val="pl"/>
        </w:rPr>
        <w:t>złożenie oferty w</w:t>
      </w:r>
      <w:r w:rsidR="00471B27" w:rsidRPr="00A100D9">
        <w:rPr>
          <w:b w:val="0"/>
          <w:color w:val="auto"/>
          <w:lang w:val="pl"/>
        </w:rPr>
        <w:t xml:space="preserve"> zakładce „Wyślij wiadomość do Z</w:t>
      </w:r>
      <w:r w:rsidRPr="00A100D9">
        <w:rPr>
          <w:b w:val="0"/>
          <w:color w:val="auto"/>
          <w:lang w:val="pl"/>
        </w:rPr>
        <w:t>amawiającego”). Taka oferta zostanie uznana przez Zamawiającego za ofertę handlową i nie będzie brana pod uwagę w przedmiotowym postępowaniu</w:t>
      </w:r>
      <w:r w:rsidR="00471B27" w:rsidRPr="00A100D9">
        <w:rPr>
          <w:b w:val="0"/>
          <w:color w:val="auto"/>
          <w:lang w:val="pl"/>
        </w:rPr>
        <w:t>, z uwagi na brak dotrzymania wymogu braku możliwości zapoznania się z ofertą przed terminem jej złożenia, o którym mowa w art. 221</w:t>
      </w:r>
      <w:r w:rsidR="00B50F18" w:rsidRPr="00A100D9">
        <w:rPr>
          <w:b w:val="0"/>
          <w:color w:val="auto"/>
          <w:lang w:val="pl"/>
        </w:rPr>
        <w:t xml:space="preserve"> </w:t>
      </w:r>
      <w:r w:rsidR="00471B27" w:rsidRPr="00A100D9">
        <w:rPr>
          <w:b w:val="0"/>
          <w:color w:val="auto"/>
          <w:lang w:val="pl"/>
        </w:rPr>
        <w:t>ustawy Pzp</w:t>
      </w:r>
      <w:r w:rsidR="00791B74" w:rsidRPr="00A100D9">
        <w:rPr>
          <w:b w:val="0"/>
          <w:color w:val="auto"/>
          <w:lang w:val="pl"/>
        </w:rPr>
        <w:t>;</w:t>
      </w:r>
    </w:p>
    <w:p w14:paraId="17EAC1F9" w14:textId="4FFD55FB" w:rsidR="00E93D14" w:rsidRPr="00A100D9" w:rsidRDefault="00D05F0F" w:rsidP="008A6BD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A100D9">
        <w:rPr>
          <w:rFonts w:eastAsia="Calibri"/>
          <w:b w:val="0"/>
          <w:color w:val="auto"/>
          <w:lang w:val="pl"/>
        </w:rPr>
        <w:t xml:space="preserve">Zamawiający informuje, że instrukcje korzystania z </w:t>
      </w:r>
      <w:r w:rsidR="00471B27" w:rsidRPr="00A100D9">
        <w:rPr>
          <w:rFonts w:eastAsia="Calibri"/>
          <w:b w:val="0"/>
          <w:color w:val="auto"/>
          <w:lang w:val="pl"/>
        </w:rPr>
        <w:t>platformy</w:t>
      </w:r>
      <w:r w:rsidRPr="00A100D9">
        <w:rPr>
          <w:rFonts w:eastAsia="Calibri"/>
          <w:b w:val="0"/>
          <w:color w:val="auto"/>
          <w:lang w:val="pl"/>
        </w:rPr>
        <w:t xml:space="preserve"> dotyczące w szczególności logowania, składania wniosków o wyjaśnienie treści SWZ, składania ofert oraz innych czynności podejmowanych </w:t>
      </w:r>
      <w:r w:rsidR="00BF599C">
        <w:rPr>
          <w:rFonts w:eastAsia="Calibri"/>
          <w:b w:val="0"/>
          <w:color w:val="auto"/>
          <w:lang w:val="pl"/>
        </w:rPr>
        <w:t xml:space="preserve">                 </w:t>
      </w:r>
      <w:r w:rsidRPr="00A100D9">
        <w:rPr>
          <w:rFonts w:eastAsia="Calibri"/>
          <w:b w:val="0"/>
          <w:color w:val="auto"/>
          <w:lang w:val="pl"/>
        </w:rPr>
        <w:t>w niniejszym postępowaniu przy użyciu</w:t>
      </w:r>
      <w:r w:rsidR="00471B27" w:rsidRPr="00A100D9">
        <w:rPr>
          <w:rFonts w:eastAsia="Calibri"/>
          <w:b w:val="0"/>
          <w:color w:val="auto"/>
          <w:lang w:val="pl"/>
        </w:rPr>
        <w:t xml:space="preserve"> </w:t>
      </w:r>
      <w:hyperlink r:id="rId25">
        <w:r w:rsidR="00471B27" w:rsidRPr="00C43BF5">
          <w:rPr>
            <w:rStyle w:val="Hipercze"/>
            <w:rFonts w:eastAsia="Calibri" w:cs="Arial"/>
            <w:b w:val="0"/>
            <w:szCs w:val="20"/>
            <w:lang w:val="pl" w:eastAsia="pl-PL"/>
          </w:rPr>
          <w:t>platformazakupowa.pl</w:t>
        </w:r>
      </w:hyperlink>
      <w:r w:rsidRPr="00C43BF5">
        <w:rPr>
          <w:rFonts w:eastAsia="Calibri"/>
          <w:b w:val="0"/>
          <w:lang w:val="pl"/>
        </w:rPr>
        <w:t xml:space="preserve"> </w:t>
      </w:r>
      <w:r w:rsidRPr="00A100D9">
        <w:rPr>
          <w:rFonts w:eastAsia="Calibri"/>
          <w:b w:val="0"/>
          <w:color w:val="auto"/>
          <w:lang w:val="pl"/>
        </w:rPr>
        <w:t>znajdują się w</w:t>
      </w:r>
      <w:r w:rsidR="00E93D14" w:rsidRPr="00A100D9">
        <w:rPr>
          <w:rFonts w:eastAsia="Calibri"/>
          <w:b w:val="0"/>
          <w:color w:val="auto"/>
          <w:lang w:val="pl"/>
        </w:rPr>
        <w:t> </w:t>
      </w:r>
      <w:r w:rsidRPr="00A100D9">
        <w:rPr>
          <w:rFonts w:eastAsia="Calibri"/>
          <w:b w:val="0"/>
          <w:color w:val="auto"/>
          <w:lang w:val="pl"/>
        </w:rPr>
        <w:t>zakładce „Instrukcje dla Wykonawców" na stronie internetowej pod adresem:</w:t>
      </w:r>
      <w:r w:rsidR="00435092">
        <w:rPr>
          <w:rFonts w:eastAsia="Calibri"/>
          <w:b w:val="0"/>
          <w:color w:val="auto"/>
          <w:lang w:val="pl"/>
        </w:rPr>
        <w:t xml:space="preserve"> </w:t>
      </w:r>
      <w:hyperlink r:id="rId26" w:history="1">
        <w:r w:rsidR="00435092" w:rsidRPr="004045E6">
          <w:rPr>
            <w:rStyle w:val="Hipercze"/>
            <w:rFonts w:eastAsia="Calibri"/>
            <w:b w:val="0"/>
            <w:lang w:val="pl"/>
          </w:rPr>
          <w:t>https://platformazakupowa.pl/strona/45-instrukcje</w:t>
        </w:r>
      </w:hyperlink>
      <w:r w:rsidR="00435092">
        <w:rPr>
          <w:rFonts w:eastAsia="Calibri"/>
          <w:b w:val="0"/>
          <w:color w:val="auto"/>
          <w:lang w:val="pl"/>
        </w:rPr>
        <w:t>.</w:t>
      </w:r>
    </w:p>
    <w:p w14:paraId="16596DA5" w14:textId="41FF6C61" w:rsidR="00D05F0F" w:rsidRPr="00C65BE7" w:rsidRDefault="003439DD" w:rsidP="008A6BD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  <w:lang w:val="pl"/>
        </w:rPr>
      </w:pPr>
      <w:r w:rsidRPr="00C65BE7">
        <w:rPr>
          <w:rFonts w:eastAsia="Calibri"/>
          <w:color w:val="auto"/>
          <w:lang w:val="pl"/>
        </w:rPr>
        <w:t>Rekomendacje.</w:t>
      </w:r>
    </w:p>
    <w:p w14:paraId="498DB837" w14:textId="77777777" w:rsidR="001F0C2C" w:rsidRPr="001F0C2C" w:rsidRDefault="001F0C2C" w:rsidP="001F0C2C">
      <w:pPr>
        <w:pStyle w:val="Nagwek3"/>
        <w:numPr>
          <w:ilvl w:val="0"/>
          <w:numId w:val="82"/>
        </w:numPr>
      </w:pPr>
      <w:bookmarkStart w:id="31" w:name="_wp2umuqo1p7z" w:colFirst="0" w:colLast="0"/>
      <w:bookmarkEnd w:id="31"/>
      <w:r w:rsidRPr="001F0C2C">
        <w:t>Formaty plików wykorzystywanych przez Wykonawców powinny być zgodne z Rozporządzeniem Rady Ministrów z dnia 21 maja 2024 r. w sprawie Krajowych Ram Interoperacyjności, minimalnych wymagań dla rejestrów publicznych i wymiany informacji w postaci elektronicznej oraz minimalnych wymagań dla systemów teleinformatycznych (t.j. Dz.U. 2024 poz. 773);</w:t>
      </w:r>
    </w:p>
    <w:p w14:paraId="3D510C22" w14:textId="161A87C4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rekomenduje wykorzystanie formatów: .pdf .doc .xls .jpg (.jpeg) ze szczególnym wskazaniem na .pdf</w:t>
      </w:r>
      <w:r w:rsidR="005A19CF" w:rsidRPr="00A100D9">
        <w:rPr>
          <w:lang w:val="pl"/>
        </w:rPr>
        <w:t>;</w:t>
      </w:r>
    </w:p>
    <w:p w14:paraId="694B5981" w14:textId="43A6A553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W celu ewentualnej kompresji danych Zamawiający rekomenduje wykorzystanie jednego z</w:t>
      </w:r>
      <w:r w:rsidR="005A19CF" w:rsidRPr="00A100D9">
        <w:rPr>
          <w:lang w:val="pl"/>
        </w:rPr>
        <w:t> </w:t>
      </w:r>
      <w:r w:rsidRPr="00A100D9">
        <w:rPr>
          <w:lang w:val="pl"/>
        </w:rPr>
        <w:t>formatów:</w:t>
      </w:r>
    </w:p>
    <w:p w14:paraId="0AB58BF3" w14:textId="198224BC" w:rsidR="00D05F0F" w:rsidRPr="00C43BF5" w:rsidRDefault="00D05F0F" w:rsidP="008A6BDD">
      <w:pPr>
        <w:pStyle w:val="Nagwek4"/>
        <w:numPr>
          <w:ilvl w:val="1"/>
          <w:numId w:val="5"/>
        </w:numPr>
        <w:spacing w:before="0" w:after="0"/>
        <w:ind w:left="1134" w:hanging="283"/>
        <w:contextualSpacing w:val="0"/>
      </w:pPr>
      <w:r w:rsidRPr="00C43BF5">
        <w:t xml:space="preserve">.zip </w:t>
      </w:r>
    </w:p>
    <w:p w14:paraId="71C693D5" w14:textId="4806EAA0" w:rsidR="00D05F0F" w:rsidRPr="00C43BF5" w:rsidRDefault="00D05F0F" w:rsidP="008A6BDD">
      <w:pPr>
        <w:pStyle w:val="Nagwek4"/>
        <w:numPr>
          <w:ilvl w:val="1"/>
          <w:numId w:val="5"/>
        </w:numPr>
        <w:spacing w:before="0" w:after="0"/>
        <w:ind w:left="1134" w:hanging="283"/>
        <w:contextualSpacing w:val="0"/>
      </w:pPr>
      <w:r w:rsidRPr="00C43BF5">
        <w:t>.7Z</w:t>
      </w:r>
    </w:p>
    <w:p w14:paraId="6A22592C" w14:textId="194C0E02" w:rsidR="00D05F0F" w:rsidRPr="00A100D9" w:rsidRDefault="009E68C1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Do formatów uznanych za powszechne a nie</w:t>
      </w:r>
      <w:r w:rsidR="00D05F0F" w:rsidRPr="00A100D9">
        <w:rPr>
          <w:lang w:val="pl"/>
        </w:rPr>
        <w:t xml:space="preserve"> występuj</w:t>
      </w:r>
      <w:r w:rsidRPr="00A100D9">
        <w:rPr>
          <w:lang w:val="pl"/>
        </w:rPr>
        <w:t>ących w rozporządzeniu należą</w:t>
      </w:r>
      <w:r w:rsidR="00CD7120">
        <w:rPr>
          <w:lang w:val="pl"/>
        </w:rPr>
        <w:t xml:space="preserve">: .rar </w:t>
      </w:r>
      <w:r w:rsidR="00D05F0F" w:rsidRPr="00A100D9">
        <w:rPr>
          <w:lang w:val="pl"/>
        </w:rPr>
        <w:t xml:space="preserve">.gif </w:t>
      </w:r>
      <w:r w:rsidR="00D05F0F" w:rsidRPr="00A100D9">
        <w:rPr>
          <w:lang w:val="pl"/>
        </w:rPr>
        <w:lastRenderedPageBreak/>
        <w:t xml:space="preserve">.bmp .numbers .pages. Dokumenty złożone w takich plikach zostaną </w:t>
      </w:r>
      <w:r w:rsidRPr="00A100D9">
        <w:rPr>
          <w:lang w:val="pl"/>
        </w:rPr>
        <w:t>potraktowane</w:t>
      </w:r>
      <w:r w:rsidR="005A19CF" w:rsidRPr="00A100D9">
        <w:rPr>
          <w:lang w:val="pl"/>
        </w:rPr>
        <w:t xml:space="preserve"> za złożone nieskutecznie;</w:t>
      </w:r>
    </w:p>
    <w:p w14:paraId="42C3E47F" w14:textId="23375E62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95AE3">
        <w:rPr>
          <w:b/>
          <w:color w:val="323E4F" w:themeColor="text2" w:themeShade="BF"/>
          <w:lang w:val="pl"/>
        </w:rPr>
        <w:t>Zamawiający zwraca uwagę na ograniczenia wielkości plików podpisywanych profilem zaufanym, który wynosi max</w:t>
      </w:r>
      <w:r w:rsidRPr="00A95AE3">
        <w:rPr>
          <w:color w:val="323E4F" w:themeColor="text2" w:themeShade="BF"/>
          <w:lang w:val="pl"/>
        </w:rPr>
        <w:t xml:space="preserve"> </w:t>
      </w:r>
      <w:r w:rsidRPr="00A100D9">
        <w:rPr>
          <w:lang w:val="pl"/>
        </w:rPr>
        <w:t>10MB, oraz na ograniczenie wielkości plików podpisywanych w aplikacji eDoApp służącej do składania podpisu o</w:t>
      </w:r>
      <w:r w:rsidR="005A19CF" w:rsidRPr="00A100D9">
        <w:rPr>
          <w:lang w:val="pl"/>
        </w:rPr>
        <w:t>sobistego, który wynosi max 5MB;</w:t>
      </w:r>
    </w:p>
    <w:p w14:paraId="7021AB1C" w14:textId="6AC3BA9B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Ze względu na niskie ryzyko naruszenia integralności pliku oraz łatwiejszą wery</w:t>
      </w:r>
      <w:r w:rsidR="00E1454C" w:rsidRPr="00A100D9">
        <w:rPr>
          <w:lang w:val="pl"/>
        </w:rPr>
        <w:t>fikację podpisu, Z</w:t>
      </w:r>
      <w:r w:rsidRPr="00A100D9">
        <w:rPr>
          <w:lang w:val="pl"/>
        </w:rPr>
        <w:t>amawiający zaleca, w miarę możliwości, przekonwertowanie plików składających się na ofertę na format .pdf  i opatrzenie ich</w:t>
      </w:r>
      <w:r w:rsidR="005A19CF" w:rsidRPr="00A100D9">
        <w:rPr>
          <w:lang w:val="pl"/>
        </w:rPr>
        <w:t xml:space="preserve"> podpisem kwalifikowanym PadES;</w:t>
      </w:r>
    </w:p>
    <w:p w14:paraId="56AE3C3E" w14:textId="1CCE4EB4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A100D9">
        <w:rPr>
          <w:lang w:val="pl"/>
        </w:rPr>
        <w:t>cznie z dokumentem podpisywanym;</w:t>
      </w:r>
    </w:p>
    <w:p w14:paraId="754A0617" w14:textId="44711B25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zaleca</w:t>
      </w:r>
      <w:r w:rsidR="00C76434" w:rsidRPr="00A100D9">
        <w:rPr>
          <w:lang w:val="pl"/>
        </w:rPr>
        <w:t>,</w:t>
      </w:r>
      <w:r w:rsidRPr="00A100D9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A100D9">
        <w:rPr>
          <w:lang w:val="pl"/>
        </w:rPr>
        <w:t xml:space="preserve"> problemów w weryfikacji plików;</w:t>
      </w:r>
      <w:r w:rsidRPr="00A100D9">
        <w:rPr>
          <w:lang w:val="pl"/>
        </w:rPr>
        <w:t xml:space="preserve"> </w:t>
      </w:r>
    </w:p>
    <w:p w14:paraId="33D88BF4" w14:textId="78E5455F" w:rsidR="00D05F0F" w:rsidRPr="00A100D9" w:rsidRDefault="00C76434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 xml:space="preserve">Zamawiający zaleca, aby </w:t>
      </w:r>
      <w:r w:rsidR="00A100D9">
        <w:rPr>
          <w:lang w:val="pl"/>
        </w:rPr>
        <w:t>W</w:t>
      </w:r>
      <w:r w:rsidR="00D05F0F" w:rsidRPr="00A100D9">
        <w:rPr>
          <w:lang w:val="pl"/>
        </w:rPr>
        <w:t xml:space="preserve">ykonawca z odpowiednim wyprzedzeniem przetestował możliwość prawidłowego wykorzystania wybranej </w:t>
      </w:r>
      <w:r w:rsidRPr="00A100D9">
        <w:rPr>
          <w:lang w:val="pl"/>
        </w:rPr>
        <w:t>metody podpisania plików oferty;</w:t>
      </w:r>
    </w:p>
    <w:p w14:paraId="157DE330" w14:textId="267DA8D6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 xml:space="preserve">Zaleca się, aby komunikacja z </w:t>
      </w:r>
      <w:r w:rsidR="00A100D9">
        <w:rPr>
          <w:lang w:val="pl"/>
        </w:rPr>
        <w:t>W</w:t>
      </w:r>
      <w:r w:rsidRPr="00A100D9">
        <w:rPr>
          <w:lang w:val="pl"/>
        </w:rPr>
        <w:t>ykonawc</w:t>
      </w:r>
      <w:r w:rsidR="004D2D43" w:rsidRPr="00A100D9">
        <w:rPr>
          <w:lang w:val="pl"/>
        </w:rPr>
        <w:t>ami odbywała się tylko na p</w:t>
      </w:r>
      <w:r w:rsidRPr="00A100D9">
        <w:rPr>
          <w:lang w:val="pl"/>
        </w:rPr>
        <w:t>latformie za pośrednictwem f</w:t>
      </w:r>
      <w:r w:rsidR="004D2D43" w:rsidRPr="00A100D9">
        <w:rPr>
          <w:lang w:val="pl"/>
        </w:rPr>
        <w:t>ormularza “Wyślij wiadomość do Zamawiającego”;</w:t>
      </w:r>
    </w:p>
    <w:p w14:paraId="15BAEEA3" w14:textId="3DFBDF7E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Ofertę należy przygotować z należytą star</w:t>
      </w:r>
      <w:r w:rsidR="004D2D43" w:rsidRPr="00A100D9">
        <w:rPr>
          <w:lang w:val="pl"/>
        </w:rPr>
        <w:t>annością</w:t>
      </w:r>
      <w:r w:rsidRPr="00A100D9">
        <w:rPr>
          <w:lang w:val="pl"/>
        </w:rPr>
        <w:t xml:space="preserve"> i </w:t>
      </w:r>
      <w:r w:rsidR="004D2D43" w:rsidRPr="00A100D9">
        <w:rPr>
          <w:lang w:val="pl"/>
        </w:rPr>
        <w:t xml:space="preserve">z </w:t>
      </w:r>
      <w:r w:rsidRPr="00A100D9">
        <w:rPr>
          <w:lang w:val="pl"/>
        </w:rPr>
        <w:t xml:space="preserve">zachowaniem odpowiedniego odstępu czasu do </w:t>
      </w:r>
      <w:r w:rsidR="00E1454C" w:rsidRPr="00A100D9">
        <w:rPr>
          <w:lang w:val="pl"/>
        </w:rPr>
        <w:t xml:space="preserve">daty </w:t>
      </w:r>
      <w:r w:rsidRPr="00A100D9">
        <w:rPr>
          <w:lang w:val="pl"/>
        </w:rPr>
        <w:t>zakończ</w:t>
      </w:r>
      <w:r w:rsidR="004D2D43" w:rsidRPr="00A100D9">
        <w:rPr>
          <w:lang w:val="pl"/>
        </w:rPr>
        <w:t>enia przyjmowania ofert;</w:t>
      </w:r>
    </w:p>
    <w:p w14:paraId="3F6191F8" w14:textId="64B8E18F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Podczas podpisywania plików zaleca się stosowanie algo</w:t>
      </w:r>
      <w:r w:rsidR="004D2D43" w:rsidRPr="00A100D9">
        <w:rPr>
          <w:lang w:val="pl"/>
        </w:rPr>
        <w:t>rytmu skrótu SHA2 zamiast SHA1;</w:t>
      </w:r>
      <w:r w:rsidRPr="00A100D9">
        <w:rPr>
          <w:lang w:val="pl"/>
        </w:rPr>
        <w:t xml:space="preserve"> </w:t>
      </w:r>
    </w:p>
    <w:p w14:paraId="1D29BE1F" w14:textId="1EA4F39C" w:rsidR="00D05F0F" w:rsidRPr="00A100D9" w:rsidRDefault="004D2D43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W przypadku kompresowania dokumentów np. w plik ZIP zaleca się</w:t>
      </w:r>
      <w:r w:rsidR="00D05F0F" w:rsidRPr="00A100D9">
        <w:rPr>
          <w:lang w:val="pl"/>
        </w:rPr>
        <w:t xml:space="preserve"> wcześniejsze podpisanie każ</w:t>
      </w:r>
      <w:r w:rsidRPr="00A100D9">
        <w:rPr>
          <w:lang w:val="pl"/>
        </w:rPr>
        <w:t>dego ze skompresowanych plików;</w:t>
      </w:r>
    </w:p>
    <w:p w14:paraId="656F7BBC" w14:textId="2ECA24FC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rekomenduje wykorzystanie podpisu z kwa</w:t>
      </w:r>
      <w:r w:rsidR="004D2D43" w:rsidRPr="00A100D9">
        <w:rPr>
          <w:lang w:val="pl"/>
        </w:rPr>
        <w:t>lifikowanym znacznikiem czasu;</w:t>
      </w:r>
    </w:p>
    <w:p w14:paraId="00EAB849" w14:textId="4B354B6A" w:rsidR="00D05F0F" w:rsidRPr="00A100D9" w:rsidRDefault="00D05F0F" w:rsidP="00C2620F">
      <w:pPr>
        <w:pStyle w:val="Nagwek3"/>
        <w:widowControl w:val="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zaleca</w:t>
      </w:r>
      <w:r w:rsidR="004D2D43" w:rsidRPr="00A100D9">
        <w:rPr>
          <w:lang w:val="pl"/>
        </w:rPr>
        <w:t>,</w:t>
      </w:r>
      <w:r w:rsidRPr="00A100D9">
        <w:rPr>
          <w:lang w:val="pl"/>
        </w:rPr>
        <w:t xml:space="preserve"> aby nie wprowadzać jakichkolwiek zmian w plikach po podpisaniu ich podpisem kwalifikowanym. Może to skutkować naruszeniem integralności plików co równoważne będzie</w:t>
      </w:r>
      <w:r w:rsidR="00F246C4">
        <w:rPr>
          <w:lang w:val="pl"/>
        </w:rPr>
        <w:t xml:space="preserve"> </w:t>
      </w:r>
      <w:r w:rsidRPr="00A100D9">
        <w:rPr>
          <w:lang w:val="pl"/>
        </w:rPr>
        <w:t>z</w:t>
      </w:r>
      <w:r w:rsidR="00A100D9">
        <w:rPr>
          <w:lang w:val="pl"/>
        </w:rPr>
        <w:t xml:space="preserve">  </w:t>
      </w:r>
      <w:r w:rsidRPr="00A100D9">
        <w:rPr>
          <w:lang w:val="pl"/>
        </w:rPr>
        <w:t>koniecznością o</w:t>
      </w:r>
      <w:r w:rsidR="00FF053C" w:rsidRPr="00A100D9">
        <w:rPr>
          <w:lang w:val="pl"/>
        </w:rPr>
        <w:t>drzucenia oferty w postępowaniu;</w:t>
      </w:r>
    </w:p>
    <w:p w14:paraId="4CCFB8CA" w14:textId="4B4AB39F" w:rsidR="00FF053C" w:rsidRPr="00A100D9" w:rsidRDefault="00FF053C" w:rsidP="00C2620F">
      <w:pPr>
        <w:pStyle w:val="Nagwek3"/>
        <w:widowControl w:val="0"/>
        <w:spacing w:after="12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 xml:space="preserve">Zamawiający nie przewiduje form komunikowania się z </w:t>
      </w:r>
      <w:r w:rsidR="00A100D9">
        <w:rPr>
          <w:lang w:val="pl"/>
        </w:rPr>
        <w:t>W</w:t>
      </w:r>
      <w:r w:rsidRPr="00A100D9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Default="001C43D0" w:rsidP="00C2620F">
      <w:pPr>
        <w:pStyle w:val="Nagwek1"/>
        <w:spacing w:before="0"/>
      </w:pPr>
      <w:bookmarkStart w:id="32" w:name="_Toc97807248"/>
      <w:r>
        <w:t>Opis sposobu przygotowania ofert.</w:t>
      </w:r>
      <w:bookmarkEnd w:id="32"/>
    </w:p>
    <w:p w14:paraId="5F379EB3" w14:textId="44C82CE4" w:rsidR="00C540B8" w:rsidRPr="00C65BE7" w:rsidRDefault="00C540B8" w:rsidP="00C2620F">
      <w:pPr>
        <w:pStyle w:val="Nagwek2"/>
        <w:keepNext w:val="0"/>
        <w:widowControl w:val="0"/>
        <w:numPr>
          <w:ilvl w:val="0"/>
          <w:numId w:val="15"/>
        </w:numPr>
        <w:spacing w:before="100" w:beforeAutospacing="1" w:after="0" w:line="360" w:lineRule="auto"/>
        <w:ind w:left="567" w:hanging="283"/>
        <w:contextualSpacing w:val="0"/>
        <w:rPr>
          <w:color w:val="auto"/>
        </w:rPr>
      </w:pPr>
      <w:r w:rsidRPr="00C65BE7">
        <w:rPr>
          <w:color w:val="auto"/>
        </w:rPr>
        <w:t>Przygotowanie oferty</w:t>
      </w:r>
      <w:r w:rsidR="00241D9C" w:rsidRPr="00C65BE7">
        <w:rPr>
          <w:color w:val="auto"/>
        </w:rPr>
        <w:t xml:space="preserve"> i innych dokumentów składanych w postępowaniu</w:t>
      </w:r>
      <w:r w:rsidRPr="00C65BE7">
        <w:rPr>
          <w:color w:val="auto"/>
        </w:rPr>
        <w:t xml:space="preserve">. </w:t>
      </w:r>
      <w:r w:rsidR="00002F1C" w:rsidRPr="00C65BE7">
        <w:rPr>
          <w:color w:val="auto"/>
        </w:rPr>
        <w:t>Forma i aspekty techniczne.</w:t>
      </w:r>
    </w:p>
    <w:p w14:paraId="61C895CC" w14:textId="69C91D31" w:rsidR="00202BB0" w:rsidRPr="00202BB0" w:rsidRDefault="00C540B8" w:rsidP="00C2620F">
      <w:pPr>
        <w:pStyle w:val="Nagwek3"/>
        <w:widowControl w:val="0"/>
        <w:numPr>
          <w:ilvl w:val="0"/>
          <w:numId w:val="16"/>
        </w:numPr>
        <w:ind w:left="851" w:hanging="284"/>
        <w:contextualSpacing w:val="0"/>
        <w:rPr>
          <w:rFonts w:eastAsia="Arial Unicode MS"/>
        </w:rPr>
      </w:pPr>
      <w:r w:rsidRPr="00677FAA">
        <w:t>Wykonawca może złożyć tylko j</w:t>
      </w:r>
      <w:r w:rsidR="00B50F18" w:rsidRPr="00677FAA">
        <w:t xml:space="preserve">edną ofertę w </w:t>
      </w:r>
      <w:r w:rsidR="0065606D">
        <w:t xml:space="preserve">zakresie </w:t>
      </w:r>
      <w:r w:rsidR="00202BB0">
        <w:t>postępowani</w:t>
      </w:r>
      <w:r w:rsidR="008229CF">
        <w:t>a</w:t>
      </w:r>
      <w:r w:rsidR="001B3E7D" w:rsidRPr="00677FAA">
        <w:t>.</w:t>
      </w:r>
      <w:r w:rsidR="00E24DD2" w:rsidRPr="00E24DD2">
        <w:t xml:space="preserve"> </w:t>
      </w:r>
    </w:p>
    <w:p w14:paraId="4849800E" w14:textId="204447D8" w:rsidR="008B0002" w:rsidRPr="00202BB0" w:rsidRDefault="008B0002" w:rsidP="00C2620F">
      <w:pPr>
        <w:pStyle w:val="Nagwek3"/>
        <w:widowControl w:val="0"/>
        <w:numPr>
          <w:ilvl w:val="0"/>
          <w:numId w:val="16"/>
        </w:numPr>
        <w:ind w:left="851" w:hanging="284"/>
        <w:contextualSpacing w:val="0"/>
        <w:rPr>
          <w:rFonts w:eastAsia="Arial Unicode MS"/>
        </w:rPr>
      </w:pPr>
      <w:r w:rsidRPr="00202BB0">
        <w:rPr>
          <w:rFonts w:eastAsia="Arial Unicode MS"/>
        </w:rPr>
        <w:t xml:space="preserve">Oferta oraz wszystkie dokumenty składane przez </w:t>
      </w:r>
      <w:r w:rsidR="00E30905" w:rsidRPr="00202BB0">
        <w:rPr>
          <w:rFonts w:eastAsia="Arial Unicode MS"/>
        </w:rPr>
        <w:t>W</w:t>
      </w:r>
      <w:r w:rsidRPr="00202BB0">
        <w:rPr>
          <w:rFonts w:eastAsia="Arial Unicode MS"/>
        </w:rPr>
        <w:t xml:space="preserve">ykonawcę w toku postępowania </w:t>
      </w:r>
      <w:r w:rsidR="00486C6B">
        <w:rPr>
          <w:rFonts w:eastAsia="Arial Unicode MS"/>
        </w:rPr>
        <w:t>po</w:t>
      </w:r>
      <w:r w:rsidRPr="00202BB0">
        <w:rPr>
          <w:rFonts w:eastAsia="Arial Unicode MS"/>
        </w:rPr>
        <w:t xml:space="preserve">winny być podpisane przez osoby upoważnione do składania oświadczeń woli w imieniu </w:t>
      </w:r>
      <w:r w:rsidR="00422725" w:rsidRPr="00202BB0">
        <w:rPr>
          <w:rFonts w:eastAsia="Arial Unicode MS"/>
        </w:rPr>
        <w:t>W</w:t>
      </w:r>
      <w:r w:rsidRPr="00202BB0">
        <w:rPr>
          <w:rFonts w:eastAsia="Arial Unicode MS"/>
        </w:rPr>
        <w:t xml:space="preserve">ykonawcy, </w:t>
      </w:r>
      <w:r w:rsidR="00F246C4">
        <w:rPr>
          <w:rFonts w:eastAsia="Arial Unicode MS"/>
        </w:rPr>
        <w:t xml:space="preserve">zgodnie </w:t>
      </w:r>
      <w:r w:rsidRPr="00202BB0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44816289" w14:textId="7F4BFE50" w:rsidR="00A57F79" w:rsidRPr="00394E9A" w:rsidRDefault="00A57F79" w:rsidP="00C2620F">
      <w:pPr>
        <w:pStyle w:val="Nagwek3"/>
        <w:widowControl w:val="0"/>
        <w:ind w:left="851" w:hanging="284"/>
        <w:contextualSpacing w:val="0"/>
      </w:pPr>
      <w:r w:rsidRPr="00394E9A">
        <w:t xml:space="preserve">W przypadku </w:t>
      </w:r>
      <w:r w:rsidR="00422725">
        <w:t>W</w:t>
      </w:r>
      <w:r w:rsidRPr="00394E9A">
        <w:t>ykonawców wspólnie ubiegających się o zamówienie (np. konsorcja, spółki cywilne) – winni oni ustanowić pełnomocnika do reprezentowania ich w postępowaniu o udzielenie zamówienia albo do reprezentowania ich w postępowaniu i zawarcia umowy w sprawie zamówienia publicznego;</w:t>
      </w:r>
    </w:p>
    <w:p w14:paraId="594A4746" w14:textId="71F1059E" w:rsidR="00E23287" w:rsidRPr="00394E9A" w:rsidRDefault="00E23287" w:rsidP="005C510A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394E9A">
        <w:rPr>
          <w:rFonts w:eastAsia="Arial Unicode MS"/>
        </w:rPr>
        <w:lastRenderedPageBreak/>
        <w:t xml:space="preserve">Wykonawcy wspólnie ubiegający się o udzielenie zamówienia składają oświadczenie w ofercie, z którego wynika, którą część zamówienia wykonają poszczególni </w:t>
      </w:r>
      <w:r w:rsidR="00EA5047">
        <w:rPr>
          <w:rFonts w:eastAsia="Arial Unicode MS"/>
        </w:rPr>
        <w:t>W</w:t>
      </w:r>
      <w:r w:rsidRPr="00394E9A">
        <w:rPr>
          <w:rFonts w:eastAsia="Arial Unicode MS"/>
        </w:rPr>
        <w:t>ykonawcy (zgodnie z treścią formularza oferty – załącznik 1A);</w:t>
      </w:r>
    </w:p>
    <w:p w14:paraId="3960ADC8" w14:textId="062EEA9F" w:rsidR="00915A9C" w:rsidRPr="00394E9A" w:rsidRDefault="00915A9C" w:rsidP="005C510A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394E9A">
        <w:rPr>
          <w:rFonts w:eastAsia="Arial Unicode MS"/>
        </w:rPr>
        <w:t>Ofertę, oświadczenie wstępne, o którym mowa w art. 125 ust. 1 ustawy Pzp, podmiotowe środki dowodowe</w:t>
      </w:r>
      <w:r w:rsidR="00125FCF" w:rsidRPr="00394E9A">
        <w:rPr>
          <w:rFonts w:eastAsia="Arial Unicode MS"/>
        </w:rPr>
        <w:t xml:space="preserve"> (jeżeli są wymagane)</w:t>
      </w:r>
      <w:r w:rsidRPr="00394E9A">
        <w:rPr>
          <w:rFonts w:eastAsia="Arial Unicode MS"/>
        </w:rPr>
        <w:t>, w tym oświadczenie, o którym mowa w art. 117 ust. 4</w:t>
      </w:r>
      <w:r w:rsidR="00B50F18" w:rsidRPr="00394E9A">
        <w:rPr>
          <w:rFonts w:eastAsia="Arial Unicode MS"/>
        </w:rPr>
        <w:t xml:space="preserve"> </w:t>
      </w:r>
      <w:r w:rsidRPr="00394E9A">
        <w:rPr>
          <w:rFonts w:eastAsia="Arial Unicode MS"/>
        </w:rPr>
        <w:t>ustawy Pzp (jeżeli jest wymagane), oraz zobowiązanie podmiotu udostępniającego zasoby, o</w:t>
      </w:r>
      <w:r w:rsidR="00125FCF" w:rsidRPr="00394E9A">
        <w:rPr>
          <w:rFonts w:eastAsia="Arial Unicode MS"/>
        </w:rPr>
        <w:t> </w:t>
      </w:r>
      <w:r w:rsidRPr="00394E9A">
        <w:rPr>
          <w:rFonts w:eastAsia="Arial Unicode MS"/>
        </w:rPr>
        <w:t>którym mowa w</w:t>
      </w:r>
      <w:r w:rsidR="00A85853" w:rsidRPr="00394E9A">
        <w:rPr>
          <w:rFonts w:eastAsia="Arial Unicode MS"/>
        </w:rPr>
        <w:t> </w:t>
      </w:r>
      <w:r w:rsidRPr="00394E9A">
        <w:rPr>
          <w:rFonts w:eastAsia="Arial Unicode MS"/>
        </w:rPr>
        <w:t>art. 118 ust. 3 ustawy Pzp (jeżeli jest wymagane), przedmiotowe środki dowodowe, pełnomocnictwo, sporządza się w postaci elektronicznej, w formatach danych określonych w</w:t>
      </w:r>
      <w:r w:rsidR="00B50F18" w:rsidRPr="00394E9A">
        <w:rPr>
          <w:rFonts w:eastAsia="Arial Unicode MS"/>
        </w:rPr>
        <w:t> </w:t>
      </w:r>
      <w:r w:rsidRPr="00394E9A">
        <w:rPr>
          <w:rFonts w:eastAsia="Arial Unicode MS"/>
        </w:rPr>
        <w:t>przepisach wydanych na podstawie art. 18 ustawy z dnia 17 lutego 2005 r. o</w:t>
      </w:r>
      <w:r w:rsidR="00125FCF" w:rsidRPr="00394E9A">
        <w:rPr>
          <w:rFonts w:eastAsia="Arial Unicode MS"/>
        </w:rPr>
        <w:t> </w:t>
      </w:r>
      <w:r w:rsidRPr="00394E9A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48BAA936" w14:textId="5510354C" w:rsidR="001509D7" w:rsidRPr="0062134A" w:rsidRDefault="001509D7" w:rsidP="000134F6">
      <w:pPr>
        <w:pStyle w:val="Nagwek3"/>
        <w:widowControl w:val="0"/>
        <w:ind w:left="851" w:hanging="284"/>
        <w:contextualSpacing w:val="0"/>
        <w:rPr>
          <w:rFonts w:eastAsia="Arial Unicode MS"/>
          <w:color w:val="2F5496" w:themeColor="accent1" w:themeShade="BF"/>
        </w:rPr>
      </w:pPr>
      <w:r w:rsidRPr="00394E9A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394E9A">
        <w:rPr>
          <w:rFonts w:eastAsia="Arial Unicode MS"/>
        </w:rPr>
        <w:t xml:space="preserve"> zgodnie z art. 67 ustawy Pzp</w:t>
      </w:r>
      <w:r w:rsidRPr="00394E9A">
        <w:rPr>
          <w:rFonts w:eastAsia="Arial Unicode MS"/>
        </w:rPr>
        <w:t xml:space="preserve"> przez Zamawiającego, w więc za pośrednictwem </w:t>
      </w:r>
      <w:hyperlink r:id="rId27">
        <w:r w:rsidRPr="0062134A">
          <w:rPr>
            <w:rStyle w:val="Hipercze"/>
            <w:rFonts w:eastAsia="Arial Unicode MS" w:cs="Arial"/>
            <w:b/>
            <w:color w:val="2F5496" w:themeColor="accent1" w:themeShade="BF"/>
            <w:szCs w:val="20"/>
            <w:lang w:val="pl" w:eastAsia="pl-PL"/>
          </w:rPr>
          <w:t>platformazakupowa.pl</w:t>
        </w:r>
      </w:hyperlink>
      <w:r w:rsidR="00BB50C1" w:rsidRPr="00394E9A">
        <w:rPr>
          <w:rFonts w:eastAsia="Arial Unicode MS"/>
        </w:rPr>
        <w:t xml:space="preserve">, pod adresem: </w:t>
      </w:r>
      <w:hyperlink r:id="rId28" w:history="1">
        <w:r w:rsidR="00BB50C1" w:rsidRPr="0062134A">
          <w:rPr>
            <w:rStyle w:val="Hipercze"/>
            <w:rFonts w:eastAsia="Arial Unicode MS"/>
            <w:b/>
            <w:color w:val="2F5496" w:themeColor="accent1" w:themeShade="BF"/>
          </w:rPr>
          <w:t>https://platformazakupowa.pl/pn/us</w:t>
        </w:r>
      </w:hyperlink>
      <w:r w:rsidR="00925AD7" w:rsidRPr="0062134A">
        <w:rPr>
          <w:rStyle w:val="Hipercze"/>
          <w:rFonts w:eastAsia="Arial Unicode MS"/>
          <w:b/>
          <w:color w:val="2F5496" w:themeColor="accent1" w:themeShade="BF"/>
        </w:rPr>
        <w:t>;</w:t>
      </w:r>
    </w:p>
    <w:p w14:paraId="5706E8CB" w14:textId="77777777" w:rsidR="00266739" w:rsidRPr="00394E9A" w:rsidRDefault="00266739" w:rsidP="000134F6">
      <w:pPr>
        <w:pStyle w:val="Nagwek3"/>
        <w:widowControl w:val="0"/>
        <w:numPr>
          <w:ilvl w:val="0"/>
          <w:numId w:val="5"/>
        </w:numPr>
        <w:ind w:left="851" w:hanging="284"/>
        <w:contextualSpacing w:val="0"/>
      </w:pPr>
      <w:r w:rsidRPr="00394E9A">
        <w:t xml:space="preserve">Ofertę należy złożyć w formie elektronicznej (postać elektroniczna opatrzona kwalifikowanym podpisem elektronicznym) lub w postaci elektronicznej opatrzonej podpisem zaufanym lub osobistym, w języku polskim, zgodnie z przepisami prawa oraz dokumentami zamówienia; </w:t>
      </w:r>
    </w:p>
    <w:p w14:paraId="4E95A9D6" w14:textId="6EB76C49" w:rsidR="00297EB3" w:rsidRPr="00394E9A" w:rsidRDefault="00297EB3" w:rsidP="000134F6">
      <w:pPr>
        <w:pStyle w:val="Nagwek3"/>
        <w:widowControl w:val="0"/>
        <w:ind w:left="851" w:hanging="284"/>
        <w:contextualSpacing w:val="0"/>
      </w:pPr>
      <w:r w:rsidRPr="00394E9A">
        <w:t>Przedmiotowe i podmiotowe środki dowodowe</w:t>
      </w:r>
      <w:r w:rsidR="005B5BA7" w:rsidRPr="00394E9A">
        <w:t xml:space="preserve"> (jeżeli są wymagane)</w:t>
      </w:r>
      <w:r w:rsidRPr="00394E9A">
        <w:t xml:space="preserve"> oraz inne dokumenty lub oświadczenia wymagane w </w:t>
      </w:r>
      <w:r w:rsidR="00510C6A" w:rsidRPr="00510C6A">
        <w:t>dokumentach zamówienia</w:t>
      </w:r>
      <w:r w:rsidRPr="00394E9A">
        <w:t>, składa się w formie elektronicznej</w:t>
      </w:r>
      <w:r w:rsidR="00125FCF" w:rsidRPr="00394E9A">
        <w:t xml:space="preserve"> lub </w:t>
      </w:r>
      <w:r w:rsidR="00F246C4">
        <w:t xml:space="preserve">                     </w:t>
      </w:r>
      <w:r w:rsidR="00125FCF" w:rsidRPr="00394E9A">
        <w:t>w postaci elektronicznej z podpisem zaufanym lub osobistym</w:t>
      </w:r>
      <w:r w:rsidRPr="00394E9A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394E9A">
        <w:t>kowanym podpisem elektronicznym, podpisem zaufanym lub podpisem osobistym,</w:t>
      </w:r>
      <w:r w:rsidRPr="00394E9A">
        <w:t xml:space="preserve"> poświadczające zgodność cyfrowego odwzorowania z dokumentem w postaci papierowej.</w:t>
      </w:r>
      <w:r w:rsidR="00002F1C" w:rsidRPr="00394E9A">
        <w:t xml:space="preserve"> Przez cyfrowe odwzorowanie, należy rozumieć dokument elektroniczny będący kopią elektroniczną treści zapisanej w postaci papierowej, umożliwiający zapoznanie się </w:t>
      </w:r>
      <w:r w:rsidR="00836302">
        <w:t xml:space="preserve">                  </w:t>
      </w:r>
      <w:r w:rsidR="00002F1C" w:rsidRPr="00394E9A">
        <w:t>z tą treścią i jej zrozumienie, bez konieczności bezpośredniego dostępu do oryginału;</w:t>
      </w:r>
    </w:p>
    <w:p w14:paraId="03C45ED2" w14:textId="28F47607" w:rsidR="00297EB3" w:rsidRPr="00394E9A" w:rsidRDefault="00297EB3" w:rsidP="000134F6">
      <w:pPr>
        <w:pStyle w:val="Nagwek3"/>
        <w:widowControl w:val="0"/>
        <w:ind w:left="851" w:hanging="284"/>
        <w:contextualSpacing w:val="0"/>
      </w:pPr>
      <w:r w:rsidRPr="00394E9A">
        <w:t>Poświadczenia zgodności cyfrowego odwzorowania z dokumentem w postaci papierowej, o k</w:t>
      </w:r>
      <w:r w:rsidR="00E23287" w:rsidRPr="00394E9A">
        <w:t>tórym mowa w pkt 8</w:t>
      </w:r>
      <w:r w:rsidRPr="00394E9A">
        <w:t>, dokonuje w przypadku:</w:t>
      </w:r>
    </w:p>
    <w:p w14:paraId="1F764B06" w14:textId="31151631" w:rsidR="00297EB3" w:rsidRDefault="00297EB3" w:rsidP="000134F6">
      <w:pPr>
        <w:pStyle w:val="Nagwek4"/>
        <w:widowControl w:val="0"/>
        <w:numPr>
          <w:ilvl w:val="0"/>
          <w:numId w:val="73"/>
        </w:numPr>
        <w:spacing w:before="0" w:after="0"/>
        <w:ind w:left="1134" w:hanging="283"/>
        <w:contextualSpacing w:val="0"/>
      </w:pPr>
      <w:r>
        <w:t>podmiotowych środków dowodowych</w:t>
      </w:r>
      <w:r w:rsidR="00125FCF" w:rsidRPr="002F7E72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870337" w:rsidRPr="002F7E72">
        <w:rPr>
          <w:lang w:val="pl-PL"/>
        </w:rPr>
        <w:t>W</w:t>
      </w:r>
      <w:r>
        <w:t xml:space="preserve">ykonawca, </w:t>
      </w:r>
      <w:r w:rsidR="00870337" w:rsidRPr="002F7E72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338AD47B" w:rsidR="00297EB3" w:rsidRDefault="00297EB3" w:rsidP="000134F6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870337">
        <w:rPr>
          <w:lang w:val="pl-PL"/>
        </w:rPr>
        <w:t>W</w:t>
      </w:r>
      <w:r>
        <w:t xml:space="preserve">ykonawca lub </w:t>
      </w:r>
      <w:r w:rsidR="00870337">
        <w:rPr>
          <w:lang w:val="pl-PL"/>
        </w:rPr>
        <w:t>W</w:t>
      </w:r>
      <w:r>
        <w:t>ykonawca wspólnie ubiegający się o udzielenie zamówienia;</w:t>
      </w:r>
    </w:p>
    <w:p w14:paraId="7493399A" w14:textId="555A038B" w:rsidR="00297EB3" w:rsidRDefault="00297EB3" w:rsidP="000134F6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innych dokumentów – odpowiednio </w:t>
      </w:r>
      <w:r w:rsidR="00870337">
        <w:rPr>
          <w:lang w:val="pl-PL"/>
        </w:rPr>
        <w:t>W</w:t>
      </w:r>
      <w:r>
        <w:t xml:space="preserve">ykonawca lub </w:t>
      </w:r>
      <w:r w:rsidR="0087033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C2620F">
      <w:pPr>
        <w:pStyle w:val="Nagwek4"/>
        <w:widowControl w:val="0"/>
        <w:spacing w:before="0" w:after="24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1B82EFFF" w:rsidR="00002F1C" w:rsidRPr="00C43BF5" w:rsidRDefault="007213C6" w:rsidP="00DF328D">
      <w:pPr>
        <w:pStyle w:val="Nagwek3"/>
        <w:widowControl w:val="0"/>
        <w:ind w:left="851" w:hanging="283"/>
        <w:contextualSpacing w:val="0"/>
      </w:pPr>
      <w:r w:rsidRPr="00C43BF5">
        <w:lastRenderedPageBreak/>
        <w:t>W procesie składania oferty, w tym m.in. przedmiotowych środków dowodowych na platformie,  kwalifikowany podpis elektroniczny</w:t>
      </w:r>
      <w:r w:rsidR="005B5BA7" w:rsidRPr="00C43BF5">
        <w:t>, podpis zaufany lub osobisty</w:t>
      </w:r>
      <w:r w:rsidRPr="00C43BF5">
        <w:t xml:space="preserve"> </w:t>
      </w:r>
      <w:r w:rsidR="00D81CBB">
        <w:t>W</w:t>
      </w:r>
      <w:r w:rsidRPr="00C43BF5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C43BF5">
        <w:t>„</w:t>
      </w:r>
      <w:r w:rsidRPr="00C43BF5">
        <w:t>Przejdź do podsumowania</w:t>
      </w:r>
      <w:r w:rsidR="00CE7E76" w:rsidRPr="00C43BF5">
        <w:t>”</w:t>
      </w:r>
      <w:r w:rsidRPr="00C43BF5">
        <w:t>);</w:t>
      </w:r>
    </w:p>
    <w:p w14:paraId="1568E664" w14:textId="04D6DD9A" w:rsidR="007213C6" w:rsidRPr="00C43BF5" w:rsidRDefault="007213C6" w:rsidP="00BF599C">
      <w:pPr>
        <w:pStyle w:val="Nagwek3"/>
        <w:ind w:left="851" w:hanging="284"/>
        <w:contextualSpacing w:val="0"/>
      </w:pPr>
      <w:r w:rsidRPr="00C43BF5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15EB05B7" w14:textId="1FEEBA52" w:rsidR="007213C6" w:rsidRPr="00DD542D" w:rsidRDefault="007213C6" w:rsidP="00DD542D">
      <w:pPr>
        <w:pStyle w:val="Nagwek3"/>
        <w:widowControl w:val="0"/>
        <w:ind w:left="851" w:hanging="284"/>
        <w:contextualSpacing w:val="0"/>
      </w:pPr>
      <w:r w:rsidRPr="00C43BF5">
        <w:t xml:space="preserve">Podpisy kwalifikowane wykorzystywane przez </w:t>
      </w:r>
      <w:r w:rsidR="00D81CBB">
        <w:t>W</w:t>
      </w:r>
      <w:r w:rsidRPr="00C43BF5">
        <w:t>ykonawców do podpisywania wszelkich plików muszą spełniać wymogi Rozporządzenia Parlamentu Europejskiego i Rady w sprawie identyfikacji elektronicznej i usług zaufania w odniesieniu do transakcji elektronicznych na rynku wewnętrznym (eIDAS) (</w:t>
      </w:r>
      <w:r w:rsidRPr="00DD542D">
        <w:t>UE) nr 910/2014;</w:t>
      </w:r>
    </w:p>
    <w:p w14:paraId="66198CF6" w14:textId="59994579" w:rsidR="007667C8" w:rsidRPr="00DD542D" w:rsidRDefault="007667C8" w:rsidP="00DD542D">
      <w:pPr>
        <w:pStyle w:val="Nagwek3"/>
        <w:widowControl w:val="0"/>
        <w:ind w:left="851" w:hanging="284"/>
        <w:contextualSpacing w:val="0"/>
      </w:pPr>
      <w:r w:rsidRPr="00DD542D">
        <w:t>W przypadku wykorzystania formatu podpisu XAdES zewnętrzny, Zamawiający wymaga dołączenia odpowiedniej ilości plików tj. podpisywanych plików z danymi oraz plików XAdES;</w:t>
      </w:r>
    </w:p>
    <w:p w14:paraId="680B2179" w14:textId="480A32BB" w:rsidR="007667C8" w:rsidRPr="00DD542D" w:rsidRDefault="007667C8" w:rsidP="00DD542D">
      <w:pPr>
        <w:pStyle w:val="Nagwek3"/>
        <w:widowControl w:val="0"/>
        <w:ind w:left="851" w:hanging="284"/>
        <w:contextualSpacing w:val="0"/>
      </w:pPr>
      <w:r w:rsidRPr="00DD542D">
        <w:t>Maksymalny rozmiar jednego pliku przesyłanego za pośrednictwem dedykowanych formularzy do: złożenia, zmiany, wycofania oferty wynosi 150 MB natomiast przy komunikacji wielkość pliku to maksymalnie 500 MB;</w:t>
      </w:r>
    </w:p>
    <w:p w14:paraId="11DD9563" w14:textId="7F5B0AE9" w:rsidR="00EE444D" w:rsidRPr="00DD542D" w:rsidRDefault="00002F1C" w:rsidP="00DD542D">
      <w:pPr>
        <w:pStyle w:val="Nagwek3"/>
        <w:widowControl w:val="0"/>
        <w:ind w:left="851" w:hanging="284"/>
        <w:contextualSpacing w:val="0"/>
      </w:pPr>
      <w:r w:rsidRPr="00DD542D">
        <w:rPr>
          <w:b/>
        </w:rPr>
        <w:t>Oferta powinna być złożona z</w:t>
      </w:r>
      <w:r w:rsidR="00EE444D" w:rsidRPr="00DD542D">
        <w:rPr>
          <w:b/>
        </w:rPr>
        <w:t>godnie z treścią formularza oferty</w:t>
      </w:r>
      <w:r w:rsidR="00EE444D" w:rsidRPr="00DD542D">
        <w:t xml:space="preserve">, stanowiącego załącznik nr 1A do niniejszej specyfikacji (Zamawiający dopuszcza odtworzenie tekstu formularza) </w:t>
      </w:r>
      <w:r w:rsidR="00EE444D" w:rsidRPr="00DD542D">
        <w:rPr>
          <w:b/>
        </w:rPr>
        <w:t>z podaniem cen</w:t>
      </w:r>
      <w:r w:rsidR="00F46799" w:rsidRPr="00DD542D">
        <w:rPr>
          <w:b/>
        </w:rPr>
        <w:t>y</w:t>
      </w:r>
      <w:r w:rsidR="00EE444D" w:rsidRPr="00DD542D">
        <w:rPr>
          <w:b/>
        </w:rPr>
        <w:t xml:space="preserve"> jednostkow</w:t>
      </w:r>
      <w:r w:rsidR="00F46799" w:rsidRPr="00DD542D">
        <w:rPr>
          <w:b/>
        </w:rPr>
        <w:t>ej</w:t>
      </w:r>
      <w:r w:rsidR="00EE444D" w:rsidRPr="00DD542D">
        <w:rPr>
          <w:b/>
        </w:rPr>
        <w:t xml:space="preserve"> netto</w:t>
      </w:r>
      <w:r w:rsidR="00F46799" w:rsidRPr="00DD542D">
        <w:rPr>
          <w:b/>
        </w:rPr>
        <w:t xml:space="preserve"> za </w:t>
      </w:r>
      <w:r w:rsidR="008A6BDD" w:rsidRPr="00DD542D">
        <w:rPr>
          <w:b/>
        </w:rPr>
        <w:t>jedną godzinę</w:t>
      </w:r>
      <w:r w:rsidR="00CD7120" w:rsidRPr="00DD542D">
        <w:rPr>
          <w:b/>
        </w:rPr>
        <w:t xml:space="preserve"> szkolenia</w:t>
      </w:r>
      <w:r w:rsidR="00EE444D" w:rsidRPr="00DD542D">
        <w:rPr>
          <w:b/>
        </w:rPr>
        <w:t>, wartości netto, stawki i</w:t>
      </w:r>
      <w:r w:rsidR="00F46799" w:rsidRPr="00DD542D">
        <w:rPr>
          <w:b/>
        </w:rPr>
        <w:t> </w:t>
      </w:r>
      <w:r w:rsidR="00EE444D" w:rsidRPr="00DD542D">
        <w:rPr>
          <w:b/>
        </w:rPr>
        <w:t>doliczonej wartości podatku VAT, ceny brutto za przedmiot zamówienia, a</w:t>
      </w:r>
      <w:r w:rsidR="00A85853" w:rsidRPr="00DD542D">
        <w:rPr>
          <w:b/>
        </w:rPr>
        <w:t xml:space="preserve"> </w:t>
      </w:r>
      <w:r w:rsidR="00EE444D" w:rsidRPr="00DD542D">
        <w:rPr>
          <w:b/>
        </w:rPr>
        <w:t>także terminu</w:t>
      </w:r>
      <w:r w:rsidR="00A85853" w:rsidRPr="00DD542D">
        <w:rPr>
          <w:b/>
        </w:rPr>
        <w:t xml:space="preserve"> i </w:t>
      </w:r>
      <w:r w:rsidR="00EE444D" w:rsidRPr="00DD542D">
        <w:rPr>
          <w:b/>
        </w:rPr>
        <w:t>warunków realizacj</w:t>
      </w:r>
      <w:r w:rsidR="00B50F18" w:rsidRPr="00DD542D">
        <w:rPr>
          <w:b/>
        </w:rPr>
        <w:t>i zamówienia</w:t>
      </w:r>
      <w:r w:rsidR="00F46799" w:rsidRPr="00DD542D">
        <w:rPr>
          <w:shd w:val="clear" w:color="auto" w:fill="DEEAF6" w:themeFill="accent5" w:themeFillTint="33"/>
        </w:rPr>
        <w:t>.</w:t>
      </w:r>
      <w:r w:rsidR="00BF0AC0" w:rsidRPr="00DD542D">
        <w:rPr>
          <w:rFonts w:eastAsia="Arial Unicode MS"/>
        </w:rPr>
        <w:t xml:space="preserve"> </w:t>
      </w:r>
      <w:r w:rsidR="00B50F18" w:rsidRPr="00DD542D">
        <w:t xml:space="preserve">Cena </w:t>
      </w:r>
      <w:r w:rsidR="008B0002" w:rsidRPr="00DD542D">
        <w:t>powin</w:t>
      </w:r>
      <w:r w:rsidR="00EE444D" w:rsidRPr="00DD542D">
        <w:t>n</w:t>
      </w:r>
      <w:r w:rsidR="00F46799" w:rsidRPr="00DD542D">
        <w:t>a</w:t>
      </w:r>
      <w:r w:rsidR="008B0002" w:rsidRPr="00DD542D">
        <w:t xml:space="preserve"> być podan</w:t>
      </w:r>
      <w:r w:rsidR="00F46799" w:rsidRPr="00DD542D">
        <w:t>a</w:t>
      </w:r>
      <w:r w:rsidR="008B0002" w:rsidRPr="00DD542D">
        <w:t xml:space="preserve"> liczbowo i słownie. </w:t>
      </w:r>
    </w:p>
    <w:p w14:paraId="1D73CE36" w14:textId="58E68729" w:rsidR="00C540B8" w:rsidRPr="00DD542D" w:rsidRDefault="00915A9C" w:rsidP="00DD542D">
      <w:pPr>
        <w:pStyle w:val="Nagwek3"/>
        <w:widowControl w:val="0"/>
        <w:ind w:left="851" w:hanging="284"/>
        <w:contextualSpacing w:val="0"/>
      </w:pPr>
      <w:r w:rsidRPr="00DD542D">
        <w:t>Podmiotowe środki dowodowe, przedmiotowe środki dowodowe oraz inne dokumenty lub oświadczenia</w:t>
      </w:r>
      <w:r w:rsidR="005B5BA7" w:rsidRPr="00DD542D">
        <w:t xml:space="preserve"> (jeżeli są wymagane)</w:t>
      </w:r>
      <w:r w:rsidRPr="00DD542D">
        <w:t>, sporządzone w języku obcym przekazuje się wraz z</w:t>
      </w:r>
      <w:r w:rsidR="005B5BA7" w:rsidRPr="00DD542D">
        <w:t> </w:t>
      </w:r>
      <w:r w:rsidRPr="00DD542D">
        <w:t>tłumaczeniem na język polski;</w:t>
      </w:r>
    </w:p>
    <w:p w14:paraId="1EDC20D0" w14:textId="579BC21B" w:rsidR="00E23287" w:rsidRPr="00DD542D" w:rsidRDefault="00E23287" w:rsidP="00DD542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DD542D">
        <w:rPr>
          <w:color w:val="auto"/>
        </w:rPr>
        <w:t>Wizja lokalna.</w:t>
      </w:r>
      <w:r w:rsidR="00BF599C" w:rsidRPr="00DD542D">
        <w:rPr>
          <w:color w:val="auto"/>
        </w:rPr>
        <w:t xml:space="preserve"> </w:t>
      </w:r>
      <w:r w:rsidR="00BF599C" w:rsidRPr="00DD542D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DD542D" w:rsidRDefault="00A57F79" w:rsidP="00DD542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D542D">
        <w:rPr>
          <w:color w:val="auto"/>
        </w:rPr>
        <w:t>Opis sposobu obliczenia ceny.</w:t>
      </w:r>
    </w:p>
    <w:p w14:paraId="79586CF7" w14:textId="3CC3E5E7" w:rsidR="00A57F79" w:rsidRPr="00DD542D" w:rsidRDefault="00A57F79" w:rsidP="00DD542D">
      <w:pPr>
        <w:pStyle w:val="Nagwek3"/>
        <w:widowControl w:val="0"/>
        <w:numPr>
          <w:ilvl w:val="0"/>
          <w:numId w:val="17"/>
        </w:numPr>
        <w:ind w:left="851" w:hanging="284"/>
        <w:contextualSpacing w:val="0"/>
        <w:rPr>
          <w:b/>
          <w:shd w:val="clear" w:color="auto" w:fill="DEEAF6" w:themeFill="accent5" w:themeFillTint="33"/>
        </w:rPr>
      </w:pPr>
      <w:r w:rsidRPr="00DD542D">
        <w:t xml:space="preserve">Cena podana w ofercie </w:t>
      </w:r>
      <w:r w:rsidR="00D81CBB" w:rsidRPr="00DD542D">
        <w:t>po</w:t>
      </w:r>
      <w:r w:rsidRPr="00DD542D">
        <w:t xml:space="preserve">winna zawierać </w:t>
      </w:r>
      <w:r w:rsidR="00F46799" w:rsidRPr="00DD542D">
        <w:t>wszelkie koszty poniesione w celu należytego i pełnego wykonania zamówienia, zgodnie z wymaganiami opisanymi w dokumentach zamówienia, w szczególności:</w:t>
      </w:r>
      <w:r w:rsidR="00973D4C" w:rsidRPr="00DD542D">
        <w:t xml:space="preserve"> </w:t>
      </w:r>
      <w:bookmarkStart w:id="33" w:name="_Hlk127275739"/>
      <w:r w:rsidR="00227FCD" w:rsidRPr="00DD542D">
        <w:rPr>
          <w:b/>
        </w:rPr>
        <w:t>koszt szkolenia</w:t>
      </w:r>
      <w:r w:rsidR="007A725F" w:rsidRPr="00DD542D">
        <w:rPr>
          <w:b/>
        </w:rPr>
        <w:t>,</w:t>
      </w:r>
      <w:r w:rsidR="00E56C06" w:rsidRPr="00DD542D">
        <w:rPr>
          <w:rFonts w:eastAsiaTheme="minorHAnsi" w:cstheme="minorBidi"/>
          <w:b/>
          <w:bCs w:val="0"/>
          <w:szCs w:val="22"/>
          <w:lang w:eastAsia="en-US"/>
        </w:rPr>
        <w:t xml:space="preserve"> </w:t>
      </w:r>
      <w:r w:rsidR="00E56C06" w:rsidRPr="00DD542D">
        <w:rPr>
          <w:b/>
        </w:rPr>
        <w:t>koszt wynagrodzenia osób prowadzących szkolenie, koszt materiałów szkoleniowych, pomocy dydaktycznych</w:t>
      </w:r>
      <w:r w:rsidR="00813D9A" w:rsidRPr="00DD542D">
        <w:rPr>
          <w:b/>
        </w:rPr>
        <w:t xml:space="preserve">, </w:t>
      </w:r>
      <w:r w:rsidR="001773BE" w:rsidRPr="00DD542D">
        <w:rPr>
          <w:b/>
        </w:rPr>
        <w:t>koszty związane z zapewnieniem niezbędnego sprzętu i oprogramowania</w:t>
      </w:r>
      <w:r w:rsidR="00C75B82" w:rsidRPr="00DD542D">
        <w:rPr>
          <w:b/>
        </w:rPr>
        <w:t xml:space="preserve">, </w:t>
      </w:r>
      <w:r w:rsidR="00E56C06" w:rsidRPr="00DD542D">
        <w:rPr>
          <w:b/>
        </w:rPr>
        <w:t>koszt wydania zaświadczeń o ukończeniu szkolenia</w:t>
      </w:r>
      <w:bookmarkEnd w:id="33"/>
      <w:r w:rsidR="00E56C06" w:rsidRPr="00DD542D">
        <w:rPr>
          <w:b/>
        </w:rPr>
        <w:t>, a także koszty ogólne,</w:t>
      </w:r>
      <w:r w:rsidR="00C75B82" w:rsidRPr="00DD542D">
        <w:rPr>
          <w:b/>
        </w:rPr>
        <w:t xml:space="preserve"> </w:t>
      </w:r>
      <w:r w:rsidR="00E56C06" w:rsidRPr="00DD542D">
        <w:rPr>
          <w:b/>
        </w:rPr>
        <w:t xml:space="preserve">w tym: wszelkie podatki, opłaty i elementy ryzyka związane z realizacją zamówienia, zysk Wykonawcy oraz podatek VAT </w:t>
      </w:r>
      <w:r w:rsidR="00F46799" w:rsidRPr="00DD542D">
        <w:t>w wysokości zgod</w:t>
      </w:r>
      <w:r w:rsidR="00F11111" w:rsidRPr="00DD542D">
        <w:t xml:space="preserve">nej </w:t>
      </w:r>
      <w:r w:rsidR="00F46799" w:rsidRPr="00DD542D">
        <w:t>z obowiązującymi przepisami</w:t>
      </w:r>
      <w:r w:rsidRPr="00DD542D">
        <w:t>;</w:t>
      </w:r>
    </w:p>
    <w:p w14:paraId="50592B54" w14:textId="59028481" w:rsidR="00A57F79" w:rsidRPr="00DD542D" w:rsidRDefault="00473F6B" w:rsidP="00DD542D">
      <w:pPr>
        <w:pStyle w:val="Nagwek3"/>
        <w:widowControl w:val="0"/>
        <w:ind w:left="851" w:hanging="284"/>
        <w:contextualSpacing w:val="0"/>
      </w:pPr>
      <w:r w:rsidRPr="00DD542D">
        <w:t>S</w:t>
      </w:r>
      <w:r w:rsidR="00A57F79" w:rsidRPr="00DD542D">
        <w:t>zczegółowy sposób przedstawienia ceny zawiera Formula</w:t>
      </w:r>
      <w:r w:rsidR="00066CCC" w:rsidRPr="00DD542D">
        <w:t>rz oferty (załącznik nr 1A do S</w:t>
      </w:r>
      <w:r w:rsidR="00A57F79" w:rsidRPr="00DD542D">
        <w:t>WZ);</w:t>
      </w:r>
    </w:p>
    <w:p w14:paraId="36B2534F" w14:textId="17688F40" w:rsidR="0029309E" w:rsidRPr="00DD542D" w:rsidRDefault="00473F6B" w:rsidP="00DD542D">
      <w:pPr>
        <w:pStyle w:val="Nagwek3"/>
        <w:widowControl w:val="0"/>
        <w:ind w:left="851" w:hanging="284"/>
        <w:contextualSpacing w:val="0"/>
      </w:pPr>
      <w:r w:rsidRPr="00DD542D">
        <w:t>C</w:t>
      </w:r>
      <w:r w:rsidR="00A57F79" w:rsidRPr="00DD542D">
        <w:t xml:space="preserve">ena </w:t>
      </w:r>
      <w:r w:rsidR="003867E1" w:rsidRPr="00DD542D">
        <w:t>po</w:t>
      </w:r>
      <w:r w:rsidR="00A57F79" w:rsidRPr="00DD542D">
        <w:t xml:space="preserve">winna być wyrażona w złotych polskich. </w:t>
      </w:r>
      <w:r w:rsidR="000D5093" w:rsidRPr="00DD542D">
        <w:t>Rozliczenia pomiędzy Zamawiającym                               a Wykonawcą będą prowadzone w złotych polskich;</w:t>
      </w:r>
    </w:p>
    <w:p w14:paraId="38C87298" w14:textId="617C7477" w:rsidR="00A57F79" w:rsidRPr="00DD542D" w:rsidRDefault="00473F6B" w:rsidP="00DD542D">
      <w:pPr>
        <w:pStyle w:val="Nagwek3"/>
        <w:widowControl w:val="0"/>
        <w:ind w:left="851" w:hanging="284"/>
        <w:contextualSpacing w:val="0"/>
      </w:pPr>
      <w:r w:rsidRPr="00DD542D">
        <w:t>W</w:t>
      </w:r>
      <w:r w:rsidR="00A57F79" w:rsidRPr="00DD542D">
        <w:t xml:space="preserve">szystkie wartości określone w formularzu oferty winny być podane do 2. miejsca po przecinku zgodnie z zasadami matematycznego zaokrąglania, tj. „5” na 3. miejscu po przecinku – </w:t>
      </w:r>
      <w:r w:rsidR="00A57F79" w:rsidRPr="00DD542D">
        <w:lastRenderedPageBreak/>
        <w:t>zaokrąglenie w górę, a poniżej „5” – zaokrąglenie w dół;</w:t>
      </w:r>
    </w:p>
    <w:p w14:paraId="7CE10B81" w14:textId="363E3C0E" w:rsidR="00A57F79" w:rsidRPr="00DD542D" w:rsidRDefault="00473F6B" w:rsidP="00DD542D">
      <w:pPr>
        <w:pStyle w:val="Nagwek3"/>
        <w:widowControl w:val="0"/>
        <w:ind w:left="851" w:hanging="284"/>
        <w:contextualSpacing w:val="0"/>
      </w:pPr>
      <w:r w:rsidRPr="00DD542D">
        <w:t>C</w:t>
      </w:r>
      <w:r w:rsidR="00A57F79" w:rsidRPr="00DD542D">
        <w:t>ena podana w ofercie nie ulegnie zwiększeniu i nie będzie podlegała waloryzacji w okresie trwania umowy, z zastrzeżeniem zmian przewidzianych we wz</w:t>
      </w:r>
      <w:r w:rsidR="00AD7B52" w:rsidRPr="00DD542D">
        <w:t>orze umowy (załącznik nr 3 do S</w:t>
      </w:r>
      <w:r w:rsidR="00A57F79" w:rsidRPr="00DD542D">
        <w:t>WZ);</w:t>
      </w:r>
    </w:p>
    <w:p w14:paraId="60834F58" w14:textId="047B9F29" w:rsidR="00A57F79" w:rsidRPr="00DD542D" w:rsidRDefault="00473F6B" w:rsidP="00DD542D">
      <w:pPr>
        <w:pStyle w:val="Nagwek3"/>
        <w:widowControl w:val="0"/>
        <w:ind w:left="851" w:hanging="284"/>
        <w:contextualSpacing w:val="0"/>
      </w:pPr>
      <w:r w:rsidRPr="00DD542D">
        <w:t>D</w:t>
      </w:r>
      <w:r w:rsidR="00A57F79" w:rsidRPr="00DD542D">
        <w:t>o podanej ceny Wykonawca do</w:t>
      </w:r>
      <w:r w:rsidR="00AD7B52" w:rsidRPr="00DD542D">
        <w:t xml:space="preserve">liczy podatek VAT (nie dotyczy </w:t>
      </w:r>
      <w:r w:rsidR="003867E1" w:rsidRPr="00DD542D">
        <w:t>W</w:t>
      </w:r>
      <w:r w:rsidR="00A57F79" w:rsidRPr="00DD542D">
        <w:t>ykonawcy zagranicznego); ocenie będzie podlegała cena oferty wraz z podatkiem VAT;</w:t>
      </w:r>
    </w:p>
    <w:p w14:paraId="64842BF3" w14:textId="5990A077" w:rsidR="00F46799" w:rsidRPr="00DD542D" w:rsidRDefault="00F46799" w:rsidP="00DD542D">
      <w:pPr>
        <w:pStyle w:val="Nagwek3"/>
        <w:widowControl w:val="0"/>
        <w:ind w:left="851" w:hanging="284"/>
        <w:contextualSpacing w:val="0"/>
      </w:pPr>
      <w:r w:rsidRPr="00DD542D">
        <w:t xml:space="preserve">Ze względu na fakt, iż przedmiotem zamówienia jest usługa kształcenia zawodowego finansowana w całości ze środków publicznych, usługa podlega zwolnieniu z podatku VAT na podstawie art. 43 ust. 1 pkt 29 lit. c) ustawy o podatku od towarów i usług </w:t>
      </w:r>
      <w:r w:rsidR="008E2998" w:rsidRPr="00DD542D">
        <w:t xml:space="preserve">(t.j. </w:t>
      </w:r>
      <w:r w:rsidR="008E2998" w:rsidRPr="00DD542D">
        <w:rPr>
          <w:lang w:val="x-none"/>
        </w:rPr>
        <w:t xml:space="preserve">. </w:t>
      </w:r>
      <w:r w:rsidR="00C17C50" w:rsidRPr="00DD542D">
        <w:rPr>
          <w:lang w:val="x-none"/>
        </w:rPr>
        <w:t>2022 poz. 931</w:t>
      </w:r>
      <w:r w:rsidR="00C17C50" w:rsidRPr="00DD542D">
        <w:t xml:space="preserve"> </w:t>
      </w:r>
      <w:r w:rsidR="008E2998" w:rsidRPr="00DD542D">
        <w:rPr>
          <w:lang w:val="x-none"/>
        </w:rPr>
        <w:t>z późn. zm</w:t>
      </w:r>
      <w:r w:rsidR="008E2998" w:rsidRPr="00DD542D">
        <w:t>.)</w:t>
      </w:r>
      <w:r w:rsidRPr="00DD542D">
        <w:t xml:space="preserve">. Wykonawca, z którym zostanie podpisana umowa otrzyma stosowne oświadczenie </w:t>
      </w:r>
      <w:r w:rsidR="000D5093" w:rsidRPr="00DD542D">
        <w:t xml:space="preserve">                           </w:t>
      </w:r>
      <w:r w:rsidRPr="00DD542D">
        <w:t>o</w:t>
      </w:r>
      <w:r w:rsidR="002D52FC" w:rsidRPr="00DD542D">
        <w:t xml:space="preserve"> </w:t>
      </w:r>
      <w:r w:rsidRPr="00DD542D">
        <w:t>finansowaniu.</w:t>
      </w:r>
    </w:p>
    <w:p w14:paraId="2887C9FF" w14:textId="3845B02B" w:rsidR="00A57F79" w:rsidRPr="00DD542D" w:rsidRDefault="00473F6B" w:rsidP="00DD542D">
      <w:pPr>
        <w:pStyle w:val="Nagwek3"/>
        <w:widowControl w:val="0"/>
        <w:ind w:left="851" w:hanging="284"/>
        <w:contextualSpacing w:val="0"/>
      </w:pPr>
      <w:r w:rsidRPr="00DD542D">
        <w:t>C</w:t>
      </w:r>
      <w:r w:rsidR="00A57F79" w:rsidRPr="00DD542D">
        <w:t>ena oferty brutto powinna być podana liczbowo i słownie;</w:t>
      </w:r>
    </w:p>
    <w:p w14:paraId="7C5D0C1B" w14:textId="27DDD888" w:rsidR="00A57F79" w:rsidRPr="00DD542D" w:rsidRDefault="00473F6B" w:rsidP="00DD542D">
      <w:pPr>
        <w:pStyle w:val="Nagwek3"/>
        <w:widowControl w:val="0"/>
        <w:ind w:left="851" w:hanging="284"/>
        <w:contextualSpacing w:val="0"/>
      </w:pPr>
      <w:r w:rsidRPr="00DD542D">
        <w:t>J</w:t>
      </w:r>
      <w:r w:rsidR="00A57F79" w:rsidRPr="00DD542D">
        <w:t xml:space="preserve">eżeli zostanie złożona oferta, której wybór prowadziłby do powstania u Zamawiającego obowiązku </w:t>
      </w:r>
      <w:r w:rsidR="00AD7B52" w:rsidRPr="00DD542D">
        <w:t>podatkowego zgodnie z ustawą z 11 marca 2004 r. o podatku od towarów i usług, Z</w:t>
      </w:r>
      <w:r w:rsidR="00A57F79" w:rsidRPr="00DD542D">
        <w:t>amawiaj</w:t>
      </w:r>
      <w:r w:rsidR="00AD7B52" w:rsidRPr="00DD542D">
        <w:t>ący dla celów zastosowania kryterium ceny lub kosztu</w:t>
      </w:r>
      <w:r w:rsidR="00A57F79" w:rsidRPr="00DD542D">
        <w:t xml:space="preserve"> dolicza do przedstawionej w niej ceny </w:t>
      </w:r>
      <w:r w:rsidR="00AD7B52" w:rsidRPr="00DD542D">
        <w:t>kwotę podatku</w:t>
      </w:r>
      <w:r w:rsidR="00A57F79" w:rsidRPr="00DD542D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DD542D">
        <w:t xml:space="preserve">c ich wartość bez kwoty podatku, a także stawkę podatku, która według wiedzy </w:t>
      </w:r>
      <w:r w:rsidR="003867E1" w:rsidRPr="00DD542D">
        <w:t>W</w:t>
      </w:r>
      <w:r w:rsidR="00AD7B52" w:rsidRPr="00DD542D">
        <w:t>ykonawcy, będzie miała w tym wypadku zastosowanie.</w:t>
      </w:r>
    </w:p>
    <w:p w14:paraId="51DED062" w14:textId="04C89188" w:rsidR="00CF4850" w:rsidRPr="00DD542D" w:rsidRDefault="003867E1" w:rsidP="00DD542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D542D">
        <w:rPr>
          <w:color w:val="auto"/>
        </w:rPr>
        <w:t xml:space="preserve"> </w:t>
      </w:r>
      <w:r w:rsidR="00CF4850" w:rsidRPr="00DD542D">
        <w:rPr>
          <w:color w:val="auto"/>
        </w:rPr>
        <w:t>Tajemnica przedsiębiorstwa.</w:t>
      </w:r>
    </w:p>
    <w:p w14:paraId="348E823F" w14:textId="30D47802" w:rsidR="007667C8" w:rsidRDefault="00CF4850" w:rsidP="009C69D4">
      <w:pPr>
        <w:pStyle w:val="Nagwek3"/>
        <w:numPr>
          <w:ilvl w:val="0"/>
          <w:numId w:val="18"/>
        </w:numPr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D5093">
        <w:t>W</w:t>
      </w:r>
      <w:r>
        <w:t>ykonawca, wraz z przekazaniem takich informacji, zastrzegł, że nie mogą być one udostępniane oraz wykazał, że zastrzeżone informacje stanowią tajemnicę przedsiębiorstwa. Wykonawca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miejscach zamieszkania </w:t>
      </w:r>
      <w:r w:rsidR="000D5093">
        <w:t>W</w:t>
      </w:r>
      <w:r>
        <w:t>ykonawców, a także informacje o cenach lub kosztach zawartych w ofertach);</w:t>
      </w:r>
    </w:p>
    <w:p w14:paraId="08CA0F58" w14:textId="10F9D678" w:rsidR="00197885" w:rsidRPr="00C43BF5" w:rsidRDefault="00197885" w:rsidP="00C65BE7">
      <w:pPr>
        <w:pStyle w:val="Nagwek3"/>
        <w:ind w:left="851" w:hanging="284"/>
        <w:contextualSpacing w:val="0"/>
      </w:pPr>
      <w:r w:rsidRPr="00C43BF5">
        <w:t>Zgodnie z dyspozycją przepisu art. 11 ust. 2</w:t>
      </w:r>
      <w:r w:rsidR="00D50C4C">
        <w:t xml:space="preserve"> ustawy z dnia 16 kwietnia 1993</w:t>
      </w:r>
      <w:r w:rsidRPr="00C43BF5">
        <w:t>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05BDEFE1" w14:textId="4D6BD559" w:rsidR="00C75B82" w:rsidRPr="00497300" w:rsidRDefault="00197885" w:rsidP="00497300">
      <w:pPr>
        <w:pStyle w:val="Nagwek3"/>
        <w:spacing w:after="120"/>
        <w:ind w:left="851" w:hanging="284"/>
        <w:contextualSpacing w:val="0"/>
      </w:pPr>
      <w:r w:rsidRPr="00C43BF5">
        <w:t xml:space="preserve">W przypadku gdy dokumenty elektroniczne w postępowaniu, przekazywane przy użyciu środków komunikacji elektronicznej, zawierają informacje stanowiące tajemnicę przedsiębiorstwa, </w:t>
      </w:r>
      <w:r w:rsidR="000D5093">
        <w:t>W</w:t>
      </w:r>
      <w:r w:rsidRPr="00C43BF5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Default="0031115A" w:rsidP="005C510A">
      <w:pPr>
        <w:pStyle w:val="Nagwek1"/>
      </w:pPr>
      <w:bookmarkStart w:id="34" w:name="_Toc97807249"/>
      <w:r>
        <w:lastRenderedPageBreak/>
        <w:t>Sposób oraz termin składania ofert.</w:t>
      </w:r>
      <w:bookmarkEnd w:id="34"/>
    </w:p>
    <w:p w14:paraId="3FE1B093" w14:textId="7502386F" w:rsidR="0031115A" w:rsidRPr="00DD542D" w:rsidRDefault="0031115A" w:rsidP="009C69D4">
      <w:pPr>
        <w:pStyle w:val="Nagwek2"/>
        <w:keepNext w:val="0"/>
        <w:numPr>
          <w:ilvl w:val="0"/>
          <w:numId w:val="19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D542D">
        <w:rPr>
          <w:rFonts w:eastAsia="Calibri"/>
          <w:color w:val="auto"/>
        </w:rPr>
        <w:t>Termin złożenia oferty.</w:t>
      </w:r>
    </w:p>
    <w:p w14:paraId="713BF31B" w14:textId="628F2E9E" w:rsidR="0031115A" w:rsidRPr="00DD542D" w:rsidRDefault="0031115A" w:rsidP="00342A05">
      <w:pPr>
        <w:ind w:left="567" w:firstLine="0"/>
        <w:rPr>
          <w:lang w:eastAsia="x-none"/>
        </w:rPr>
      </w:pPr>
      <w:r w:rsidRPr="00DD542D">
        <w:rPr>
          <w:lang w:eastAsia="x-none"/>
        </w:rPr>
        <w:t xml:space="preserve">Ofertę wraz z wymaganymi dokumentami należy złożyć w nieprzekraczalnym terminie </w:t>
      </w:r>
      <w:r w:rsidRPr="00DD542D">
        <w:rPr>
          <w:b/>
          <w:lang w:eastAsia="x-none"/>
        </w:rPr>
        <w:t xml:space="preserve">do dnia </w:t>
      </w:r>
      <w:r w:rsidR="00CD0FB6">
        <w:rPr>
          <w:b/>
          <w:lang w:eastAsia="x-none"/>
        </w:rPr>
        <w:t>03.09.2024</w:t>
      </w:r>
      <w:r w:rsidR="0014699A" w:rsidRPr="00DD542D">
        <w:rPr>
          <w:b/>
          <w:lang w:eastAsia="x-none"/>
        </w:rPr>
        <w:t xml:space="preserve"> r.</w:t>
      </w:r>
      <w:r w:rsidR="00C5593B" w:rsidRPr="00DD542D">
        <w:rPr>
          <w:b/>
          <w:lang w:eastAsia="x-none"/>
        </w:rPr>
        <w:t xml:space="preserve"> </w:t>
      </w:r>
      <w:r w:rsidRPr="00DD542D">
        <w:rPr>
          <w:b/>
          <w:lang w:eastAsia="x-none"/>
        </w:rPr>
        <w:t xml:space="preserve">do godziny </w:t>
      </w:r>
      <w:r w:rsidR="00426547" w:rsidRPr="00DD542D">
        <w:rPr>
          <w:b/>
          <w:lang w:eastAsia="x-none"/>
        </w:rPr>
        <w:t>09:30</w:t>
      </w:r>
      <w:r w:rsidR="002336DF" w:rsidRPr="00DD542D">
        <w:rPr>
          <w:lang w:eastAsia="x-none"/>
        </w:rPr>
        <w:t xml:space="preserve">. </w:t>
      </w:r>
      <w:r w:rsidRPr="00DD542D">
        <w:rPr>
          <w:lang w:eastAsia="x-none"/>
        </w:rPr>
        <w:t>Oferty złożone po terminie będą podlegać odrzuceniu na podstawie</w:t>
      </w:r>
      <w:r w:rsidR="00B50F18" w:rsidRPr="00DD542D">
        <w:rPr>
          <w:lang w:eastAsia="x-none"/>
        </w:rPr>
        <w:t xml:space="preserve"> przepisu art. 226 ust. 1 pkt 1</w:t>
      </w:r>
      <w:r w:rsidR="00C12F23" w:rsidRPr="00DD542D">
        <w:rPr>
          <w:lang w:eastAsia="x-none"/>
        </w:rPr>
        <w:t xml:space="preserve"> </w:t>
      </w:r>
      <w:r w:rsidRPr="00DD542D">
        <w:rPr>
          <w:lang w:eastAsia="x-none"/>
        </w:rPr>
        <w:t>ustawy Pzp.</w:t>
      </w:r>
    </w:p>
    <w:p w14:paraId="6B72825F" w14:textId="00874A8F" w:rsidR="00B173C4" w:rsidRPr="00DD542D" w:rsidRDefault="00B173C4" w:rsidP="00342A0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D542D">
        <w:rPr>
          <w:rFonts w:eastAsia="Calibri"/>
          <w:color w:val="auto"/>
        </w:rPr>
        <w:t>Sposób złożenia oferty.</w:t>
      </w:r>
    </w:p>
    <w:p w14:paraId="0BEB3DAD" w14:textId="7E9DDAE1" w:rsidR="00B173C4" w:rsidRPr="00ED6871" w:rsidRDefault="00B173C4" w:rsidP="009C69D4">
      <w:pPr>
        <w:pStyle w:val="Nagwek3"/>
        <w:numPr>
          <w:ilvl w:val="0"/>
          <w:numId w:val="20"/>
        </w:numPr>
        <w:ind w:left="851" w:hanging="284"/>
        <w:contextualSpacing w:val="0"/>
        <w:rPr>
          <w:rFonts w:eastAsia="Arial Unicode MS"/>
        </w:rPr>
      </w:pPr>
      <w:r w:rsidRPr="00DD542D">
        <w:rPr>
          <w:rFonts w:eastAsia="Arial Unicode MS"/>
        </w:rPr>
        <w:t>Ofertę oraz wszelkie</w:t>
      </w:r>
      <w:r w:rsidR="00A0368D" w:rsidRPr="00DD542D">
        <w:rPr>
          <w:rFonts w:eastAsia="Arial Unicode MS"/>
        </w:rPr>
        <w:t xml:space="preserve"> wymagane w SWZ</w:t>
      </w:r>
      <w:r w:rsidRPr="00DD542D">
        <w:rPr>
          <w:rFonts w:eastAsia="Arial Unicode MS"/>
        </w:rPr>
        <w:t xml:space="preserve"> dokumenty elektroniczne przekazuje się w postępowaniu przy użyciu środków komunikacji elektronicznej </w:t>
      </w:r>
      <w:r w:rsidRPr="00ED6871">
        <w:rPr>
          <w:rFonts w:eastAsia="Arial Unicode MS"/>
        </w:rPr>
        <w:t>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9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342A05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0D5093" w:rsidRDefault="0031115A" w:rsidP="00342A05">
      <w:pPr>
        <w:pStyle w:val="Nagwek3"/>
        <w:contextualSpacing w:val="0"/>
        <w:rPr>
          <w:rFonts w:eastAsia="Calibri"/>
        </w:rPr>
      </w:pPr>
      <w:r w:rsidRPr="000D5093">
        <w:rPr>
          <w:rFonts w:eastAsia="Calibri"/>
        </w:rPr>
        <w:t>Po wypełnieniu Formula</w:t>
      </w:r>
      <w:r w:rsidR="00584E90" w:rsidRPr="000D5093">
        <w:rPr>
          <w:rFonts w:eastAsia="Calibri"/>
        </w:rPr>
        <w:t>rza składania oferty</w:t>
      </w:r>
      <w:r w:rsidRPr="000D5093">
        <w:rPr>
          <w:rFonts w:eastAsia="Calibri"/>
        </w:rPr>
        <w:t xml:space="preserve"> i dołączenia  wszystkich wymaganych załączników</w:t>
      </w:r>
      <w:r w:rsidR="00584E90" w:rsidRPr="000D5093">
        <w:rPr>
          <w:rFonts w:eastAsia="Calibri"/>
        </w:rPr>
        <w:t>,</w:t>
      </w:r>
      <w:r w:rsidRPr="000D5093">
        <w:rPr>
          <w:rFonts w:eastAsia="Calibri"/>
        </w:rPr>
        <w:t xml:space="preserve"> należy kliknąć prz</w:t>
      </w:r>
      <w:r w:rsidR="00584E90" w:rsidRPr="000D5093">
        <w:rPr>
          <w:rFonts w:eastAsia="Calibri"/>
        </w:rPr>
        <w:t>ycisk „Przejdź do podsumowania”;</w:t>
      </w:r>
    </w:p>
    <w:p w14:paraId="32055423" w14:textId="2C4F376E" w:rsidR="0031115A" w:rsidRPr="000D5093" w:rsidRDefault="0031115A" w:rsidP="00342A05">
      <w:pPr>
        <w:pStyle w:val="Nagwek3"/>
        <w:ind w:left="924" w:hanging="357"/>
        <w:contextualSpacing w:val="0"/>
        <w:rPr>
          <w:rFonts w:eastAsia="Calibri"/>
        </w:rPr>
      </w:pPr>
      <w:r w:rsidRPr="000D5093">
        <w:rPr>
          <w:rFonts w:eastAsia="Calibri"/>
        </w:rPr>
        <w:t>O</w:t>
      </w:r>
      <w:r w:rsidR="00584E90" w:rsidRPr="000D5093">
        <w:rPr>
          <w:rFonts w:eastAsia="Calibri"/>
        </w:rPr>
        <w:t xml:space="preserve">ferta </w:t>
      </w:r>
      <w:r w:rsidRPr="000D5093">
        <w:rPr>
          <w:rFonts w:eastAsia="Calibri"/>
        </w:rPr>
        <w:t>składana elektronicznie musi zostać podpisana elektronicznym p</w:t>
      </w:r>
      <w:r w:rsidR="00584E90" w:rsidRPr="000D5093">
        <w:rPr>
          <w:rFonts w:eastAsia="Calibri"/>
        </w:rPr>
        <w:t>odpisem kwalifikowanym</w:t>
      </w:r>
      <w:r w:rsidR="00C12F23" w:rsidRPr="000D5093">
        <w:rPr>
          <w:rFonts w:eastAsia="Calibri"/>
        </w:rPr>
        <w:t xml:space="preserve">, podpisem zaufanym lub podpisem osobistym. </w:t>
      </w:r>
      <w:r w:rsidRPr="000D5093">
        <w:rPr>
          <w:rFonts w:eastAsia="Calibri"/>
        </w:rPr>
        <w:t xml:space="preserve"> W procesie składania oferty za pośrednictwem </w:t>
      </w:r>
      <w:hyperlink r:id="rId32">
        <w:r w:rsidRPr="000D5093">
          <w:rPr>
            <w:rFonts w:eastAsia="Calibri"/>
            <w:color w:val="1155CC"/>
            <w:u w:val="single"/>
          </w:rPr>
          <w:t>platformazakupowa.pl</w:t>
        </w:r>
      </w:hyperlink>
      <w:r w:rsidRPr="000D5093">
        <w:rPr>
          <w:rFonts w:eastAsia="Calibri"/>
        </w:rPr>
        <w:t xml:space="preserve">, </w:t>
      </w:r>
      <w:r w:rsidR="00870337">
        <w:rPr>
          <w:rFonts w:eastAsia="Calibri"/>
        </w:rPr>
        <w:t>W</w:t>
      </w:r>
      <w:r w:rsidRPr="000D5093">
        <w:rPr>
          <w:rFonts w:eastAsia="Calibri"/>
        </w:rPr>
        <w:t xml:space="preserve">ykonawca powinien złożyć podpis bezpośrednio na dokumentach przesłanych za pośrednictwem </w:t>
      </w:r>
      <w:hyperlink r:id="rId33">
        <w:r w:rsidRPr="000D5093">
          <w:rPr>
            <w:rFonts w:eastAsia="Calibri"/>
            <w:color w:val="1155CC"/>
            <w:u w:val="single"/>
          </w:rPr>
          <w:t>platformazakupowa.pl</w:t>
        </w:r>
      </w:hyperlink>
      <w:r w:rsidR="00584E90" w:rsidRPr="000D5093">
        <w:rPr>
          <w:rFonts w:eastAsia="Calibri"/>
        </w:rPr>
        <w:t>. Zalecane jest</w:t>
      </w:r>
      <w:r w:rsidRPr="000D5093">
        <w:rPr>
          <w:rFonts w:eastAsia="Calibri"/>
        </w:rPr>
        <w:t xml:space="preserve"> stosowanie podpisu na każdym załączonym pliku oso</w:t>
      </w:r>
      <w:r w:rsidR="00584E90" w:rsidRPr="000D5093">
        <w:rPr>
          <w:rFonts w:eastAsia="Calibri"/>
        </w:rPr>
        <w:t>bno;</w:t>
      </w:r>
    </w:p>
    <w:p w14:paraId="11798242" w14:textId="708B9444" w:rsidR="0031115A" w:rsidRPr="000D5093" w:rsidRDefault="0031115A" w:rsidP="00342A05">
      <w:pPr>
        <w:pStyle w:val="Nagwek3"/>
        <w:ind w:left="924" w:hanging="357"/>
        <w:contextualSpacing w:val="0"/>
        <w:rPr>
          <w:rFonts w:eastAsia="Calibri"/>
        </w:rPr>
      </w:pPr>
      <w:r w:rsidRPr="000D5093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0D5093">
        <w:rPr>
          <w:rFonts w:eastAsia="Calibri"/>
        </w:rPr>
        <w:t xml:space="preserve"> została zaszyfrowana i złożona;</w:t>
      </w:r>
    </w:p>
    <w:p w14:paraId="7D86D2A6" w14:textId="2CE99A86" w:rsidR="0031115A" w:rsidRPr="0031115A" w:rsidRDefault="0031115A" w:rsidP="00851F7C">
      <w:pPr>
        <w:pStyle w:val="Nagwek3"/>
        <w:widowControl w:val="0"/>
        <w:spacing w:after="240"/>
        <w:ind w:left="924" w:hanging="357"/>
        <w:contextualSpacing w:val="0"/>
        <w:rPr>
          <w:rFonts w:eastAsia="Calibri"/>
        </w:rPr>
      </w:pPr>
      <w:r w:rsidRPr="000D5093">
        <w:rPr>
          <w:rFonts w:eastAsia="Calibri"/>
        </w:rPr>
        <w:t>Szczegółowa instrukcja dla Wykonawców dotycząca złożenia, zmiany i wycofania oferty</w:t>
      </w:r>
      <w:r w:rsidR="00080C23" w:rsidRPr="000D5093">
        <w:rPr>
          <w:rFonts w:eastAsia="Calibri"/>
        </w:rPr>
        <w:t xml:space="preserve"> przed upływem terminu składania ofert</w:t>
      </w:r>
      <w:r w:rsidRPr="000D5093">
        <w:rPr>
          <w:rFonts w:eastAsia="Calibri"/>
        </w:rPr>
        <w:t xml:space="preserve"> znajduje się na stronie</w:t>
      </w:r>
      <w:r w:rsidRPr="0031115A">
        <w:rPr>
          <w:rFonts w:eastAsia="Calibri"/>
        </w:rPr>
        <w:t xml:space="preserve"> internetowej pod adresem:  </w:t>
      </w:r>
      <w:hyperlink r:id="rId34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E2AFF">
        <w:rPr>
          <w:rFonts w:eastAsia="Calibri"/>
          <w:color w:val="1155CC"/>
          <w:u w:val="single"/>
        </w:rPr>
        <w:t>.</w:t>
      </w:r>
    </w:p>
    <w:p w14:paraId="5794CE5F" w14:textId="1E7A089B" w:rsidR="00F85C46" w:rsidRPr="00E054BA" w:rsidRDefault="00F85C46" w:rsidP="005C510A">
      <w:pPr>
        <w:pStyle w:val="Nagwek1"/>
      </w:pPr>
      <w:bookmarkStart w:id="35" w:name="_Toc97807250"/>
      <w:r w:rsidRPr="00E054BA">
        <w:t>Termin i tryb otwarcia ofert.</w:t>
      </w:r>
      <w:bookmarkEnd w:id="35"/>
    </w:p>
    <w:p w14:paraId="7D3146F9" w14:textId="4946C3EC" w:rsidR="0003593D" w:rsidRPr="00DD542D" w:rsidRDefault="0003593D" w:rsidP="00851F7C">
      <w:pPr>
        <w:pStyle w:val="Nagwek2"/>
        <w:keepNext w:val="0"/>
        <w:widowControl w:val="0"/>
        <w:numPr>
          <w:ilvl w:val="0"/>
          <w:numId w:val="21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D542D">
        <w:rPr>
          <w:rFonts w:eastAsia="Calibri"/>
          <w:color w:val="auto"/>
        </w:rPr>
        <w:t>Termin otwarcia ofert.</w:t>
      </w:r>
    </w:p>
    <w:p w14:paraId="667CC314" w14:textId="6D27B672" w:rsidR="0003593D" w:rsidRPr="00DD542D" w:rsidRDefault="0003593D" w:rsidP="00851F7C">
      <w:pPr>
        <w:pStyle w:val="Nagwek3"/>
        <w:widowControl w:val="0"/>
        <w:numPr>
          <w:ilvl w:val="0"/>
          <w:numId w:val="22"/>
        </w:numPr>
        <w:ind w:left="851" w:hanging="284"/>
        <w:contextualSpacing w:val="0"/>
        <w:rPr>
          <w:rFonts w:eastAsia="Calibri"/>
        </w:rPr>
      </w:pPr>
      <w:r w:rsidRPr="00DD542D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DD542D">
        <w:rPr>
          <w:rFonts w:eastAsia="Calibri"/>
        </w:rPr>
        <w:t xml:space="preserve">składania ofert. Zamawiający dokona otwarcia ofert </w:t>
      </w:r>
      <w:r w:rsidR="009A7AB0" w:rsidRPr="00DD542D">
        <w:rPr>
          <w:rFonts w:eastAsia="Calibri"/>
          <w:b/>
        </w:rPr>
        <w:t>w dniu</w:t>
      </w:r>
      <w:r w:rsidR="002336DF" w:rsidRPr="00DD542D">
        <w:rPr>
          <w:rFonts w:eastAsia="Calibri"/>
          <w:b/>
        </w:rPr>
        <w:t xml:space="preserve"> </w:t>
      </w:r>
      <w:r w:rsidR="002B3B0E">
        <w:rPr>
          <w:rFonts w:eastAsia="Calibri"/>
          <w:b/>
        </w:rPr>
        <w:t>03.09.2024</w:t>
      </w:r>
      <w:r w:rsidR="0014699A" w:rsidRPr="00DD542D">
        <w:rPr>
          <w:rFonts w:eastAsia="Calibri"/>
          <w:b/>
        </w:rPr>
        <w:t xml:space="preserve"> r</w:t>
      </w:r>
      <w:r w:rsidR="00C5593B" w:rsidRPr="00DD542D">
        <w:rPr>
          <w:rFonts w:eastAsia="Calibri"/>
          <w:b/>
        </w:rPr>
        <w:t>.</w:t>
      </w:r>
      <w:r w:rsidR="00F60795" w:rsidRPr="00DD542D">
        <w:rPr>
          <w:rFonts w:eastAsia="Calibri"/>
          <w:b/>
        </w:rPr>
        <w:t xml:space="preserve"> </w:t>
      </w:r>
      <w:r w:rsidR="009A7AB0" w:rsidRPr="00DD542D">
        <w:rPr>
          <w:rFonts w:eastAsia="Calibri"/>
          <w:b/>
        </w:rPr>
        <w:t>o godz.</w:t>
      </w:r>
      <w:r w:rsidR="002336DF" w:rsidRPr="00DD542D">
        <w:rPr>
          <w:rFonts w:eastAsia="Calibri"/>
          <w:b/>
        </w:rPr>
        <w:t xml:space="preserve"> </w:t>
      </w:r>
      <w:r w:rsidR="00426547" w:rsidRPr="00DD542D">
        <w:rPr>
          <w:rFonts w:eastAsia="Calibri"/>
          <w:b/>
        </w:rPr>
        <w:t>10:00.</w:t>
      </w:r>
    </w:p>
    <w:p w14:paraId="31305ACC" w14:textId="2353AAC2" w:rsidR="009A7AB0" w:rsidRPr="00DD542D" w:rsidRDefault="009A7AB0" w:rsidP="00851F7C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D542D">
        <w:t>W przypadku awarii systemu teleinformatycznego, przy użyciu którego Zamawiają</w:t>
      </w:r>
      <w:r w:rsidR="00663D66" w:rsidRPr="00DD542D">
        <w:t>cy dokonuje otwarcia ofert, kiedy</w:t>
      </w:r>
      <w:r w:rsidRPr="00DD542D">
        <w:t xml:space="preserve"> awaria powoduje brak możliwości otwarcia ofert w terminie określonym przez Zamawiającego, otwarcie ofert nastąpi niezwłocznie po usunięciu awarii. Zamawiają</w:t>
      </w:r>
      <w:r w:rsidR="00663D66" w:rsidRPr="00DD542D">
        <w:t>cy poinformuje</w:t>
      </w:r>
      <w:r w:rsidR="003867E1" w:rsidRPr="00DD542D">
        <w:t xml:space="preserve"> </w:t>
      </w:r>
      <w:r w:rsidR="00663D66" w:rsidRPr="00DD542D">
        <w:t xml:space="preserve">o wystąpieniu takiej sytuacji w </w:t>
      </w:r>
      <w:r w:rsidRPr="00DD542D">
        <w:t>stosowny</w:t>
      </w:r>
      <w:r w:rsidR="00663D66" w:rsidRPr="00DD542D">
        <w:t>m komunikacie opublikowanym</w:t>
      </w:r>
      <w:r w:rsidRPr="00DD542D">
        <w:t xml:space="preserve"> na stronie internetowej prowadzonego postępowania; </w:t>
      </w:r>
    </w:p>
    <w:p w14:paraId="5DE02BDB" w14:textId="0A2F66CD" w:rsidR="0003593D" w:rsidRDefault="0003593D" w:rsidP="00851F7C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DD542D">
        <w:rPr>
          <w:rFonts w:eastAsia="Calibri"/>
        </w:rPr>
        <w:t xml:space="preserve">Zamawiający </w:t>
      </w:r>
      <w:r w:rsidR="009A7AB0" w:rsidRPr="00DD542D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57878290" w14:textId="77777777" w:rsidR="00DD542D" w:rsidRPr="00DD542D" w:rsidRDefault="00DD542D" w:rsidP="00DD542D">
      <w:pPr>
        <w:pStyle w:val="Tekstpodstawowy"/>
        <w:rPr>
          <w:lang w:val="pl-PL" w:eastAsia="x-none"/>
        </w:rPr>
      </w:pPr>
    </w:p>
    <w:p w14:paraId="219DE248" w14:textId="267003FC" w:rsidR="00663D66" w:rsidRPr="00DD542D" w:rsidRDefault="00663D66" w:rsidP="00851F7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D542D">
        <w:rPr>
          <w:rFonts w:eastAsia="Calibri"/>
          <w:color w:val="auto"/>
        </w:rPr>
        <w:lastRenderedPageBreak/>
        <w:t>Tryb otwarcia ofert.</w:t>
      </w:r>
    </w:p>
    <w:p w14:paraId="7BFF4CA4" w14:textId="63960BE4" w:rsidR="0003593D" w:rsidRPr="00ED6871" w:rsidRDefault="0003593D" w:rsidP="00851F7C">
      <w:pPr>
        <w:pStyle w:val="Nagwek3"/>
        <w:widowControl w:val="0"/>
        <w:numPr>
          <w:ilvl w:val="0"/>
          <w:numId w:val="23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0D5093" w:rsidRDefault="0003593D" w:rsidP="00851F7C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0D5093">
        <w:rPr>
          <w:rFonts w:eastAsia="Calibri"/>
        </w:rPr>
        <w:t>Zamawiający, niezwłocznie po otwarciu ofert, udostępnia na stronie internetowej prowadzonego postępowania</w:t>
      </w:r>
      <w:r w:rsidR="00BB50C1" w:rsidRPr="000D5093">
        <w:rPr>
          <w:rFonts w:eastAsia="Calibri"/>
        </w:rPr>
        <w:t xml:space="preserve"> -</w:t>
      </w:r>
      <w:r w:rsidR="006C5845" w:rsidRPr="000D5093">
        <w:rPr>
          <w:rFonts w:eastAsia="Calibri"/>
        </w:rPr>
        <w:t xml:space="preserve"> </w:t>
      </w:r>
      <w:hyperlink r:id="rId35" w:history="1">
        <w:r w:rsidR="00BB50C1" w:rsidRPr="000D5093">
          <w:rPr>
            <w:rStyle w:val="Hipercze"/>
            <w:rFonts w:eastAsia="Calibri"/>
            <w:b/>
          </w:rPr>
          <w:t>https://platformazakupowa.pl/pn/us</w:t>
        </w:r>
      </w:hyperlink>
      <w:r w:rsidR="00BB50C1" w:rsidRPr="000D5093">
        <w:rPr>
          <w:rFonts w:eastAsia="Calibri"/>
        </w:rPr>
        <w:t xml:space="preserve"> </w:t>
      </w:r>
      <w:r w:rsidR="006C5845" w:rsidRPr="000D5093">
        <w:rPr>
          <w:rFonts w:eastAsia="Calibri"/>
        </w:rPr>
        <w:t>w sekcji „Komunikaty”,</w:t>
      </w:r>
      <w:r w:rsidRPr="000D5093">
        <w:rPr>
          <w:rFonts w:eastAsia="Calibri"/>
        </w:rPr>
        <w:t xml:space="preserve"> informacje o:</w:t>
      </w:r>
    </w:p>
    <w:p w14:paraId="178DADAF" w14:textId="1E051CBC" w:rsidR="0003593D" w:rsidRPr="00A62983" w:rsidRDefault="0003593D" w:rsidP="00851F7C">
      <w:pPr>
        <w:pStyle w:val="Nagwek4"/>
        <w:widowControl w:val="0"/>
        <w:numPr>
          <w:ilvl w:val="0"/>
          <w:numId w:val="42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870337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851F7C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3CE4A6D3" w:rsidR="0003593D" w:rsidRDefault="00B1250E" w:rsidP="00851F7C">
      <w:pPr>
        <w:pStyle w:val="Nagwek3"/>
        <w:widowControl w:val="0"/>
        <w:spacing w:after="120"/>
        <w:ind w:left="851" w:hanging="284"/>
        <w:contextualSpacing w:val="0"/>
        <w:rPr>
          <w:rFonts w:eastAsia="Calibri"/>
        </w:rPr>
      </w:pPr>
      <w:r w:rsidRPr="00C43BF5">
        <w:rPr>
          <w:rFonts w:eastAsia="Calibri"/>
        </w:rPr>
        <w:t>Zgodnie z przepisami ustawy Pzp,</w:t>
      </w:r>
      <w:r w:rsidR="0003593D" w:rsidRPr="00C43BF5">
        <w:rPr>
          <w:rFonts w:eastAsia="Calibri"/>
        </w:rPr>
        <w:t xml:space="preserve"> Zamawiający nie ma obowiązku przeprowadzania jawnej sesji</w:t>
      </w:r>
      <w:r w:rsidRPr="00C43BF5">
        <w:rPr>
          <w:rFonts w:eastAsia="Calibri"/>
        </w:rPr>
        <w:t xml:space="preserve"> otwarcia ofert</w:t>
      </w:r>
      <w:r w:rsidR="0003593D" w:rsidRPr="00C43BF5">
        <w:rPr>
          <w:rFonts w:eastAsia="Calibri"/>
        </w:rPr>
        <w:t xml:space="preserve"> z udziałem </w:t>
      </w:r>
      <w:r w:rsidR="00A34DD0">
        <w:rPr>
          <w:rFonts w:eastAsia="Calibri"/>
        </w:rPr>
        <w:t>W</w:t>
      </w:r>
      <w:r w:rsidR="0003593D" w:rsidRPr="00C43BF5">
        <w:rPr>
          <w:rFonts w:eastAsia="Calibri"/>
        </w:rPr>
        <w:t xml:space="preserve">ykonawców lub </w:t>
      </w:r>
      <w:r w:rsidRPr="00C43BF5">
        <w:rPr>
          <w:rFonts w:eastAsia="Calibri"/>
        </w:rPr>
        <w:t>jej transmitowania</w:t>
      </w:r>
      <w:r w:rsidR="0003593D" w:rsidRPr="00C43BF5">
        <w:rPr>
          <w:rFonts w:eastAsia="Calibri"/>
        </w:rPr>
        <w:t xml:space="preserve"> za pośrednictwem elektronicznych narzędzi do przekazu wideo on-line</w:t>
      </w:r>
      <w:r w:rsidRPr="00C43BF5">
        <w:rPr>
          <w:rFonts w:eastAsia="Calibri"/>
        </w:rPr>
        <w:t>,</w:t>
      </w:r>
      <w:r w:rsidR="0003593D" w:rsidRPr="00C43BF5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5C510A">
      <w:pPr>
        <w:pStyle w:val="Nagwek1"/>
      </w:pPr>
      <w:bookmarkStart w:id="36" w:name="_Toc97807251"/>
      <w:r>
        <w:t>Termin związania ofertą.</w:t>
      </w:r>
      <w:bookmarkEnd w:id="36"/>
      <w:r>
        <w:t xml:space="preserve"> </w:t>
      </w:r>
    </w:p>
    <w:p w14:paraId="2B839405" w14:textId="0FA7F6F1" w:rsidR="00D06776" w:rsidRPr="00DD542D" w:rsidRDefault="00D06776" w:rsidP="00851F7C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DD542D">
        <w:rPr>
          <w:color w:val="auto"/>
        </w:rPr>
        <w:t>Określenie terminu związania ofertą.</w:t>
      </w:r>
    </w:p>
    <w:p w14:paraId="39B93014" w14:textId="7D8C329B" w:rsidR="00D06776" w:rsidRPr="00DD542D" w:rsidRDefault="00D06776" w:rsidP="00851F7C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 w:rsidRPr="00DD542D">
        <w:t>Wykonawca będzie związany złożoną przez siebie ofertą od dnia upływu termi</w:t>
      </w:r>
      <w:r w:rsidR="00C12F23" w:rsidRPr="00DD542D">
        <w:t>nu składania ofert przez okres 3</w:t>
      </w:r>
      <w:r w:rsidRPr="00DD542D">
        <w:t>0 dni</w:t>
      </w:r>
      <w:r w:rsidR="00782008" w:rsidRPr="00DD542D">
        <w:t xml:space="preserve"> tj. do dnia </w:t>
      </w:r>
      <w:r w:rsidR="007A5F92">
        <w:rPr>
          <w:b/>
        </w:rPr>
        <w:t>02.10.2024</w:t>
      </w:r>
      <w:bookmarkStart w:id="37" w:name="_GoBack"/>
      <w:bookmarkEnd w:id="37"/>
      <w:r w:rsidR="00DC19F8" w:rsidRPr="00DD542D">
        <w:rPr>
          <w:b/>
        </w:rPr>
        <w:t xml:space="preserve"> </w:t>
      </w:r>
      <w:r w:rsidR="00C5593B" w:rsidRPr="00DD542D">
        <w:rPr>
          <w:b/>
        </w:rPr>
        <w:t>r.</w:t>
      </w:r>
    </w:p>
    <w:p w14:paraId="2A2BB542" w14:textId="5D40E593" w:rsidR="00782008" w:rsidRPr="00DD542D" w:rsidRDefault="00782008" w:rsidP="00851F7C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D542D">
        <w:rPr>
          <w:color w:val="auto"/>
        </w:rPr>
        <w:t>Przedłużenie terminu związania ofertą.</w:t>
      </w:r>
    </w:p>
    <w:p w14:paraId="1DB40FB2" w14:textId="728D5FE4" w:rsidR="00782008" w:rsidRDefault="00782008" w:rsidP="00851F7C">
      <w:pPr>
        <w:pStyle w:val="Nagwek3"/>
        <w:widowControl w:val="0"/>
        <w:numPr>
          <w:ilvl w:val="0"/>
          <w:numId w:val="25"/>
        </w:numPr>
        <w:ind w:left="851" w:hanging="284"/>
        <w:contextualSpacing w:val="0"/>
      </w:pPr>
      <w:r w:rsidRPr="00DD542D">
        <w:t xml:space="preserve">W przypadku gdy wybór najkorzystniejszej oferty </w:t>
      </w:r>
      <w:r w:rsidRPr="00782008">
        <w:t>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A34DD0">
        <w:t>W</w:t>
      </w:r>
      <w:r w:rsidRPr="00782008">
        <w:t>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296DE06B" w:rsidR="00782008" w:rsidRPr="00C43BF5" w:rsidRDefault="00782008" w:rsidP="00851F7C">
      <w:pPr>
        <w:pStyle w:val="Nagwek3"/>
        <w:widowControl w:val="0"/>
        <w:ind w:left="851" w:hanging="284"/>
        <w:contextualSpacing w:val="0"/>
      </w:pPr>
      <w:r w:rsidRPr="00C43BF5">
        <w:t xml:space="preserve">Przedłużenie terminu związania ofertą, o którym mowa w pkt 1, wymaga złożenia przez </w:t>
      </w:r>
      <w:r w:rsidR="00A34DD0">
        <w:t>W</w:t>
      </w:r>
      <w:r w:rsidRPr="00C43BF5">
        <w:t>ykonawcę pisemnego oświadczenia o wyrażeniu zgody na przedłużenie terminu związania ofertą;</w:t>
      </w:r>
    </w:p>
    <w:p w14:paraId="4DBDD770" w14:textId="012DD072" w:rsidR="003636A2" w:rsidRPr="00C43BF5" w:rsidRDefault="003636A2" w:rsidP="00851F7C">
      <w:pPr>
        <w:pStyle w:val="Nagwek3"/>
        <w:widowControl w:val="0"/>
        <w:ind w:left="851" w:hanging="284"/>
        <w:contextualSpacing w:val="0"/>
      </w:pPr>
      <w:r w:rsidRPr="00C43BF5">
        <w:t xml:space="preserve">Jeżeli termin związania ofertą upłynie przed wyborem najkorzystniejszej oferty, Zamawiający wezwie </w:t>
      </w:r>
      <w:r w:rsidR="00A34DD0">
        <w:t>W</w:t>
      </w:r>
      <w:r w:rsidRPr="00C43BF5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E054BA" w:rsidRDefault="00F85C46" w:rsidP="005C510A">
      <w:pPr>
        <w:pStyle w:val="Nagwek1"/>
      </w:pPr>
      <w:bookmarkStart w:id="38" w:name="_Toc97807252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8"/>
    </w:p>
    <w:p w14:paraId="60A11A2F" w14:textId="1EF2A4B7" w:rsidR="00F85C46" w:rsidRPr="00EF4673" w:rsidRDefault="00D00A2F" w:rsidP="009C69D4">
      <w:pPr>
        <w:pStyle w:val="Nagwek2"/>
        <w:keepNext w:val="0"/>
        <w:numPr>
          <w:ilvl w:val="0"/>
          <w:numId w:val="53"/>
        </w:numPr>
        <w:spacing w:before="240"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>Opis kryteriów oceny ofert wraz z podaniem wag tych kryteriów i sposobem ich oceny</w:t>
      </w:r>
      <w:r w:rsidR="00F85C46" w:rsidRPr="00EF4673">
        <w:rPr>
          <w:color w:val="323E4F" w:themeColor="text2" w:themeShade="BF"/>
        </w:rPr>
        <w:t>.</w:t>
      </w:r>
    </w:p>
    <w:p w14:paraId="395FEF33" w14:textId="2D0FED46" w:rsidR="00DD3285" w:rsidRPr="009D3654" w:rsidRDefault="003C094D" w:rsidP="009C69D4">
      <w:pPr>
        <w:pStyle w:val="Nagwek3"/>
        <w:numPr>
          <w:ilvl w:val="0"/>
          <w:numId w:val="29"/>
        </w:numPr>
        <w:spacing w:after="120"/>
        <w:ind w:left="851" w:hanging="284"/>
        <w:contextualSpacing w:val="0"/>
      </w:pPr>
      <w:r>
        <w:t>Z</w:t>
      </w:r>
      <w:r w:rsidR="00F85C46" w:rsidRPr="00E054BA">
        <w:t>a ofertę najkorzystniejszą</w:t>
      </w:r>
      <w:r w:rsidR="006C14E5">
        <w:t>, w zakresie danej części</w:t>
      </w:r>
      <w:r w:rsidR="000D5093">
        <w:t>,</w:t>
      </w:r>
      <w:r w:rsidR="00F85C46" w:rsidRPr="00E054BA">
        <w:t xml:space="preserve">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0"/>
        <w:gridCol w:w="992"/>
        <w:gridCol w:w="1701"/>
      </w:tblGrid>
      <w:tr w:rsidR="007347EC" w:rsidRPr="00957C9F" w14:paraId="77A11334" w14:textId="77777777" w:rsidTr="000D5093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5670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726C03">
            <w:pPr>
              <w:spacing w:before="12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992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01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0D509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726C03">
            <w:pPr>
              <w:spacing w:before="12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D46A5D" w:rsidRPr="00E054BA" w14:paraId="0F525CDB" w14:textId="77777777" w:rsidTr="000D509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BA128" w14:textId="3852DC44" w:rsidR="00D46A5D" w:rsidRPr="00791BE2" w:rsidRDefault="00D46A5D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22325AB1" w14:textId="3FB4CD12" w:rsidR="00D46A5D" w:rsidRPr="00957C9F" w:rsidRDefault="00426547" w:rsidP="007A09CA">
            <w:pPr>
              <w:spacing w:before="12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bookmarkStart w:id="39" w:name="_Hlk74820686"/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Doświadczenie osoby prowadzącej </w:t>
            </w:r>
            <w:r w:rsidR="007A09CA">
              <w:rPr>
                <w:rFonts w:cs="Arial"/>
                <w:color w:val="222A35" w:themeColor="text2" w:themeShade="80"/>
                <w:szCs w:val="20"/>
                <w:lang w:eastAsia="pl-PL"/>
              </w:rPr>
              <w:t>szkolenie</w:t>
            </w:r>
            <w:r w:rsidR="00BB5E8C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  <w:bookmarkEnd w:id="39"/>
            <w:r w:rsidR="00B25C06">
              <w:rPr>
                <w:rFonts w:cs="Arial"/>
                <w:color w:val="222A35" w:themeColor="text2" w:themeShade="80"/>
                <w:szCs w:val="20"/>
                <w:lang w:eastAsia="pl-PL"/>
              </w:rPr>
              <w:t>(D)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0CE0601" w14:textId="24CC6893" w:rsidR="00D46A5D" w:rsidRPr="00957C9F" w:rsidRDefault="0007686D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  <w:r w:rsidR="00B25C06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C915B3" w14:textId="434D885D" w:rsidR="00D46A5D" w:rsidRPr="00957C9F" w:rsidRDefault="0007686D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7347EC" w:rsidRPr="00E054BA" w14:paraId="5077D297" w14:textId="77777777" w:rsidTr="000D5093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6A49A629" w14:textId="10DACCE8" w:rsidR="003C3AC5" w:rsidRPr="00957C9F" w:rsidRDefault="00EB4073" w:rsidP="00726C03">
            <w:pPr>
              <w:spacing w:before="12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niepełnosprawnej (N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67863F7" w14:textId="78EF9076" w:rsidR="003C3AC5" w:rsidRPr="00957C9F" w:rsidRDefault="0007686D" w:rsidP="0007686D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39FB1E0" w14:textId="428EDEC5" w:rsidR="003C3AC5" w:rsidRPr="00957C9F" w:rsidRDefault="0007686D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592A4518" w14:textId="45A97CAA" w:rsidR="00DD542D" w:rsidRDefault="00DD542D" w:rsidP="00DD542D">
      <w:pPr>
        <w:pStyle w:val="Nagwek3"/>
        <w:numPr>
          <w:ilvl w:val="0"/>
          <w:numId w:val="0"/>
        </w:numPr>
        <w:spacing w:before="240"/>
        <w:ind w:left="851"/>
      </w:pPr>
    </w:p>
    <w:p w14:paraId="12206286" w14:textId="77777777" w:rsidR="00DD542D" w:rsidRPr="00DD542D" w:rsidRDefault="00DD542D" w:rsidP="00DD542D">
      <w:pPr>
        <w:pStyle w:val="Tekstpodstawowy"/>
        <w:rPr>
          <w:lang w:val="pl-PL" w:eastAsia="x-none"/>
        </w:rPr>
      </w:pPr>
    </w:p>
    <w:p w14:paraId="29F2E8A9" w14:textId="04A8C215" w:rsidR="00F85C46" w:rsidRPr="00E054BA" w:rsidRDefault="003C094D" w:rsidP="009C69D4">
      <w:pPr>
        <w:pStyle w:val="Nagwek3"/>
        <w:numPr>
          <w:ilvl w:val="0"/>
          <w:numId w:val="26"/>
        </w:numPr>
        <w:spacing w:before="240"/>
        <w:ind w:left="851" w:hanging="284"/>
      </w:pPr>
      <w:r>
        <w:lastRenderedPageBreak/>
        <w:t>O</w:t>
      </w:r>
      <w:r w:rsidR="00F85C46" w:rsidRPr="00E054BA">
        <w:t>pis stosowanych kryteriów oraz sposób oceny ofert:</w:t>
      </w:r>
    </w:p>
    <w:p w14:paraId="66D45935" w14:textId="554B2ECC" w:rsidR="00F85C46" w:rsidRPr="00E054BA" w:rsidRDefault="00212074" w:rsidP="009C69D4">
      <w:pPr>
        <w:pStyle w:val="Nagwek4"/>
        <w:numPr>
          <w:ilvl w:val="0"/>
          <w:numId w:val="28"/>
        </w:numPr>
        <w:spacing w:before="120" w:after="120"/>
        <w:ind w:left="1135" w:hanging="284"/>
      </w:pPr>
      <w:r>
        <w:rPr>
          <w:lang w:val="pl-PL"/>
        </w:rPr>
        <w:t>Z</w:t>
      </w:r>
      <w:r w:rsidR="00F85C46" w:rsidRPr="00E054BA">
        <w:t>asady przyznawania punktów w kryterium</w:t>
      </w:r>
      <w:r w:rsidR="00F85C46"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9C69D4">
      <w:pPr>
        <w:pStyle w:val="Akapitzlist"/>
        <w:numPr>
          <w:ilvl w:val="0"/>
          <w:numId w:val="27"/>
        </w:numPr>
        <w:spacing w:after="240"/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3561F7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9C69D4">
      <w:pPr>
        <w:pStyle w:val="Akapitzlist"/>
        <w:numPr>
          <w:ilvl w:val="0"/>
          <w:numId w:val="2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Default="00F85C46" w:rsidP="009C69D4">
      <w:pPr>
        <w:pStyle w:val="Akapitzlist"/>
        <w:numPr>
          <w:ilvl w:val="0"/>
          <w:numId w:val="27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393AB57" w14:textId="77777777" w:rsidR="00763E07" w:rsidRPr="00763E07" w:rsidRDefault="00212074" w:rsidP="00380D59">
      <w:pPr>
        <w:pStyle w:val="Nagwek4"/>
        <w:numPr>
          <w:ilvl w:val="0"/>
          <w:numId w:val="28"/>
        </w:numPr>
        <w:spacing w:before="240" w:after="0"/>
        <w:ind w:left="1134" w:hanging="283"/>
        <w:contextualSpacing w:val="0"/>
        <w:rPr>
          <w:b/>
          <w:u w:val="single"/>
        </w:rPr>
      </w:pPr>
      <w:r>
        <w:rPr>
          <w:lang w:val="pl-PL"/>
        </w:rPr>
        <w:t>Z</w:t>
      </w:r>
      <w:r w:rsidR="00B25C06">
        <w:rPr>
          <w:lang w:val="pl-PL"/>
        </w:rPr>
        <w:t xml:space="preserve">asady przyznawania punktów w </w:t>
      </w:r>
      <w:r w:rsidR="00B25C06" w:rsidRPr="00EB4073">
        <w:t xml:space="preserve">kryterium </w:t>
      </w:r>
      <w:r w:rsidR="00B25C06">
        <w:rPr>
          <w:b/>
        </w:rPr>
        <w:t>„</w:t>
      </w:r>
      <w:r w:rsidR="00705AC3" w:rsidRPr="008B4E98">
        <w:rPr>
          <w:b/>
          <w:shd w:val="clear" w:color="auto" w:fill="D9E2F3" w:themeFill="accent1" w:themeFillTint="33"/>
          <w:lang w:val="pl-PL"/>
        </w:rPr>
        <w:t xml:space="preserve">Doświadczenie osoby prowadzącej </w:t>
      </w:r>
      <w:r w:rsidR="007A09CA" w:rsidRPr="008B4E98">
        <w:rPr>
          <w:b/>
          <w:shd w:val="clear" w:color="auto" w:fill="D9E2F3" w:themeFill="accent1" w:themeFillTint="33"/>
          <w:lang w:val="pl-PL"/>
        </w:rPr>
        <w:t>szkolenie</w:t>
      </w:r>
      <w:r w:rsidR="00B25C06" w:rsidRPr="00E61A13">
        <w:rPr>
          <w:b/>
        </w:rPr>
        <w:t>”</w:t>
      </w:r>
      <w:r w:rsidR="00B25C06" w:rsidRPr="00EB4073">
        <w:t xml:space="preserve"> </w:t>
      </w:r>
      <w:r w:rsidR="00B25C06" w:rsidRPr="00E61A13">
        <w:rPr>
          <w:b/>
        </w:rPr>
        <w:t>(</w:t>
      </w:r>
      <w:r w:rsidR="00B25C06">
        <w:rPr>
          <w:b/>
          <w:lang w:val="pl-PL"/>
        </w:rPr>
        <w:t>D</w:t>
      </w:r>
      <w:r w:rsidR="00B25C06" w:rsidRPr="00E61A13">
        <w:rPr>
          <w:b/>
        </w:rPr>
        <w:t>)</w:t>
      </w:r>
      <w:r w:rsidR="00B25C06" w:rsidRPr="00EB4073">
        <w:t>:</w:t>
      </w:r>
      <w:r w:rsidR="0062134A" w:rsidRPr="0062134A">
        <w:rPr>
          <w:rFonts w:eastAsia="Palatino Linotype" w:cstheme="minorBidi"/>
          <w:bCs w:val="0"/>
          <w:iCs w:val="0"/>
          <w:szCs w:val="22"/>
          <w:lang w:val="pl-PL" w:eastAsia="en-US"/>
        </w:rPr>
        <w:t xml:space="preserve"> </w:t>
      </w:r>
    </w:p>
    <w:p w14:paraId="4B8E160F" w14:textId="77777777" w:rsidR="008472C3" w:rsidRDefault="00763E07" w:rsidP="00380D59">
      <w:pPr>
        <w:spacing w:before="120"/>
        <w:ind w:left="1134" w:firstLine="0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O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cena dla tego kryterium będzie obliczana na podstawie złożonego przez Wykonawcę oświadczenia w formularzu </w:t>
      </w:r>
      <w:r w:rsidR="00F56F15">
        <w:rPr>
          <w:rFonts w:cs="Arial"/>
          <w:color w:val="000000" w:themeColor="text1"/>
          <w:szCs w:val="20"/>
          <w:lang w:eastAsia="pl-PL"/>
        </w:rPr>
        <w:t>oferty - załącznik nr 1A do SWZ</w:t>
      </w:r>
      <w:r w:rsidR="00C036CB">
        <w:rPr>
          <w:rFonts w:cs="Arial"/>
          <w:color w:val="000000" w:themeColor="text1"/>
          <w:szCs w:val="20"/>
          <w:lang w:eastAsia="pl-PL"/>
        </w:rPr>
        <w:t xml:space="preserve"> - </w:t>
      </w:r>
      <w:r w:rsidR="00C036CB" w:rsidRPr="00C036CB">
        <w:rPr>
          <w:rFonts w:cs="Arial"/>
          <w:color w:val="000000" w:themeColor="text1"/>
          <w:szCs w:val="20"/>
          <w:lang w:eastAsia="pl-PL"/>
        </w:rPr>
        <w:t>zgodnie z rozdz. III ust. 1 pkt 1 SWZ.</w:t>
      </w:r>
      <w:r w:rsidR="002C6BE5">
        <w:rPr>
          <w:rFonts w:cs="Arial"/>
          <w:color w:val="000000" w:themeColor="text1"/>
          <w:szCs w:val="20"/>
          <w:lang w:eastAsia="pl-PL"/>
        </w:rPr>
        <w:t xml:space="preserve"> </w:t>
      </w:r>
    </w:p>
    <w:p w14:paraId="606CA03A" w14:textId="00E425E3" w:rsidR="00763E07" w:rsidRPr="002C6BE5" w:rsidRDefault="00763E07" w:rsidP="00D0730F">
      <w:pPr>
        <w:ind w:left="1134" w:firstLine="0"/>
        <w:rPr>
          <w:rFonts w:cs="Arial"/>
          <w:color w:val="000000" w:themeColor="text1"/>
          <w:szCs w:val="20"/>
          <w:lang w:eastAsia="pl-PL"/>
        </w:rPr>
      </w:pPr>
      <w:r w:rsidRPr="002C6BE5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Pr="002C6BE5">
        <w:rPr>
          <w:rFonts w:cs="Arial"/>
          <w:b/>
          <w:szCs w:val="20"/>
          <w:lang w:eastAsia="pl-PL"/>
        </w:rPr>
        <w:t>30 pkt.</w:t>
      </w:r>
    </w:p>
    <w:p w14:paraId="47839EFA" w14:textId="508C2EBB" w:rsidR="00763E07" w:rsidRPr="00763E07" w:rsidRDefault="00763E07" w:rsidP="00D0730F">
      <w:pPr>
        <w:pStyle w:val="Akapitzlist"/>
        <w:ind w:left="1134" w:firstLine="0"/>
        <w:contextualSpacing w:val="0"/>
        <w:rPr>
          <w:rFonts w:cs="Arial"/>
          <w:szCs w:val="20"/>
          <w:lang w:eastAsia="pl-PL"/>
        </w:rPr>
      </w:pPr>
      <w:r w:rsidRPr="00763E07">
        <w:rPr>
          <w:rFonts w:eastAsia="Palatino Linotype"/>
        </w:rPr>
        <w:t>Punkty za kryterium „</w:t>
      </w:r>
      <w:r w:rsidRPr="00342A05">
        <w:rPr>
          <w:rFonts w:eastAsia="Palatino Linotype"/>
          <w:b/>
        </w:rPr>
        <w:t>Doświadczenie osoby prowadzącej szkolenie</w:t>
      </w:r>
      <w:r w:rsidRPr="00763E07">
        <w:rPr>
          <w:rFonts w:eastAsia="Palatino Linotype"/>
        </w:rPr>
        <w:t xml:space="preserve">” zostaną przyznane </w:t>
      </w:r>
      <w:r>
        <w:rPr>
          <w:rFonts w:eastAsia="Palatino Linotype"/>
        </w:rPr>
        <w:t xml:space="preserve">                         </w:t>
      </w:r>
      <w:r w:rsidRPr="00763E07">
        <w:rPr>
          <w:rFonts w:eastAsia="Palatino Linotype"/>
        </w:rPr>
        <w:t xml:space="preserve">w następujący  sposób:  </w:t>
      </w:r>
    </w:p>
    <w:p w14:paraId="6662D10B" w14:textId="4AA9AAEA" w:rsidR="00806FDA" w:rsidRPr="00806FDA" w:rsidRDefault="0062134A" w:rsidP="00380D59">
      <w:pPr>
        <w:pStyle w:val="Nagwek4"/>
        <w:numPr>
          <w:ilvl w:val="0"/>
          <w:numId w:val="55"/>
        </w:numPr>
        <w:spacing w:before="120" w:after="0"/>
        <w:ind w:left="1418" w:hanging="284"/>
        <w:contextualSpacing w:val="0"/>
      </w:pPr>
      <w:r w:rsidRPr="00380D59">
        <w:rPr>
          <w:lang w:val="pl-PL"/>
        </w:rPr>
        <w:t>Wykonawca otrzyma dodatkowe punkty w tym kryterium oceny ofert, jeśli wykaże, że osoba w</w:t>
      </w:r>
      <w:r w:rsidR="00B7706D" w:rsidRPr="00380D59">
        <w:rPr>
          <w:lang w:val="pl-PL"/>
        </w:rPr>
        <w:t>skazana</w:t>
      </w:r>
      <w:r w:rsidR="00C45335" w:rsidRPr="00380D59">
        <w:rPr>
          <w:lang w:val="pl-PL"/>
        </w:rPr>
        <w:t xml:space="preserve"> w formularzu oferty</w:t>
      </w:r>
      <w:r w:rsidRPr="00380D59">
        <w:rPr>
          <w:lang w:val="pl-PL"/>
        </w:rPr>
        <w:t xml:space="preserve"> </w:t>
      </w:r>
      <w:r w:rsidR="00380D59" w:rsidRPr="00380D59">
        <w:rPr>
          <w:lang w:val="pl-PL"/>
        </w:rPr>
        <w:t xml:space="preserve">( będąca jedną z 12 osób </w:t>
      </w:r>
      <w:r w:rsidRPr="00380D59">
        <w:rPr>
          <w:lang w:val="pl-PL"/>
        </w:rPr>
        <w:t xml:space="preserve">do prowadzenia </w:t>
      </w:r>
      <w:r w:rsidR="007A09CA" w:rsidRPr="00380D59">
        <w:rPr>
          <w:lang w:val="pl-PL"/>
        </w:rPr>
        <w:t>szkolenia</w:t>
      </w:r>
      <w:r w:rsidR="00380D59" w:rsidRPr="00380D59">
        <w:rPr>
          <w:lang w:val="pl-PL"/>
        </w:rPr>
        <w:t>)</w:t>
      </w:r>
      <w:r w:rsidR="00BF0D2A" w:rsidRPr="00380D59">
        <w:rPr>
          <w:lang w:val="pl-PL"/>
        </w:rPr>
        <w:t xml:space="preserve">, </w:t>
      </w:r>
      <w:r w:rsidRPr="00380D59">
        <w:rPr>
          <w:lang w:val="pl-PL"/>
        </w:rPr>
        <w:t>posiada doświadczeni</w:t>
      </w:r>
      <w:r w:rsidR="00305CFE" w:rsidRPr="00380D59">
        <w:rPr>
          <w:lang w:val="pl-PL"/>
        </w:rPr>
        <w:t xml:space="preserve">e zawodowe </w:t>
      </w:r>
      <w:r w:rsidR="0007686D" w:rsidRPr="00380D59">
        <w:rPr>
          <w:lang w:val="pl-PL"/>
        </w:rPr>
        <w:t xml:space="preserve">w prowadzeniu szkoleń </w:t>
      </w:r>
      <w:r w:rsidR="00380D59" w:rsidRPr="00380D59">
        <w:rPr>
          <w:lang w:val="pl-PL"/>
        </w:rPr>
        <w:t>z zakresu nauki języka angielskiego</w:t>
      </w:r>
      <w:r w:rsidR="00380D59" w:rsidRPr="00380D59">
        <w:rPr>
          <w:b/>
          <w:lang w:val="pl-PL"/>
        </w:rPr>
        <w:t xml:space="preserve"> </w:t>
      </w:r>
      <w:r w:rsidR="00380D59">
        <w:rPr>
          <w:b/>
          <w:lang w:val="pl-PL"/>
        </w:rPr>
        <w:t xml:space="preserve">                </w:t>
      </w:r>
      <w:r w:rsidR="004E0F63" w:rsidRPr="00380D59">
        <w:rPr>
          <w:lang w:val="pl-PL"/>
        </w:rPr>
        <w:t>dla  uczelni wyższych lub instytucji badawczych</w:t>
      </w:r>
      <w:r w:rsidR="00405BD9" w:rsidRPr="00380D59">
        <w:t xml:space="preserve"> </w:t>
      </w:r>
      <w:r w:rsidR="00405BD9" w:rsidRPr="00380D59">
        <w:rPr>
          <w:lang w:val="pl-PL"/>
        </w:rPr>
        <w:t>lub instytucji administracji publicznych</w:t>
      </w:r>
      <w:r w:rsidR="004E0F63" w:rsidRPr="00380D59">
        <w:rPr>
          <w:lang w:val="pl-PL"/>
        </w:rPr>
        <w:t xml:space="preserve">, </w:t>
      </w:r>
      <w:r w:rsidR="00806FDA" w:rsidRPr="00380D59">
        <w:t xml:space="preserve">oraz </w:t>
      </w:r>
      <w:r w:rsidR="00806FDA" w:rsidRPr="00380D59">
        <w:rPr>
          <w:lang w:val="pl-PL"/>
        </w:rPr>
        <w:t>jeż</w:t>
      </w:r>
      <w:r w:rsidR="00806FDA" w:rsidRPr="00806FDA">
        <w:rPr>
          <w:lang w:val="pl-PL"/>
        </w:rPr>
        <w:t xml:space="preserve">eli załączy </w:t>
      </w:r>
      <w:r w:rsidR="00806FDA" w:rsidRPr="00806FDA">
        <w:t>dowod</w:t>
      </w:r>
      <w:r w:rsidR="00806FDA" w:rsidRPr="00806FDA">
        <w:rPr>
          <w:lang w:val="pl-PL"/>
        </w:rPr>
        <w:t>y</w:t>
      </w:r>
      <w:r w:rsidR="00806FDA" w:rsidRPr="00806FDA">
        <w:t xml:space="preserve"> potwierdzając</w:t>
      </w:r>
      <w:r w:rsidR="00806FDA" w:rsidRPr="00806FDA">
        <w:rPr>
          <w:lang w:val="pl-PL"/>
        </w:rPr>
        <w:t>e</w:t>
      </w:r>
      <w:r w:rsidR="00806FDA" w:rsidRPr="00806FDA">
        <w:t xml:space="preserve"> </w:t>
      </w:r>
      <w:r w:rsidR="00806FDA" w:rsidRPr="00806FDA">
        <w:rPr>
          <w:lang w:val="pl-PL"/>
        </w:rPr>
        <w:t>należyte wykonanie usługi przez osobę wskazaną do przeprowadzania szkolenia (np. referencje, z których wynika imię  i nazwisko osoby szkolącej);</w:t>
      </w:r>
    </w:p>
    <w:p w14:paraId="375B1CBB" w14:textId="686BF8AB" w:rsidR="007A09CA" w:rsidRPr="00C036CB" w:rsidRDefault="0007686D" w:rsidP="006C55BC">
      <w:pPr>
        <w:pStyle w:val="Nagwek4"/>
        <w:numPr>
          <w:ilvl w:val="0"/>
          <w:numId w:val="55"/>
        </w:numPr>
        <w:spacing w:before="120" w:after="0"/>
        <w:ind w:left="1418" w:hanging="284"/>
        <w:contextualSpacing w:val="0"/>
        <w:rPr>
          <w:rFonts w:cstheme="minorHAnsi"/>
          <w:color w:val="000000"/>
        </w:rPr>
      </w:pPr>
      <w:r w:rsidRPr="00C036CB">
        <w:rPr>
          <w:rFonts w:cstheme="minorHAnsi"/>
          <w:color w:val="000000"/>
        </w:rPr>
        <w:t xml:space="preserve">Jeżeli Wykonawca wykaże, że </w:t>
      </w:r>
      <w:r w:rsidR="00F3587A" w:rsidRPr="00C036CB">
        <w:rPr>
          <w:rFonts w:cstheme="minorHAnsi"/>
          <w:color w:val="000000"/>
        </w:rPr>
        <w:t xml:space="preserve">osoba prowadząca szkolenie </w:t>
      </w:r>
      <w:r w:rsidRPr="00C036CB">
        <w:rPr>
          <w:rFonts w:cstheme="minorHAnsi"/>
          <w:color w:val="000000"/>
        </w:rPr>
        <w:t xml:space="preserve">posiada doświadczenie  </w:t>
      </w:r>
      <w:r w:rsidR="00F3587A" w:rsidRPr="00C036CB">
        <w:rPr>
          <w:rFonts w:cstheme="minorHAnsi"/>
          <w:color w:val="000000"/>
        </w:rPr>
        <w:t xml:space="preserve">                        </w:t>
      </w:r>
      <w:r w:rsidRPr="00C036CB">
        <w:rPr>
          <w:rFonts w:cstheme="minorHAnsi"/>
          <w:color w:val="000000"/>
        </w:rPr>
        <w:t>w prowadzeniu szkoleń, w liczbie:</w:t>
      </w:r>
    </w:p>
    <w:p w14:paraId="5895B7FC" w14:textId="5BB53408" w:rsidR="00763E07" w:rsidRDefault="00DC5322" w:rsidP="009C69D4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1701" w:hanging="283"/>
        <w:contextualSpacing w:val="0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3 </w:t>
      </w:r>
      <w:r w:rsidR="00F3587A">
        <w:rPr>
          <w:rFonts w:cstheme="minorHAnsi"/>
          <w:color w:val="000000"/>
        </w:rPr>
        <w:t>szko</w:t>
      </w:r>
      <w:r w:rsidR="00F10EF0">
        <w:rPr>
          <w:rFonts w:cstheme="minorHAnsi"/>
          <w:color w:val="000000"/>
        </w:rPr>
        <w:t>le</w:t>
      </w:r>
      <w:r>
        <w:rPr>
          <w:rFonts w:cstheme="minorHAnsi"/>
          <w:color w:val="000000"/>
        </w:rPr>
        <w:t>nia</w:t>
      </w:r>
      <w:r w:rsidR="00F3587A">
        <w:rPr>
          <w:rFonts w:cstheme="minorHAnsi"/>
          <w:color w:val="000000"/>
        </w:rPr>
        <w:t>-</w:t>
      </w:r>
      <w:r w:rsidR="0067541B">
        <w:rPr>
          <w:rFonts w:cstheme="minorHAnsi"/>
          <w:color w:val="000000"/>
        </w:rPr>
        <w:t>Wykonawca otrzyma w kryterium</w:t>
      </w:r>
      <w:r w:rsidR="00763E07" w:rsidRPr="00763E07">
        <w:rPr>
          <w:rFonts w:cstheme="minorHAnsi"/>
          <w:color w:val="000000"/>
        </w:rPr>
        <w:t xml:space="preserve">– </w:t>
      </w:r>
      <w:r w:rsidR="00F10EF0">
        <w:rPr>
          <w:rFonts w:cstheme="minorHAnsi"/>
          <w:color w:val="000000"/>
        </w:rPr>
        <w:t>3</w:t>
      </w:r>
      <w:r w:rsidR="00763E07">
        <w:rPr>
          <w:rFonts w:cstheme="minorHAnsi"/>
          <w:color w:val="000000"/>
        </w:rPr>
        <w:t>0</w:t>
      </w:r>
      <w:r w:rsidR="00763E07" w:rsidRPr="00763E07">
        <w:rPr>
          <w:rFonts w:cstheme="minorHAnsi"/>
          <w:color w:val="000000"/>
        </w:rPr>
        <w:t xml:space="preserve"> pkt;</w:t>
      </w:r>
    </w:p>
    <w:p w14:paraId="36CD7D54" w14:textId="3C6D674F" w:rsidR="0067541B" w:rsidRDefault="00DC5322" w:rsidP="009C69D4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1701" w:hanging="283"/>
        <w:contextualSpacing w:val="0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t>2</w:t>
      </w:r>
      <w:r w:rsidR="001D0C88">
        <w:rPr>
          <w:rFonts w:cstheme="minorHAnsi"/>
          <w:color w:val="000000"/>
        </w:rPr>
        <w:t xml:space="preserve"> </w:t>
      </w:r>
      <w:r w:rsidR="0067541B" w:rsidRPr="0067541B">
        <w:rPr>
          <w:rFonts w:cstheme="minorHAnsi"/>
          <w:color w:val="000000"/>
        </w:rPr>
        <w:t>szkole</w:t>
      </w:r>
      <w:r>
        <w:rPr>
          <w:rFonts w:cstheme="minorHAnsi"/>
          <w:color w:val="000000"/>
        </w:rPr>
        <w:t>nia</w:t>
      </w:r>
      <w:r w:rsidR="0067541B" w:rsidRPr="0067541B">
        <w:rPr>
          <w:rFonts w:cstheme="minorHAnsi"/>
          <w:color w:val="000000"/>
        </w:rPr>
        <w:t xml:space="preserve">-Wykonawca otrzyma w kryterium– </w:t>
      </w:r>
      <w:r w:rsidR="00F10EF0">
        <w:rPr>
          <w:rFonts w:cstheme="minorHAnsi"/>
          <w:color w:val="000000"/>
        </w:rPr>
        <w:t>20</w:t>
      </w:r>
      <w:r w:rsidR="0067541B" w:rsidRPr="0067541B">
        <w:rPr>
          <w:rFonts w:cstheme="minorHAnsi"/>
          <w:color w:val="000000"/>
        </w:rPr>
        <w:t xml:space="preserve"> pkt</w:t>
      </w:r>
      <w:r w:rsidR="0067541B">
        <w:rPr>
          <w:rFonts w:cstheme="minorHAnsi"/>
          <w:color w:val="000000"/>
        </w:rPr>
        <w:t>;</w:t>
      </w:r>
    </w:p>
    <w:p w14:paraId="4A797A35" w14:textId="065986CA" w:rsidR="00F3587A" w:rsidRDefault="00DC5322" w:rsidP="009C69D4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1701" w:hanging="283"/>
        <w:contextualSpacing w:val="0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t>1</w:t>
      </w:r>
      <w:r w:rsidR="00763E07">
        <w:rPr>
          <w:rFonts w:cstheme="minorHAnsi"/>
          <w:color w:val="000000"/>
        </w:rPr>
        <w:t xml:space="preserve"> </w:t>
      </w:r>
      <w:r w:rsidR="00763E07" w:rsidRPr="00763E07">
        <w:rPr>
          <w:rFonts w:cstheme="minorHAnsi"/>
          <w:color w:val="000000"/>
        </w:rPr>
        <w:t>szkole</w:t>
      </w:r>
      <w:r w:rsidR="001D0C88">
        <w:rPr>
          <w:rFonts w:cstheme="minorHAnsi"/>
          <w:color w:val="000000"/>
        </w:rPr>
        <w:t>ni</w:t>
      </w:r>
      <w:r>
        <w:rPr>
          <w:rFonts w:cstheme="minorHAnsi"/>
          <w:color w:val="000000"/>
        </w:rPr>
        <w:t>e</w:t>
      </w:r>
      <w:r w:rsidR="0067541B">
        <w:rPr>
          <w:rFonts w:cstheme="minorHAnsi"/>
          <w:color w:val="000000"/>
        </w:rPr>
        <w:t xml:space="preserve">-Wykonawca </w:t>
      </w:r>
      <w:r w:rsidR="00F3587A" w:rsidRPr="00F3587A">
        <w:rPr>
          <w:rFonts w:cstheme="minorHAnsi"/>
          <w:color w:val="000000"/>
        </w:rPr>
        <w:t>otrzyma w kryterium</w:t>
      </w:r>
      <w:r w:rsidR="00763E07">
        <w:rPr>
          <w:rFonts w:cstheme="minorHAnsi"/>
          <w:color w:val="000000"/>
        </w:rPr>
        <w:t>–</w:t>
      </w:r>
      <w:r w:rsidR="00F3587A">
        <w:rPr>
          <w:rFonts w:cstheme="minorHAnsi"/>
          <w:color w:val="000000"/>
        </w:rPr>
        <w:t xml:space="preserve"> </w:t>
      </w:r>
      <w:r w:rsidR="00763E07">
        <w:rPr>
          <w:rFonts w:cstheme="minorHAnsi"/>
          <w:color w:val="000000"/>
        </w:rPr>
        <w:t>10</w:t>
      </w:r>
      <w:r w:rsidR="00F3587A">
        <w:rPr>
          <w:rFonts w:cstheme="minorHAnsi"/>
          <w:color w:val="000000"/>
        </w:rPr>
        <w:t xml:space="preserve"> </w:t>
      </w:r>
      <w:r w:rsidR="00763E07" w:rsidRPr="00763E07">
        <w:rPr>
          <w:rFonts w:cstheme="minorHAnsi"/>
          <w:color w:val="000000"/>
        </w:rPr>
        <w:t>pkt;</w:t>
      </w:r>
      <w:r w:rsidR="00F3587A">
        <w:rPr>
          <w:rFonts w:cstheme="minorHAnsi"/>
          <w:color w:val="000000"/>
        </w:rPr>
        <w:t xml:space="preserve"> </w:t>
      </w:r>
    </w:p>
    <w:p w14:paraId="2FE26439" w14:textId="4404EEE1" w:rsidR="002808FE" w:rsidRPr="002808FE" w:rsidRDefault="002808FE" w:rsidP="006C55BC">
      <w:pPr>
        <w:pStyle w:val="Nagwek3"/>
        <w:numPr>
          <w:ilvl w:val="0"/>
          <w:numId w:val="51"/>
        </w:numPr>
        <w:spacing w:before="120"/>
        <w:ind w:left="1418" w:hanging="284"/>
        <w:contextualSpacing w:val="0"/>
        <w:rPr>
          <w:iCs/>
        </w:rPr>
      </w:pPr>
      <w:r>
        <w:rPr>
          <w:iCs/>
        </w:rPr>
        <w:t>Zamawiający przyzna punkty tylko za szkolenie potwierdzone dowo</w:t>
      </w:r>
      <w:r w:rsidR="008940C1">
        <w:rPr>
          <w:iCs/>
        </w:rPr>
        <w:t>dem należytego wykonania usługi, z którego wynika imię i nazwisko osoby prowadzą</w:t>
      </w:r>
      <w:r w:rsidR="00721E26">
        <w:rPr>
          <w:iCs/>
        </w:rPr>
        <w:t>cej szkolenie;</w:t>
      </w:r>
    </w:p>
    <w:p w14:paraId="283F58DA" w14:textId="1590F89E" w:rsidR="00EF4673" w:rsidRPr="00EF4673" w:rsidRDefault="00CC5EBC" w:rsidP="009C69D4">
      <w:pPr>
        <w:pStyle w:val="Nagwek3"/>
        <w:numPr>
          <w:ilvl w:val="0"/>
          <w:numId w:val="51"/>
        </w:numPr>
        <w:ind w:left="1418" w:hanging="284"/>
        <w:contextualSpacing w:val="0"/>
        <w:rPr>
          <w:iCs/>
        </w:rPr>
      </w:pPr>
      <w:r w:rsidRPr="0025748B">
        <w:t>Zamawiający dokona oceny tego kryteri</w:t>
      </w:r>
      <w:r>
        <w:t>um na podstawie złożonej przez W</w:t>
      </w:r>
      <w:r w:rsidRPr="0025748B">
        <w:t>ykonawcę w </w:t>
      </w:r>
      <w:r w:rsidR="008940C1">
        <w:t xml:space="preserve"> Formularzu</w:t>
      </w:r>
      <w:r w:rsidRPr="0025748B">
        <w:t xml:space="preserve"> oferty (załącznik 1A do SWZ), </w:t>
      </w:r>
      <w:r w:rsidRPr="009C6E7F">
        <w:rPr>
          <w:b/>
          <w:u w:val="single"/>
        </w:rPr>
        <w:t xml:space="preserve">deklaracji skierowania do </w:t>
      </w:r>
      <w:r>
        <w:rPr>
          <w:b/>
          <w:u w:val="single"/>
        </w:rPr>
        <w:t xml:space="preserve">prowadzenia </w:t>
      </w:r>
      <w:r w:rsidR="007A09CA">
        <w:rPr>
          <w:b/>
          <w:u w:val="single"/>
        </w:rPr>
        <w:t>szkolenia</w:t>
      </w:r>
      <w:r>
        <w:rPr>
          <w:b/>
          <w:u w:val="single"/>
        </w:rPr>
        <w:t xml:space="preserve"> </w:t>
      </w:r>
      <w:r w:rsidRPr="009C6E7F">
        <w:rPr>
          <w:b/>
          <w:u w:val="single"/>
        </w:rPr>
        <w:t>osoby posiadającej ww. doświadczenie</w:t>
      </w:r>
      <w:r w:rsidRPr="0025748B">
        <w:t xml:space="preserve"> zawodowe</w:t>
      </w:r>
      <w:r>
        <w:t xml:space="preserve"> w</w:t>
      </w:r>
      <w:r w:rsidR="006D4327">
        <w:t>r</w:t>
      </w:r>
      <w:r>
        <w:t xml:space="preserve">az z </w:t>
      </w:r>
      <w:r w:rsidRPr="0025748B">
        <w:t xml:space="preserve"> </w:t>
      </w:r>
      <w:r w:rsidRPr="009C6E7F">
        <w:rPr>
          <w:b/>
          <w:iCs/>
          <w:u w:val="single"/>
          <w:lang w:val="x-none"/>
        </w:rPr>
        <w:t>informacj</w:t>
      </w:r>
      <w:r w:rsidRPr="009C6E7F">
        <w:rPr>
          <w:b/>
          <w:iCs/>
          <w:u w:val="single"/>
        </w:rPr>
        <w:t>ą</w:t>
      </w:r>
      <w:r w:rsidRPr="009C6E7F">
        <w:rPr>
          <w:b/>
          <w:u w:val="single"/>
          <w:lang w:val="x-none"/>
        </w:rPr>
        <w:t xml:space="preserve"> </w:t>
      </w:r>
      <w:bookmarkStart w:id="40" w:name="_Hlk63336374"/>
      <w:r w:rsidRPr="009C6E7F">
        <w:rPr>
          <w:b/>
          <w:u w:val="single"/>
          <w:lang w:val="x-none"/>
        </w:rPr>
        <w:t xml:space="preserve">o ilości </w:t>
      </w:r>
      <w:bookmarkEnd w:id="40"/>
      <w:r w:rsidRPr="009C6E7F">
        <w:rPr>
          <w:b/>
          <w:u w:val="single"/>
          <w:lang w:val="x-none"/>
        </w:rPr>
        <w:t>wykonanych usług</w:t>
      </w:r>
      <w:r w:rsidR="006D4327">
        <w:rPr>
          <w:b/>
          <w:u w:val="single"/>
        </w:rPr>
        <w:t xml:space="preserve"> szkoleniowych</w:t>
      </w:r>
      <w:r w:rsidRPr="00E75495">
        <w:rPr>
          <w:b/>
          <w:u w:val="single"/>
          <w:lang w:val="x-none"/>
        </w:rPr>
        <w:t xml:space="preserve">, </w:t>
      </w:r>
      <w:r w:rsidR="001B535B">
        <w:rPr>
          <w:b/>
          <w:iCs/>
          <w:u w:val="single"/>
          <w:lang w:val="x-none"/>
        </w:rPr>
        <w:t>wraz z podaniem ich przedmiotu</w:t>
      </w:r>
      <w:r w:rsidR="001B535B">
        <w:rPr>
          <w:b/>
          <w:iCs/>
          <w:u w:val="single"/>
        </w:rPr>
        <w:t xml:space="preserve"> </w:t>
      </w:r>
      <w:r w:rsidRPr="00E75495">
        <w:rPr>
          <w:b/>
          <w:iCs/>
          <w:u w:val="single"/>
          <w:lang w:val="x-none"/>
        </w:rPr>
        <w:t>i podmiotów, na rzecz których usługi zostały wykonane</w:t>
      </w:r>
      <w:r w:rsidR="006D4327">
        <w:rPr>
          <w:b/>
          <w:iCs/>
          <w:u w:val="single"/>
        </w:rPr>
        <w:t xml:space="preserve"> </w:t>
      </w:r>
      <w:r w:rsidRPr="00E75495">
        <w:rPr>
          <w:b/>
          <w:iCs/>
          <w:u w:val="single"/>
        </w:rPr>
        <w:t xml:space="preserve">oraz </w:t>
      </w:r>
      <w:r w:rsidRPr="00E75495">
        <w:rPr>
          <w:b/>
          <w:iCs/>
          <w:u w:val="single"/>
          <w:lang w:val="x-none"/>
        </w:rPr>
        <w:t xml:space="preserve">ze wskazaniem </w:t>
      </w:r>
      <w:bookmarkStart w:id="41" w:name="_Hlk74818855"/>
      <w:r w:rsidRPr="00E75495">
        <w:rPr>
          <w:b/>
          <w:iCs/>
          <w:u w:val="single"/>
          <w:lang w:val="x-none"/>
        </w:rPr>
        <w:t>podstawy do dysponowania tą osobą</w:t>
      </w:r>
      <w:bookmarkEnd w:id="41"/>
      <w:r w:rsidR="00E307B4">
        <w:rPr>
          <w:b/>
          <w:iCs/>
          <w:u w:val="single"/>
        </w:rPr>
        <w:t xml:space="preserve"> oraz ww. dowodów</w:t>
      </w:r>
      <w:r w:rsidR="00721E26" w:rsidRPr="00721E26">
        <w:rPr>
          <w:rFonts w:eastAsiaTheme="minorHAnsi" w:cstheme="minorBidi"/>
          <w:bCs w:val="0"/>
          <w:iCs/>
          <w:szCs w:val="22"/>
          <w:lang w:eastAsia="en-US"/>
        </w:rPr>
        <w:t xml:space="preserve"> </w:t>
      </w:r>
      <w:r w:rsidR="00721E26" w:rsidRPr="00721E26">
        <w:rPr>
          <w:b/>
          <w:iCs/>
          <w:u w:val="single"/>
        </w:rPr>
        <w:t>należytego wykonania usługi</w:t>
      </w:r>
      <w:r w:rsidR="00721E26">
        <w:rPr>
          <w:iCs/>
        </w:rPr>
        <w:t>;</w:t>
      </w:r>
    </w:p>
    <w:p w14:paraId="30DC5DF6" w14:textId="36DBC004" w:rsidR="00EF4673" w:rsidRPr="00EF4673" w:rsidRDefault="00EF4673" w:rsidP="009C69D4">
      <w:pPr>
        <w:pStyle w:val="Akapitzlist"/>
        <w:numPr>
          <w:ilvl w:val="0"/>
          <w:numId w:val="51"/>
        </w:numPr>
        <w:ind w:left="1418" w:hanging="284"/>
        <w:contextualSpacing w:val="0"/>
        <w:rPr>
          <w:rFonts w:cstheme="minorHAnsi"/>
          <w:color w:val="000000"/>
        </w:rPr>
      </w:pPr>
      <w:r w:rsidRPr="00EF4673">
        <w:rPr>
          <w:rFonts w:cstheme="minorHAnsi"/>
          <w:color w:val="000000"/>
        </w:rPr>
        <w:t xml:space="preserve">Wykonawca, który nie złoży ww. deklaracji </w:t>
      </w:r>
      <w:r w:rsidR="008C549F">
        <w:rPr>
          <w:rFonts w:cstheme="minorHAnsi"/>
          <w:color w:val="000000"/>
        </w:rPr>
        <w:t xml:space="preserve">wraz z dowodami </w:t>
      </w:r>
      <w:r w:rsidRPr="00EF4673">
        <w:rPr>
          <w:rFonts w:cstheme="minorHAnsi"/>
          <w:color w:val="000000"/>
        </w:rPr>
        <w:t xml:space="preserve">lub nie wykaże, że osoba skierowania do prowadzenia szkolenia posiada ww. doświadczenie zawodowe, otrzyma </w:t>
      </w:r>
      <w:r w:rsidR="008C549F">
        <w:rPr>
          <w:rFonts w:cstheme="minorHAnsi"/>
          <w:color w:val="000000"/>
        </w:rPr>
        <w:t xml:space="preserve">                 </w:t>
      </w:r>
      <w:r w:rsidRPr="00EF4673">
        <w:rPr>
          <w:rFonts w:cstheme="minorHAnsi"/>
          <w:color w:val="000000"/>
        </w:rPr>
        <w:t>w tym k</w:t>
      </w:r>
      <w:r w:rsidR="00721E26">
        <w:rPr>
          <w:rFonts w:cstheme="minorHAnsi"/>
          <w:color w:val="000000"/>
        </w:rPr>
        <w:t>ryterium oceny ofert- 0 punktów;</w:t>
      </w:r>
    </w:p>
    <w:p w14:paraId="112926F3" w14:textId="470DE4D6" w:rsidR="00D81FDC" w:rsidRPr="00F568DE" w:rsidRDefault="005B6DE5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 w:rsidRPr="005B6DE5">
        <w:lastRenderedPageBreak/>
        <w:t xml:space="preserve">W związku z tym, iż „Doświadczenie osoby prowadzącej </w:t>
      </w:r>
      <w:r w:rsidR="007A09CA">
        <w:t>szkolenie</w:t>
      </w:r>
      <w:r w:rsidRPr="005B6DE5">
        <w:t xml:space="preserve">” stanowi  jedno </w:t>
      </w:r>
      <w:r w:rsidR="00EF4673">
        <w:t xml:space="preserve">                                </w:t>
      </w:r>
      <w:r w:rsidRPr="005B6DE5">
        <w:t xml:space="preserve">z kryteriów oceny ofert i oceniane jest na podstawie  informacji o ilości wykonanych </w:t>
      </w:r>
      <w:r w:rsidR="00D11558">
        <w:t xml:space="preserve">przez nią </w:t>
      </w:r>
      <w:r w:rsidRPr="005B6DE5">
        <w:t xml:space="preserve">usług, stanowiącej element formularza oferty oraz będącej przedmiotowym środkiem dowodowym służącym potwierdzeniu </w:t>
      </w:r>
      <w:r w:rsidR="00B10DA9">
        <w:t xml:space="preserve">zgodności </w:t>
      </w:r>
      <w:r w:rsidR="00B10DA9" w:rsidRPr="00B10DA9">
        <w:t>oferowanych usług z wymaganiami określonymi w opisie kryteriów oceny ofert,</w:t>
      </w:r>
      <w:r w:rsidRPr="005B6DE5">
        <w:t xml:space="preserve"> </w:t>
      </w:r>
      <w:r w:rsidR="00705AC3" w:rsidRPr="00D122B0">
        <w:rPr>
          <w:b/>
          <w:u w:val="single"/>
        </w:rPr>
        <w:t>Zamawiający nie będzie stosował procedury uzupełnienia</w:t>
      </w:r>
      <w:r w:rsidR="00705AC3" w:rsidRPr="00F82171">
        <w:t xml:space="preserve"> </w:t>
      </w:r>
      <w:r w:rsidR="00D11558">
        <w:t xml:space="preserve">tej </w:t>
      </w:r>
      <w:r>
        <w:t>deklaracji/</w:t>
      </w:r>
      <w:r w:rsidR="00F82171">
        <w:t>informacji</w:t>
      </w:r>
      <w:r w:rsidR="008C549F">
        <w:t xml:space="preserve"> lub dowodów</w:t>
      </w:r>
      <w:r>
        <w:t xml:space="preserve">, nie będzie </w:t>
      </w:r>
      <w:r w:rsidR="00F82171" w:rsidRPr="00F82171">
        <w:t>prowadził negocjacji</w:t>
      </w:r>
      <w:r>
        <w:t xml:space="preserve"> dotyczących jej treści, </w:t>
      </w:r>
      <w:r w:rsidR="00F82171">
        <w:t>czy</w:t>
      </w:r>
      <w:r w:rsidR="00F82171" w:rsidRPr="00F82171">
        <w:t xml:space="preserve"> dokonywał jakiejkolwiek zmiany w </w:t>
      </w:r>
      <w:r>
        <w:t>jej</w:t>
      </w:r>
      <w:r w:rsidR="00F82171" w:rsidRPr="00F82171">
        <w:t xml:space="preserve"> treści, </w:t>
      </w:r>
      <w:r w:rsidR="00705AC3" w:rsidRPr="00F82171">
        <w:t xml:space="preserve">w celu przyznania dodatkowych punktów i podwyższenia pozycji </w:t>
      </w:r>
      <w:r>
        <w:t>W</w:t>
      </w:r>
      <w:r w:rsidR="00705AC3" w:rsidRPr="00F82171">
        <w:t xml:space="preserve">ykonawcy </w:t>
      </w:r>
      <w:r w:rsidR="00F82171" w:rsidRPr="00F82171">
        <w:t>w rankingu ofert</w:t>
      </w:r>
      <w:r>
        <w:t>;</w:t>
      </w:r>
    </w:p>
    <w:p w14:paraId="2FF819C2" w14:textId="735443D4" w:rsidR="002F293B" w:rsidRDefault="00F82171" w:rsidP="009C69D4">
      <w:pPr>
        <w:pStyle w:val="Akapitzlist"/>
        <w:numPr>
          <w:ilvl w:val="0"/>
          <w:numId w:val="51"/>
        </w:numPr>
        <w:ind w:left="1418" w:hanging="283"/>
        <w:contextualSpacing w:val="0"/>
        <w:rPr>
          <w:rFonts w:eastAsia="Calibri" w:cs="Times New Roman"/>
          <w:noProof/>
          <w:szCs w:val="20"/>
          <w:lang w:eastAsia="x-none"/>
        </w:rPr>
      </w:pPr>
      <w:r w:rsidRPr="002F293B">
        <w:rPr>
          <w:rFonts w:eastAsia="Calibri" w:cs="Times New Roman"/>
          <w:noProof/>
          <w:szCs w:val="20"/>
          <w:lang w:eastAsia="x-none"/>
        </w:rPr>
        <w:t>Za jedną usługę Zamawiający uzna szkolenie</w:t>
      </w:r>
      <w:r w:rsidR="00F368F7">
        <w:rPr>
          <w:rFonts w:eastAsia="Calibri" w:cs="Times New Roman"/>
          <w:noProof/>
          <w:szCs w:val="20"/>
          <w:lang w:eastAsia="x-none"/>
        </w:rPr>
        <w:t xml:space="preserve"> wykonane </w:t>
      </w:r>
      <w:r w:rsidR="00E77348">
        <w:rPr>
          <w:rFonts w:eastAsia="Calibri" w:cs="Times New Roman"/>
          <w:noProof/>
          <w:szCs w:val="20"/>
          <w:lang w:eastAsia="x-none"/>
        </w:rPr>
        <w:t>dla 1 grupy</w:t>
      </w:r>
      <w:r w:rsidR="00F368F7">
        <w:rPr>
          <w:rFonts w:eastAsia="Calibri" w:cs="Times New Roman"/>
          <w:noProof/>
          <w:szCs w:val="20"/>
          <w:lang w:eastAsia="x-none"/>
        </w:rPr>
        <w:t>;</w:t>
      </w:r>
      <w:r w:rsidR="00057EB7" w:rsidRPr="00057EB7">
        <w:rPr>
          <w:rFonts w:eastAsia="Palatino Linotype" w:cs="Arial"/>
          <w:sz w:val="18"/>
          <w:szCs w:val="18"/>
        </w:rPr>
        <w:t xml:space="preserve"> </w:t>
      </w:r>
    </w:p>
    <w:p w14:paraId="200AAA8C" w14:textId="40BB3F08" w:rsidR="00721E26" w:rsidRDefault="00F82171" w:rsidP="009C69D4">
      <w:pPr>
        <w:pStyle w:val="Akapitzlist"/>
        <w:numPr>
          <w:ilvl w:val="0"/>
          <w:numId w:val="51"/>
        </w:numPr>
        <w:spacing w:after="120"/>
        <w:ind w:left="1418" w:hanging="283"/>
        <w:rPr>
          <w:rFonts w:eastAsia="Calibri" w:cs="Times New Roman"/>
          <w:noProof/>
          <w:szCs w:val="20"/>
          <w:lang w:eastAsia="x-none"/>
        </w:rPr>
      </w:pPr>
      <w:r w:rsidRPr="002F293B">
        <w:rPr>
          <w:rFonts w:eastAsia="Calibri" w:cs="Times New Roman"/>
          <w:noProof/>
          <w:szCs w:val="20"/>
          <w:lang w:eastAsia="x-none"/>
        </w:rPr>
        <w:t>Pod pojęciem „szkoleń” Zamawiający rozumie również: war</w:t>
      </w:r>
      <w:r w:rsidR="00F368F7">
        <w:rPr>
          <w:rFonts w:eastAsia="Calibri" w:cs="Times New Roman"/>
          <w:noProof/>
          <w:szCs w:val="20"/>
          <w:lang w:eastAsia="x-none"/>
        </w:rPr>
        <w:t>sztaty, kursy, zajęcia, wykłady;</w:t>
      </w:r>
    </w:p>
    <w:p w14:paraId="20E8C311" w14:textId="4D743D8F" w:rsidR="00721E26" w:rsidRPr="00721E26" w:rsidRDefault="00721E26" w:rsidP="009C69D4">
      <w:pPr>
        <w:pStyle w:val="Akapitzlist"/>
        <w:numPr>
          <w:ilvl w:val="0"/>
          <w:numId w:val="51"/>
        </w:numPr>
        <w:spacing w:after="120"/>
        <w:ind w:left="1418" w:hanging="283"/>
        <w:rPr>
          <w:rFonts w:eastAsia="Calibri" w:cs="Times New Roman"/>
          <w:noProof/>
          <w:szCs w:val="20"/>
          <w:lang w:eastAsia="x-none"/>
        </w:rPr>
      </w:pPr>
      <w:r w:rsidRPr="00721E26">
        <w:rPr>
          <w:rFonts w:eastAsia="Calibri" w:cs="Times New Roman"/>
          <w:noProof/>
          <w:szCs w:val="20"/>
          <w:lang w:eastAsia="x-none"/>
        </w:rPr>
        <w:t>W przypadku wykazani</w:t>
      </w:r>
      <w:r w:rsidR="005D56D9">
        <w:rPr>
          <w:rFonts w:eastAsia="Calibri" w:cs="Times New Roman"/>
          <w:noProof/>
          <w:szCs w:val="20"/>
          <w:lang w:eastAsia="x-none"/>
        </w:rPr>
        <w:t>a do przeprowadzenia szkolenia</w:t>
      </w:r>
      <w:r w:rsidR="00A54204">
        <w:rPr>
          <w:rFonts w:eastAsia="Calibri" w:cs="Times New Roman"/>
          <w:noProof/>
          <w:szCs w:val="20"/>
          <w:lang w:eastAsia="x-none"/>
        </w:rPr>
        <w:t>,</w:t>
      </w:r>
      <w:r w:rsidR="005D56D9">
        <w:rPr>
          <w:rFonts w:eastAsia="Calibri" w:cs="Times New Roman"/>
          <w:noProof/>
          <w:szCs w:val="20"/>
          <w:lang w:eastAsia="x-none"/>
        </w:rPr>
        <w:t xml:space="preserve"> </w:t>
      </w:r>
      <w:r w:rsidRPr="00721E26">
        <w:rPr>
          <w:rFonts w:eastAsia="Calibri" w:cs="Times New Roman"/>
          <w:noProof/>
          <w:szCs w:val="20"/>
          <w:lang w:eastAsia="x-none"/>
        </w:rPr>
        <w:t>więcej niż jednej osoby,  punkty</w:t>
      </w:r>
      <w:r w:rsidR="00A54204">
        <w:rPr>
          <w:rFonts w:eastAsia="Calibri" w:cs="Times New Roman"/>
          <w:noProof/>
          <w:szCs w:val="20"/>
          <w:lang w:eastAsia="x-none"/>
        </w:rPr>
        <w:t xml:space="preserve"> </w:t>
      </w:r>
      <w:r w:rsidR="009912FD">
        <w:rPr>
          <w:rFonts w:eastAsia="Calibri" w:cs="Times New Roman"/>
          <w:noProof/>
          <w:szCs w:val="20"/>
          <w:lang w:eastAsia="x-none"/>
        </w:rPr>
        <w:t xml:space="preserve">                 </w:t>
      </w:r>
      <w:r w:rsidRPr="00721E26">
        <w:rPr>
          <w:rFonts w:eastAsia="Calibri" w:cs="Times New Roman"/>
          <w:noProof/>
          <w:szCs w:val="20"/>
          <w:lang w:eastAsia="x-none"/>
        </w:rPr>
        <w:t xml:space="preserve">w tym kryterium oceny ofert zostaną przyznane osobie z </w:t>
      </w:r>
      <w:r w:rsidR="00AC142A">
        <w:rPr>
          <w:rFonts w:eastAsia="Calibri" w:cs="Times New Roman"/>
          <w:noProof/>
          <w:szCs w:val="20"/>
          <w:lang w:eastAsia="x-none"/>
        </w:rPr>
        <w:t>większym</w:t>
      </w:r>
      <w:r w:rsidRPr="00721E26">
        <w:rPr>
          <w:rFonts w:eastAsia="Calibri" w:cs="Times New Roman"/>
          <w:noProof/>
          <w:szCs w:val="20"/>
          <w:lang w:eastAsia="x-none"/>
        </w:rPr>
        <w:t xml:space="preserve"> doświadczeniem, Zamawiający nie będzie sum</w:t>
      </w:r>
      <w:r w:rsidR="00F368F7">
        <w:rPr>
          <w:rFonts w:eastAsia="Calibri" w:cs="Times New Roman"/>
          <w:noProof/>
          <w:szCs w:val="20"/>
          <w:lang w:eastAsia="x-none"/>
        </w:rPr>
        <w:t>ował potencjału wykazanych osób;</w:t>
      </w:r>
    </w:p>
    <w:p w14:paraId="32D46A9A" w14:textId="6F036655" w:rsidR="002F1D85" w:rsidRDefault="00F82171" w:rsidP="009C3D66">
      <w:pPr>
        <w:pStyle w:val="Akapitzlist"/>
        <w:numPr>
          <w:ilvl w:val="0"/>
          <w:numId w:val="56"/>
        </w:numPr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F82171">
        <w:rPr>
          <w:rFonts w:eastAsia="Times New Roman" w:cs="Arial"/>
          <w:bCs/>
          <w:iCs/>
          <w:szCs w:val="20"/>
          <w:lang w:eastAsia="x-none"/>
        </w:rPr>
        <w:t>Osob</w:t>
      </w:r>
      <w:r w:rsidR="007A09CA">
        <w:rPr>
          <w:rFonts w:eastAsia="Times New Roman" w:cs="Arial"/>
          <w:bCs/>
          <w:iCs/>
          <w:szCs w:val="20"/>
          <w:lang w:eastAsia="x-none"/>
        </w:rPr>
        <w:t>a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skierowan</w:t>
      </w:r>
      <w:r w:rsidR="007A09CA">
        <w:rPr>
          <w:rFonts w:eastAsia="Times New Roman" w:cs="Arial"/>
          <w:bCs/>
          <w:iCs/>
          <w:szCs w:val="20"/>
          <w:lang w:eastAsia="x-none"/>
        </w:rPr>
        <w:t>a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do </w:t>
      </w:r>
      <w:r w:rsidR="00D60C2B">
        <w:rPr>
          <w:rFonts w:eastAsia="Times New Roman" w:cs="Arial"/>
          <w:bCs/>
          <w:iCs/>
          <w:szCs w:val="20"/>
          <w:lang w:eastAsia="x-none"/>
        </w:rPr>
        <w:t xml:space="preserve">prowadzenia </w:t>
      </w:r>
      <w:r w:rsidR="007A09CA">
        <w:rPr>
          <w:rFonts w:eastAsia="Times New Roman" w:cs="Arial"/>
          <w:bCs/>
          <w:iCs/>
          <w:szCs w:val="20"/>
          <w:lang w:eastAsia="x-none"/>
        </w:rPr>
        <w:t>szkolenia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mus</w:t>
      </w:r>
      <w:r w:rsidR="007A09CA">
        <w:rPr>
          <w:rFonts w:eastAsia="Times New Roman" w:cs="Arial"/>
          <w:bCs/>
          <w:iCs/>
          <w:szCs w:val="20"/>
          <w:lang w:eastAsia="x-none"/>
        </w:rPr>
        <w:t>i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spełniać 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wymogi </w:t>
      </w:r>
      <w:r w:rsidRPr="00F82171">
        <w:rPr>
          <w:rFonts w:eastAsia="Times New Roman" w:cs="Arial"/>
          <w:bCs/>
          <w:iCs/>
          <w:szCs w:val="20"/>
          <w:lang w:eastAsia="x-none"/>
        </w:rPr>
        <w:t>warun</w:t>
      </w:r>
      <w:r w:rsidR="002F293B">
        <w:rPr>
          <w:rFonts w:eastAsia="Times New Roman" w:cs="Arial"/>
          <w:bCs/>
          <w:iCs/>
          <w:szCs w:val="20"/>
          <w:lang w:eastAsia="x-none"/>
        </w:rPr>
        <w:t>ku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udziału </w:t>
      </w:r>
      <w:r w:rsidR="009228A6">
        <w:rPr>
          <w:rFonts w:eastAsia="Times New Roman" w:cs="Arial"/>
          <w:bCs/>
          <w:iCs/>
          <w:szCs w:val="20"/>
          <w:lang w:eastAsia="x-none"/>
        </w:rPr>
        <w:t xml:space="preserve">               </w:t>
      </w:r>
      <w:r w:rsidRPr="00F82171">
        <w:rPr>
          <w:rFonts w:eastAsia="Times New Roman" w:cs="Arial"/>
          <w:bCs/>
          <w:iCs/>
          <w:szCs w:val="20"/>
          <w:lang w:eastAsia="x-none"/>
        </w:rPr>
        <w:t>w postępowan</w:t>
      </w:r>
      <w:r>
        <w:rPr>
          <w:rFonts w:eastAsia="Times New Roman" w:cs="Arial"/>
          <w:bCs/>
          <w:iCs/>
          <w:szCs w:val="20"/>
          <w:lang w:eastAsia="x-none"/>
        </w:rPr>
        <w:t>iu</w:t>
      </w:r>
      <w:r w:rsidR="00C622DA">
        <w:rPr>
          <w:rFonts w:eastAsia="Times New Roman" w:cs="Arial"/>
          <w:bCs/>
          <w:iCs/>
          <w:szCs w:val="20"/>
          <w:lang w:eastAsia="x-none"/>
        </w:rPr>
        <w:t>,</w:t>
      </w:r>
      <w:r>
        <w:rPr>
          <w:rFonts w:eastAsia="Times New Roman" w:cs="Arial"/>
          <w:bCs/>
          <w:iCs/>
          <w:szCs w:val="20"/>
          <w:lang w:eastAsia="x-none"/>
        </w:rPr>
        <w:t xml:space="preserve"> zgodnie z rozdz. V ust.1 SWZ</w:t>
      </w:r>
      <w:r w:rsidR="007A09CA">
        <w:rPr>
          <w:rFonts w:eastAsia="Times New Roman" w:cs="Arial"/>
          <w:bCs/>
          <w:iCs/>
          <w:szCs w:val="20"/>
          <w:lang w:eastAsia="x-none"/>
        </w:rPr>
        <w:t>.</w:t>
      </w:r>
      <w:r w:rsidR="009228A6" w:rsidRPr="009228A6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W przypadku złożenia w ust. 5 Formularza oferty (załącznik 1A do SWZ) deklaracji skierowania do prowadzenia </w:t>
      </w:r>
      <w:r w:rsidR="007A09CA">
        <w:rPr>
          <w:rFonts w:eastAsia="Times New Roman" w:cs="Arial"/>
          <w:bCs/>
          <w:iCs/>
          <w:szCs w:val="20"/>
          <w:lang w:eastAsia="x-none"/>
        </w:rPr>
        <w:t>szkolenia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,  osoby posiadającej określone doświadczenie zawodowe, Wykonawca, w celu wykazania </w:t>
      </w:r>
      <w:r w:rsidR="00836302">
        <w:rPr>
          <w:rFonts w:eastAsia="Times New Roman" w:cs="Arial"/>
          <w:bCs/>
          <w:iCs/>
          <w:szCs w:val="20"/>
          <w:lang w:eastAsia="x-none"/>
        </w:rPr>
        <w:t xml:space="preserve">spełnienia warunku udziału 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w postępowaniu, </w:t>
      </w:r>
      <w:r w:rsidR="009228A6" w:rsidRPr="005C2C4E">
        <w:rPr>
          <w:rFonts w:eastAsia="Times New Roman" w:cs="Arial"/>
          <w:bCs/>
          <w:iCs/>
          <w:szCs w:val="20"/>
          <w:lang w:eastAsia="x-none"/>
        </w:rPr>
        <w:t>powinien wskazać tę samą osobę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, którą wskazał w Formularzu oferty, pod rygorem nieprzyznania punktów </w:t>
      </w:r>
      <w:r w:rsidR="00721E26">
        <w:rPr>
          <w:rFonts w:eastAsia="Times New Roman" w:cs="Arial"/>
          <w:bCs/>
          <w:iCs/>
          <w:szCs w:val="20"/>
          <w:lang w:eastAsia="x-none"/>
        </w:rPr>
        <w:t>w kryterium;</w:t>
      </w:r>
    </w:p>
    <w:p w14:paraId="35365532" w14:textId="4EBAD235" w:rsidR="00F82171" w:rsidRPr="002F1D85" w:rsidRDefault="002F1D85" w:rsidP="009C3D66">
      <w:pPr>
        <w:pStyle w:val="Akapitzlist"/>
        <w:numPr>
          <w:ilvl w:val="0"/>
          <w:numId w:val="56"/>
        </w:numPr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2F1D85">
        <w:rPr>
          <w:rFonts w:eastAsia="Times New Roman" w:cs="Arial"/>
          <w:bCs/>
          <w:iCs/>
          <w:szCs w:val="20"/>
          <w:lang w:eastAsia="x-none"/>
        </w:rPr>
        <w:t xml:space="preserve">Zamawiający </w:t>
      </w:r>
      <w:r w:rsidR="0060570A">
        <w:rPr>
          <w:rFonts w:eastAsia="Times New Roman" w:cs="Arial"/>
          <w:bCs/>
          <w:iCs/>
          <w:szCs w:val="20"/>
          <w:lang w:eastAsia="x-none"/>
        </w:rPr>
        <w:t>dopuszcza wykazanie</w:t>
      </w:r>
      <w:r w:rsidRPr="002F1D85">
        <w:rPr>
          <w:rFonts w:eastAsia="Times New Roman" w:cs="Arial"/>
          <w:bCs/>
          <w:iCs/>
          <w:szCs w:val="20"/>
          <w:lang w:eastAsia="x-none"/>
        </w:rPr>
        <w:t xml:space="preserve"> tej samej usługi w celu otrzymania punktów w</w:t>
      </w:r>
      <w:r w:rsidR="00F368F7">
        <w:rPr>
          <w:rFonts w:eastAsia="Times New Roman" w:cs="Arial"/>
          <w:bCs/>
          <w:iCs/>
          <w:szCs w:val="20"/>
          <w:lang w:eastAsia="x-none"/>
        </w:rPr>
        <w:t> </w:t>
      </w:r>
      <w:r w:rsidRPr="002F1D85">
        <w:rPr>
          <w:rFonts w:eastAsia="Times New Roman" w:cs="Arial"/>
          <w:bCs/>
          <w:iCs/>
          <w:szCs w:val="20"/>
          <w:lang w:eastAsia="x-none"/>
        </w:rPr>
        <w:t xml:space="preserve"> pozacenowym kryterium oceny ofert oraz na potwierdzenie spełnienia warunków udziału</w:t>
      </w:r>
      <w:r w:rsidR="00F368F7">
        <w:rPr>
          <w:rFonts w:eastAsia="Times New Roman" w:cs="Arial"/>
          <w:bCs/>
          <w:iCs/>
          <w:szCs w:val="20"/>
          <w:lang w:eastAsia="x-none"/>
        </w:rPr>
        <w:t xml:space="preserve"> </w:t>
      </w:r>
      <w:r w:rsidR="00721E26">
        <w:rPr>
          <w:rFonts w:eastAsia="Times New Roman" w:cs="Arial"/>
          <w:bCs/>
          <w:iCs/>
          <w:szCs w:val="20"/>
          <w:lang w:eastAsia="x-none"/>
        </w:rPr>
        <w:t>w postępowaniu;</w:t>
      </w:r>
    </w:p>
    <w:p w14:paraId="6A4334E9" w14:textId="106EE651" w:rsidR="00F82171" w:rsidRPr="00F82171" w:rsidRDefault="00F82171" w:rsidP="00D436A6">
      <w:pPr>
        <w:pStyle w:val="Akapitzlist"/>
        <w:widowControl w:val="0"/>
        <w:numPr>
          <w:ilvl w:val="0"/>
          <w:numId w:val="56"/>
        </w:numPr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>
        <w:rPr>
          <w:rFonts w:eastAsia="Times New Roman" w:cs="Arial"/>
          <w:bCs/>
          <w:iCs/>
          <w:szCs w:val="20"/>
          <w:lang w:eastAsia="x-none"/>
        </w:rPr>
        <w:t xml:space="preserve">Zamawiający nie dopuszcza </w:t>
      </w:r>
      <w:r w:rsidRPr="009A54B5">
        <w:rPr>
          <w:rFonts w:eastAsia="Times New Roman" w:cs="Arial"/>
          <w:bCs/>
          <w:iCs/>
          <w:szCs w:val="20"/>
          <w:lang w:eastAsia="x-none"/>
        </w:rPr>
        <w:t xml:space="preserve">korzystania z zasobów innych podmiotów w celu wykazania doświadczenia w prowadzeniu szkoleń; 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w związku z tym, </w:t>
      </w:r>
      <w:r w:rsidRPr="009A54B5">
        <w:rPr>
          <w:rFonts w:eastAsia="Times New Roman" w:cs="Arial"/>
          <w:bCs/>
          <w:iCs/>
          <w:szCs w:val="20"/>
          <w:lang w:eastAsia="x-none"/>
        </w:rPr>
        <w:t>nie będzie uwzględniał potencjału podmiotów trzecich w punktacji w ramach kryterium oceny ofert (nie będzie przyznawał dodatkowych punktów)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. Wykonawca wykazujący osobę do prowadzenia </w:t>
      </w:r>
      <w:r w:rsidR="002F1D85">
        <w:rPr>
          <w:rFonts w:eastAsia="Times New Roman" w:cs="Arial"/>
          <w:bCs/>
          <w:iCs/>
          <w:szCs w:val="20"/>
          <w:lang w:eastAsia="x-none"/>
        </w:rPr>
        <w:t>szkolenia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, powinien wskazać </w:t>
      </w:r>
      <w:r w:rsidR="002F293B" w:rsidRPr="002F293B">
        <w:rPr>
          <w:rFonts w:eastAsia="Times New Roman" w:cs="Arial"/>
          <w:bCs/>
          <w:iCs/>
          <w:szCs w:val="20"/>
          <w:lang w:eastAsia="x-none"/>
        </w:rPr>
        <w:t>podstaw</w:t>
      </w:r>
      <w:r w:rsidR="002F293B">
        <w:rPr>
          <w:rFonts w:eastAsia="Times New Roman" w:cs="Arial"/>
          <w:bCs/>
          <w:iCs/>
          <w:szCs w:val="20"/>
          <w:lang w:eastAsia="x-none"/>
        </w:rPr>
        <w:t>ę</w:t>
      </w:r>
      <w:r w:rsidR="002F293B" w:rsidRPr="002F293B">
        <w:rPr>
          <w:rFonts w:eastAsia="Times New Roman" w:cs="Arial"/>
          <w:bCs/>
          <w:iCs/>
          <w:szCs w:val="20"/>
          <w:lang w:eastAsia="x-none"/>
        </w:rPr>
        <w:t xml:space="preserve"> do dysponowania tą osobą</w:t>
      </w:r>
      <w:r w:rsidR="002F293B">
        <w:rPr>
          <w:rFonts w:eastAsia="Times New Roman" w:cs="Arial"/>
          <w:bCs/>
          <w:iCs/>
          <w:szCs w:val="20"/>
          <w:lang w:eastAsia="x-none"/>
        </w:rPr>
        <w:t>.</w:t>
      </w:r>
    </w:p>
    <w:p w14:paraId="6BE65B14" w14:textId="7B1DD827" w:rsidR="00EB4073" w:rsidRPr="00C309FF" w:rsidRDefault="0006753D" w:rsidP="00D436A6">
      <w:pPr>
        <w:pStyle w:val="Nagwek4"/>
        <w:widowControl w:val="0"/>
        <w:numPr>
          <w:ilvl w:val="0"/>
          <w:numId w:val="28"/>
        </w:numPr>
        <w:spacing w:before="0" w:after="0"/>
        <w:ind w:left="1134" w:hanging="283"/>
        <w:contextualSpacing w:val="0"/>
      </w:pPr>
      <w:r>
        <w:rPr>
          <w:lang w:val="pl-PL"/>
        </w:rPr>
        <w:t>Z</w:t>
      </w:r>
      <w:r w:rsidR="00E61A13" w:rsidRPr="00C309FF">
        <w:t xml:space="preserve">asady przyznawania punktów w </w:t>
      </w:r>
      <w:r w:rsidR="00EB4073" w:rsidRPr="00C309FF">
        <w:t xml:space="preserve">kryterium </w:t>
      </w:r>
      <w:r w:rsidR="00E61A13" w:rsidRPr="00C309FF">
        <w:t>„</w:t>
      </w:r>
      <w:r w:rsidR="00F24ACB">
        <w:rPr>
          <w:b/>
          <w:lang w:val="pl-PL"/>
        </w:rPr>
        <w:t>Z</w:t>
      </w:r>
      <w:r w:rsidR="00E61A13" w:rsidRPr="00D509D6">
        <w:rPr>
          <w:b/>
        </w:rPr>
        <w:t>atrudnienie osoby niepełnosprawnej</w:t>
      </w:r>
      <w:r w:rsidR="00EB4073" w:rsidRPr="00C309FF">
        <w:t>” (N) będzie oceniane w następujący sposób:</w:t>
      </w:r>
      <w:r w:rsidR="002808FE" w:rsidRPr="002808FE">
        <w:rPr>
          <w:rFonts w:eastAsia="Calibri"/>
          <w:bCs w:val="0"/>
          <w:iCs w:val="0"/>
          <w:noProof/>
          <w:lang w:val="pl-PL"/>
        </w:rPr>
        <w:t xml:space="preserve"> </w:t>
      </w:r>
      <w:r w:rsidR="002808FE" w:rsidRPr="002808FE">
        <w:rPr>
          <w:lang w:val="pl-PL"/>
        </w:rPr>
        <w:t xml:space="preserve">Zamawiający w ramach tego kryterium przyzna maksymalnie </w:t>
      </w:r>
      <w:r w:rsidR="002808FE" w:rsidRPr="002808FE">
        <w:rPr>
          <w:b/>
          <w:lang w:val="pl-PL"/>
        </w:rPr>
        <w:t>10 pkt</w:t>
      </w:r>
      <w:r w:rsidR="000A15B1">
        <w:rPr>
          <w:b/>
          <w:lang w:val="pl-PL"/>
        </w:rPr>
        <w:t>:</w:t>
      </w:r>
    </w:p>
    <w:p w14:paraId="7F410027" w14:textId="158057B2" w:rsidR="00EB4073" w:rsidRPr="00EB4073" w:rsidRDefault="00EB4073" w:rsidP="00D436A6">
      <w:pPr>
        <w:pStyle w:val="Nagwek3"/>
        <w:widowControl w:val="0"/>
        <w:numPr>
          <w:ilvl w:val="0"/>
          <w:numId w:val="51"/>
        </w:numPr>
        <w:ind w:left="1418" w:hanging="284"/>
        <w:contextualSpacing w:val="0"/>
      </w:pPr>
      <w:r w:rsidRPr="00E61A13">
        <w:t>Zamawiający dokona oceny tego kryterium na podstawie złożonej przez Wykonawcę wraz z</w:t>
      </w:r>
      <w:r w:rsidR="00E61A13" w:rsidRPr="00E61A13">
        <w:t> </w:t>
      </w:r>
      <w:r w:rsidRPr="00E61A13">
        <w:t>ofertą deklaracji zatrudnienia przy realizacji z</w:t>
      </w:r>
      <w:r w:rsidR="00E61A13" w:rsidRPr="00E61A13">
        <w:t>amówienia osoby niepełnosprawnej, w</w:t>
      </w:r>
      <w:r w:rsidR="00E61A13">
        <w:t> </w:t>
      </w:r>
      <w:r w:rsidR="00E61A13" w:rsidRPr="00E61A13">
        <w:t>rozumieniu przepisów</w:t>
      </w:r>
      <w:r w:rsidRPr="00E61A13">
        <w:t xml:space="preserve"> o rehabilitacji zawodowej i społecznej oraz zatrudnieniu osób niepełnosprawnych</w:t>
      </w:r>
      <w:r w:rsidR="00E61A13">
        <w:t xml:space="preserve"> (zgodnie z </w:t>
      </w:r>
      <w:r w:rsidR="00E61A13" w:rsidRPr="004148B3">
        <w:t>rozdz. III ust. 1</w:t>
      </w:r>
      <w:r w:rsidR="00314A16" w:rsidRPr="004148B3">
        <w:t xml:space="preserve"> pkt 2</w:t>
      </w:r>
      <w:r w:rsidR="00E61A13" w:rsidRPr="004148B3">
        <w:t>);</w:t>
      </w:r>
    </w:p>
    <w:p w14:paraId="7BAFDBF7" w14:textId="6407359C" w:rsidR="00EB4073" w:rsidRPr="00314A16" w:rsidRDefault="00E61A13" w:rsidP="00D436A6">
      <w:pPr>
        <w:pStyle w:val="Nagwek3"/>
        <w:widowControl w:val="0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EB4073">
        <w:t xml:space="preserve"> przypadku niezłożenia przez Wykonawcę deklaracji w przedmiotowym zakresie, deklaracja nie podlega uzupełnieniu, co skutkuje nieprzyznaniem p</w:t>
      </w:r>
      <w:r>
        <w:t xml:space="preserve">unktów w ramach tego </w:t>
      </w:r>
      <w:r w:rsidRPr="00314A16">
        <w:t>kryterium,</w:t>
      </w:r>
    </w:p>
    <w:p w14:paraId="2496800E" w14:textId="411BB33D" w:rsidR="00EB4073" w:rsidRPr="00314A16" w:rsidRDefault="00870337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314A16">
        <w:t xml:space="preserve">ykonawca, który zadeklaruje, że zatrudni do realizacji zamówienia co najmniej jedną osobę niepełnosprawną otrzyma </w:t>
      </w:r>
      <w:r w:rsidR="002808FE">
        <w:t>10</w:t>
      </w:r>
      <w:r w:rsidR="00B25C06" w:rsidRPr="00314A16">
        <w:t xml:space="preserve"> </w:t>
      </w:r>
      <w:r w:rsidR="00D46A5D" w:rsidRPr="00314A16">
        <w:t>pkt</w:t>
      </w:r>
      <w:r w:rsidR="002808FE">
        <w:t>.</w:t>
      </w:r>
      <w:r w:rsidR="00EB4073" w:rsidRPr="00314A16">
        <w:t xml:space="preserve"> w tym kryterium</w:t>
      </w:r>
      <w:r w:rsidR="00E61A13" w:rsidRPr="00314A16">
        <w:t>,</w:t>
      </w:r>
    </w:p>
    <w:p w14:paraId="474928E4" w14:textId="77777777" w:rsidR="00D509D6" w:rsidRDefault="004731B9" w:rsidP="00D436A6">
      <w:pPr>
        <w:pStyle w:val="Nagwek3"/>
        <w:widowControl w:val="0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E61A13">
        <w:t>ykonawca, który nie zadeklaruje do realizacji zamówienia osób niepełnosprawnych lub zadeklaruje, iż nie zatrudni do realizacji zamówienia osób niepełnosprawnych ot</w:t>
      </w:r>
      <w:r w:rsidR="00E61A13">
        <w:t>rzyma w tym kryterium 0 punktów,</w:t>
      </w:r>
      <w:r w:rsidR="00D509D6" w:rsidRPr="00D509D6">
        <w:t xml:space="preserve"> </w:t>
      </w:r>
    </w:p>
    <w:p w14:paraId="2FE40E90" w14:textId="34546C3B" w:rsidR="00D509D6" w:rsidRPr="00D509D6" w:rsidRDefault="00D509D6" w:rsidP="00D436A6">
      <w:pPr>
        <w:pStyle w:val="Nagwek3"/>
        <w:widowControl w:val="0"/>
        <w:numPr>
          <w:ilvl w:val="0"/>
          <w:numId w:val="51"/>
        </w:numPr>
        <w:ind w:left="1418" w:hanging="284"/>
        <w:contextualSpacing w:val="0"/>
      </w:pPr>
      <w:r w:rsidRPr="00D509D6">
        <w:lastRenderedPageBreak/>
        <w:t>Zamawiający przyzna 0 punktów w tym kryterium oceny ofert jeżeli Wykonawca w celu uzyskania punktów korzysta z zasobu innego podmiotu na zasadach określonych w art. 118  ust. 1 ustawy Pzp;</w:t>
      </w:r>
    </w:p>
    <w:p w14:paraId="788C00F2" w14:textId="0D56DB81" w:rsidR="00EB4073" w:rsidRPr="00EB4073" w:rsidRDefault="00E61A13" w:rsidP="00D436A6">
      <w:pPr>
        <w:pStyle w:val="Nagwek3"/>
        <w:widowControl w:val="0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E61A13">
        <w:t xml:space="preserve"> przypadku złożenia deklaracji zatrudnien</w:t>
      </w:r>
      <w:r>
        <w:t xml:space="preserve">ia osoby niepełnosprawnej jw., </w:t>
      </w:r>
      <w:r w:rsidR="00870337">
        <w:t>W</w:t>
      </w:r>
      <w:r w:rsidR="00EB4073" w:rsidRPr="00E61A13">
        <w:t>ykonawca będzie zobowiązany przestrzegać tego zobowiązania w toku realizacji zamówienia pod</w:t>
      </w:r>
      <w:r w:rsidR="00EB4073" w:rsidRPr="00EB4073">
        <w:t xml:space="preserve"> rygorem zastosowania przez </w:t>
      </w:r>
      <w:r w:rsidR="00F93910">
        <w:t>Z</w:t>
      </w:r>
      <w:r w:rsidR="00EB4073" w:rsidRPr="00EB4073">
        <w:t>amawiającego kar umownych przewidzianych we wzorze umowy;</w:t>
      </w:r>
    </w:p>
    <w:p w14:paraId="3C3C68A8" w14:textId="6D97D421" w:rsidR="00EB4073" w:rsidRDefault="00EB4073" w:rsidP="00D436A6">
      <w:pPr>
        <w:pStyle w:val="Nagwek3"/>
        <w:widowControl w:val="0"/>
        <w:numPr>
          <w:ilvl w:val="0"/>
          <w:numId w:val="51"/>
        </w:numPr>
        <w:ind w:left="1418"/>
        <w:contextualSpacing w:val="0"/>
      </w:pPr>
      <w:r w:rsidRPr="00EB4073">
        <w:t>Zamawiający zastrzega, iż najpóźniej przed przystąpieniem do świadczenia usług zażąda od Wykonawcy okazania dokumentu, potwierdzającego zatrudnienie do realizacji zamówienia osoby niepełnosprawnej, o której mowa w przepisach o rehabilitacji zawodowej i</w:t>
      </w:r>
      <w:r w:rsidR="00E61A13">
        <w:t> </w:t>
      </w:r>
      <w:r w:rsidRPr="00EB4073">
        <w:t>społecznej oraz zatrudnianiu osób niepełnosprawnych. Odmowa okazania powyższego dokumentu lub brak wymaganego dokumentu będzie skutkować zastosowaniem przez zamawiającego kar umownych przewidzianyc</w:t>
      </w:r>
      <w:r w:rsidR="00E61A13">
        <w:t>h we wzorze umowy,</w:t>
      </w:r>
    </w:p>
    <w:p w14:paraId="329AAE53" w14:textId="376C7B0A" w:rsidR="00F85C46" w:rsidRPr="00693A19" w:rsidRDefault="000A37EA" w:rsidP="00D436A6">
      <w:pPr>
        <w:pStyle w:val="Akapitzlist"/>
        <w:widowControl w:val="0"/>
        <w:numPr>
          <w:ilvl w:val="0"/>
          <w:numId w:val="70"/>
        </w:numPr>
        <w:ind w:left="851" w:hanging="284"/>
        <w:contextualSpacing w:val="0"/>
      </w:pPr>
      <w:r w:rsidRPr="00693A19">
        <w:t>O</w:t>
      </w:r>
      <w:r w:rsidR="00F85C46" w:rsidRPr="00693A19">
        <w:t>cena końcowa wyliczona zostanie po zsumowaniu punktów uzyskanych za oce</w:t>
      </w:r>
      <w:r w:rsidR="00E61A13" w:rsidRPr="00693A19">
        <w:t xml:space="preserve">nę kryterium: </w:t>
      </w:r>
      <w:r w:rsidR="00E61A13" w:rsidRPr="007D22A4">
        <w:rPr>
          <w:b/>
        </w:rPr>
        <w:t xml:space="preserve">cena brutto + </w:t>
      </w:r>
      <w:r w:rsidR="00693A19" w:rsidRPr="007D22A4">
        <w:rPr>
          <w:b/>
        </w:rPr>
        <w:t xml:space="preserve">doświadczenie osoby prowadzącej </w:t>
      </w:r>
      <w:r w:rsidR="002F1D85" w:rsidRPr="007D22A4">
        <w:rPr>
          <w:b/>
        </w:rPr>
        <w:t>szkolenie</w:t>
      </w:r>
      <w:r w:rsidR="00693A19" w:rsidRPr="007D22A4">
        <w:rPr>
          <w:b/>
        </w:rPr>
        <w:t xml:space="preserve"> </w:t>
      </w:r>
      <w:r w:rsidR="008567F9" w:rsidRPr="007D22A4">
        <w:rPr>
          <w:b/>
        </w:rPr>
        <w:t xml:space="preserve">+ </w:t>
      </w:r>
      <w:r w:rsidR="00E61A13" w:rsidRPr="007D22A4">
        <w:rPr>
          <w:b/>
        </w:rPr>
        <w:t>zatrudnienie osoby niepełnosprawnej</w:t>
      </w:r>
      <w:r w:rsidRPr="007D22A4">
        <w:rPr>
          <w:b/>
        </w:rPr>
        <w:t>;</w:t>
      </w:r>
    </w:p>
    <w:p w14:paraId="731E762C" w14:textId="6F589292" w:rsidR="00F85C46" w:rsidRPr="00693A19" w:rsidRDefault="000A37EA" w:rsidP="00D436A6">
      <w:pPr>
        <w:pStyle w:val="Nagwek3"/>
        <w:widowControl w:val="0"/>
        <w:numPr>
          <w:ilvl w:val="0"/>
          <w:numId w:val="71"/>
        </w:numPr>
        <w:ind w:left="851" w:hanging="284"/>
        <w:contextualSpacing w:val="0"/>
      </w:pPr>
      <w:r w:rsidRPr="00693A19">
        <w:t>W</w:t>
      </w:r>
      <w:r w:rsidR="00F85C46" w:rsidRPr="00693A19">
        <w:t>yliczenie punktów zostanie dokonane z dokładnością do dwóch miejsc po przecinku, zgodnie z</w:t>
      </w:r>
      <w:r w:rsidR="00597136" w:rsidRPr="00693A19">
        <w:t> </w:t>
      </w:r>
      <w:r w:rsidR="00F85C46" w:rsidRPr="00693A19">
        <w:t>matematycznymi zasadami zaokrąglania. Maksymalna łączna suma punktów we wskazanych wyżej kryteriach  – 100</w:t>
      </w:r>
      <w:r w:rsidRPr="00693A19">
        <w:t>;</w:t>
      </w:r>
    </w:p>
    <w:p w14:paraId="72A875E2" w14:textId="4D70C0A2" w:rsidR="00F85C46" w:rsidRPr="00693A19" w:rsidRDefault="000A37EA" w:rsidP="00D436A6">
      <w:pPr>
        <w:pStyle w:val="Nagwek3"/>
        <w:widowControl w:val="0"/>
        <w:ind w:left="851" w:hanging="284"/>
        <w:contextualSpacing w:val="0"/>
      </w:pPr>
      <w:r w:rsidRPr="00693A19">
        <w:t>Z</w:t>
      </w:r>
      <w:r w:rsidR="00F85C46" w:rsidRPr="00693A19">
        <w:t>a ofertę najkorzystniejszą postępowania uznana zostanie oferta</w:t>
      </w:r>
      <w:r w:rsidR="003636A2" w:rsidRPr="00693A19">
        <w:t xml:space="preserve"> </w:t>
      </w:r>
      <w:r w:rsidR="00693A19">
        <w:t>W</w:t>
      </w:r>
      <w:r w:rsidR="00F85C46" w:rsidRPr="00693A19">
        <w:t>ykonawcy niepodlegającego wykluczeniu, która nie podlega odrzuceniu oraz która uzyska największą liczbę zsumowanych punktów w ramach ustalonych ww. kryteriów oceny ofert;</w:t>
      </w:r>
    </w:p>
    <w:p w14:paraId="580A77BC" w14:textId="17BF4E3F" w:rsidR="003636A2" w:rsidRPr="00693A19" w:rsidRDefault="000A37EA" w:rsidP="00D436A6">
      <w:pPr>
        <w:pStyle w:val="Nagwek3"/>
        <w:widowControl w:val="0"/>
        <w:ind w:left="851" w:hanging="284"/>
        <w:contextualSpacing w:val="0"/>
      </w:pPr>
      <w:r w:rsidRPr="00693A19">
        <w:t xml:space="preserve">Jeżeli nie można wybrać najkorzystniejszej oferty z uwagi na to, że dwie lub więcej ofert przedstawia taki sam bilans ceny lub kosztu i innych kryteriów oceny ofert, </w:t>
      </w:r>
      <w:r w:rsidR="003636A2" w:rsidRPr="00693A19">
        <w:t>Z</w:t>
      </w:r>
      <w:r w:rsidRPr="00693A19">
        <w:t>amawiający wybiera spośród tych ofert ofertę, która otrzymała najwyższą ocenę</w:t>
      </w:r>
      <w:r w:rsidR="003636A2" w:rsidRPr="00693A19">
        <w:t xml:space="preserve"> w kryterium o najwyższej wadze;</w:t>
      </w:r>
    </w:p>
    <w:p w14:paraId="15017AA6" w14:textId="374161F0" w:rsidR="003636A2" w:rsidRPr="00693A19" w:rsidRDefault="000A37EA" w:rsidP="00D436A6">
      <w:pPr>
        <w:pStyle w:val="Nagwek3"/>
        <w:widowControl w:val="0"/>
        <w:ind w:left="851" w:hanging="284"/>
        <w:contextualSpacing w:val="0"/>
      </w:pPr>
      <w:r w:rsidRPr="00693A19">
        <w:t>Jeżeli oferty otrzymały taką samą ocenę w</w:t>
      </w:r>
      <w:r w:rsidR="003636A2" w:rsidRPr="00693A19">
        <w:t xml:space="preserve"> kryterium o najwyższej wadze, Z</w:t>
      </w:r>
      <w:r w:rsidRPr="00693A19">
        <w:t>amawiający wybiera ofertę z najniż</w:t>
      </w:r>
      <w:r w:rsidR="003636A2" w:rsidRPr="00693A19">
        <w:t>szą ceną lub najniższym kosztem;</w:t>
      </w:r>
    </w:p>
    <w:p w14:paraId="43BF61B4" w14:textId="27FE984E" w:rsidR="00F85C46" w:rsidRPr="00D436A6" w:rsidRDefault="000A37EA" w:rsidP="00D436A6">
      <w:pPr>
        <w:pStyle w:val="Nagwek3"/>
        <w:widowControl w:val="0"/>
        <w:ind w:left="851" w:hanging="284"/>
        <w:contextualSpacing w:val="0"/>
      </w:pPr>
      <w:r w:rsidRPr="00693A19">
        <w:t xml:space="preserve">Jeżeli nie można dokonać wyboru oferty </w:t>
      </w:r>
      <w:r w:rsidR="003636A2" w:rsidRPr="00693A19">
        <w:t>w sposób, o którym mowa w pkt 7, Z</w:t>
      </w:r>
      <w:r w:rsidRPr="00693A19">
        <w:t xml:space="preserve">amawiający wzywa </w:t>
      </w:r>
      <w:r w:rsidR="00693A19">
        <w:t>W</w:t>
      </w:r>
      <w:r w:rsidRPr="00693A19">
        <w:t>ykonawców, którzy złożyli te oferty, do złożenia w terminie</w:t>
      </w:r>
      <w:r w:rsidR="003636A2" w:rsidRPr="00693A19">
        <w:t xml:space="preserve"> określonym przez Z</w:t>
      </w:r>
      <w:r w:rsidRPr="00693A19">
        <w:t xml:space="preserve">amawiającego </w:t>
      </w:r>
      <w:r w:rsidRPr="00D436A6">
        <w:t>ofert dodatkowych zawierających nową cenę lub koszt.</w:t>
      </w:r>
    </w:p>
    <w:p w14:paraId="201400F2" w14:textId="77777777" w:rsidR="00F85C46" w:rsidRPr="00D436A6" w:rsidRDefault="00F85C46" w:rsidP="00D436A6">
      <w:pPr>
        <w:pStyle w:val="Nagwek2"/>
        <w:keepNext w:val="0"/>
        <w:widowControl w:val="0"/>
        <w:numPr>
          <w:ilvl w:val="0"/>
          <w:numId w:val="30"/>
        </w:numPr>
        <w:spacing w:before="0" w:after="0" w:line="360" w:lineRule="auto"/>
        <w:ind w:left="567" w:hanging="283"/>
        <w:contextualSpacing w:val="0"/>
        <w:rPr>
          <w:color w:val="auto"/>
        </w:rPr>
      </w:pPr>
      <w:r w:rsidRPr="00D436A6">
        <w:rPr>
          <w:color w:val="auto"/>
        </w:rPr>
        <w:t>Zawiadomienie o wyborze najkorzystniejszej oferty.</w:t>
      </w:r>
    </w:p>
    <w:p w14:paraId="37CCE3CB" w14:textId="306484CD" w:rsidR="003636A2" w:rsidRPr="003636A2" w:rsidRDefault="003636A2" w:rsidP="00D436A6">
      <w:pPr>
        <w:pStyle w:val="Nagwek3"/>
        <w:widowControl w:val="0"/>
        <w:numPr>
          <w:ilvl w:val="0"/>
          <w:numId w:val="31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C5790F">
        <w:t>Z</w:t>
      </w:r>
      <w:r w:rsidRPr="003636A2">
        <w:t xml:space="preserve">amawiający informuje równocześnie </w:t>
      </w:r>
      <w:r w:rsidR="00C5790F">
        <w:t>W</w:t>
      </w:r>
      <w:r w:rsidRPr="003636A2">
        <w:t>yk</w:t>
      </w:r>
      <w:r>
        <w:t>onawców, którzy złożyli oferty o:</w:t>
      </w:r>
    </w:p>
    <w:p w14:paraId="6B51CC72" w14:textId="631F1493" w:rsidR="003636A2" w:rsidRPr="003636A2" w:rsidRDefault="003636A2" w:rsidP="00D436A6">
      <w:pPr>
        <w:pStyle w:val="Nagwek4"/>
        <w:widowControl w:val="0"/>
        <w:numPr>
          <w:ilvl w:val="0"/>
          <w:numId w:val="43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C5790F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70337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26968BAE" w:rsidR="003636A2" w:rsidRPr="003636A2" w:rsidRDefault="00C5790F" w:rsidP="00D436A6">
      <w:pPr>
        <w:pStyle w:val="Nagwek4"/>
        <w:widowControl w:val="0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D436A6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C5790F" w:rsidRDefault="00F85C46" w:rsidP="00D436A6">
      <w:pPr>
        <w:pStyle w:val="Nagwek3"/>
        <w:widowControl w:val="0"/>
        <w:ind w:left="851" w:hanging="284"/>
        <w:contextualSpacing w:val="0"/>
      </w:pPr>
      <w:r w:rsidRPr="00C5790F">
        <w:t>Zamawiający udostępni informacje, o k</w:t>
      </w:r>
      <w:r w:rsidR="003636A2" w:rsidRPr="00C5790F">
        <w:t>tórych mowa w pkt 1 lit. a</w:t>
      </w:r>
      <w:r w:rsidR="0061721E" w:rsidRPr="00C5790F">
        <w:t xml:space="preserve"> na</w:t>
      </w:r>
      <w:r w:rsidRPr="00C5790F">
        <w:t xml:space="preserve"> str</w:t>
      </w:r>
      <w:r w:rsidR="003636A2" w:rsidRPr="00C5790F">
        <w:t>onie</w:t>
      </w:r>
      <w:r w:rsidR="0061721E" w:rsidRPr="00C5790F">
        <w:t xml:space="preserve"> internetowej</w:t>
      </w:r>
      <w:r w:rsidR="003636A2" w:rsidRPr="00C5790F">
        <w:t xml:space="preserve"> prowadzonego postępowania.</w:t>
      </w:r>
    </w:p>
    <w:p w14:paraId="302F5894" w14:textId="510B492E" w:rsidR="00F85C46" w:rsidRPr="00E054BA" w:rsidRDefault="00F85C46" w:rsidP="00D436A6">
      <w:pPr>
        <w:pStyle w:val="Nagwek1"/>
      </w:pPr>
      <w:bookmarkStart w:id="42" w:name="_Toc97807253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42"/>
      <w:r w:rsidRPr="00E054BA">
        <w:t xml:space="preserve"> </w:t>
      </w:r>
    </w:p>
    <w:p w14:paraId="694895E2" w14:textId="3A5A6690" w:rsidR="00ED6871" w:rsidRPr="00D436A6" w:rsidRDefault="00ED6871" w:rsidP="00D436A6">
      <w:pPr>
        <w:pStyle w:val="Nagwek2"/>
        <w:keepNext w:val="0"/>
        <w:widowControl w:val="0"/>
        <w:numPr>
          <w:ilvl w:val="0"/>
          <w:numId w:val="32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D436A6">
        <w:rPr>
          <w:color w:val="auto"/>
        </w:rPr>
        <w:t>Formalności niezbędne przed zawarciem umowy.</w:t>
      </w:r>
    </w:p>
    <w:p w14:paraId="2365E6A8" w14:textId="799AD406" w:rsidR="00F85C46" w:rsidRPr="00D436A6" w:rsidRDefault="00ED6871" w:rsidP="00D436A6">
      <w:pPr>
        <w:pStyle w:val="Nagwek3"/>
        <w:widowControl w:val="0"/>
        <w:numPr>
          <w:ilvl w:val="0"/>
          <w:numId w:val="33"/>
        </w:numPr>
        <w:ind w:left="851" w:hanging="284"/>
        <w:contextualSpacing w:val="0"/>
      </w:pPr>
      <w:r w:rsidRPr="00D436A6">
        <w:t xml:space="preserve">Z </w:t>
      </w:r>
      <w:r w:rsidR="00507A54" w:rsidRPr="00D436A6">
        <w:t>W</w:t>
      </w:r>
      <w:r w:rsidR="00F85C46" w:rsidRPr="00D436A6">
        <w:t>ykonawcą</w:t>
      </w:r>
      <w:r w:rsidR="00F85C46" w:rsidRPr="00D436A6">
        <w:rPr>
          <w:i/>
        </w:rPr>
        <w:t>,</w:t>
      </w:r>
      <w:r w:rsidR="00F85C46" w:rsidRPr="00D436A6">
        <w:t xml:space="preserve"> którego oferta zostanie uznan</w:t>
      </w:r>
      <w:r w:rsidR="00052289" w:rsidRPr="00D436A6">
        <w:t>a za najkorzystniejszą</w:t>
      </w:r>
      <w:r w:rsidR="002D52FC" w:rsidRPr="00D436A6">
        <w:t xml:space="preserve"> postępowania</w:t>
      </w:r>
      <w:r w:rsidR="00052289" w:rsidRPr="00D436A6">
        <w:t>, Zamawiający zawrze umowę</w:t>
      </w:r>
      <w:r w:rsidR="00F85C46" w:rsidRPr="00D436A6">
        <w:t xml:space="preserve"> na warunkach podanych we wzorze umowy stan</w:t>
      </w:r>
      <w:r w:rsidRPr="00D436A6">
        <w:t>owiącym jeden z</w:t>
      </w:r>
      <w:r w:rsidR="002D52FC" w:rsidRPr="00D436A6">
        <w:t> </w:t>
      </w:r>
      <w:r w:rsidRPr="00D436A6">
        <w:t>dokumentów zamówienia</w:t>
      </w:r>
      <w:r w:rsidR="00F85C46" w:rsidRPr="00D436A6">
        <w:t xml:space="preserve"> (załącznik nr 3</w:t>
      </w:r>
      <w:r w:rsidRPr="00D436A6">
        <w:t xml:space="preserve"> do SWZ</w:t>
      </w:r>
      <w:r w:rsidR="00F85C46" w:rsidRPr="00D436A6">
        <w:t xml:space="preserve">) oraz </w:t>
      </w:r>
      <w:r w:rsidRPr="00D436A6">
        <w:t xml:space="preserve">w ofercie przedstawionej przez </w:t>
      </w:r>
      <w:r w:rsidR="0013523C" w:rsidRPr="00D436A6">
        <w:t>W</w:t>
      </w:r>
      <w:r w:rsidR="00F85C46" w:rsidRPr="00D436A6">
        <w:t>ykonawcę. Powyższy załącznik zawiera równie</w:t>
      </w:r>
      <w:r w:rsidR="00052289" w:rsidRPr="00D436A6">
        <w:t>ż warunki zmiany zawartej umowy;</w:t>
      </w:r>
    </w:p>
    <w:p w14:paraId="174E7A0C" w14:textId="26190241" w:rsidR="00F85C46" w:rsidRPr="00D436A6" w:rsidRDefault="00F85C46" w:rsidP="00D436A6">
      <w:pPr>
        <w:pStyle w:val="Nagwek3"/>
        <w:widowControl w:val="0"/>
        <w:numPr>
          <w:ilvl w:val="0"/>
          <w:numId w:val="33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D436A6">
        <w:rPr>
          <w:rFonts w:cs="Arial"/>
        </w:rPr>
        <w:t>Zamawiający zawrze umowę w sp</w:t>
      </w:r>
      <w:r w:rsidR="00B76598" w:rsidRPr="00D436A6">
        <w:rPr>
          <w:rFonts w:cs="Arial"/>
        </w:rPr>
        <w:t xml:space="preserve">rawie zamówienia publicznego z </w:t>
      </w:r>
      <w:r w:rsidR="0013523C" w:rsidRPr="00D436A6">
        <w:rPr>
          <w:rFonts w:cs="Arial"/>
        </w:rPr>
        <w:t>W</w:t>
      </w:r>
      <w:r w:rsidRPr="00D436A6">
        <w:rPr>
          <w:rFonts w:cs="Arial"/>
        </w:rPr>
        <w:t>ykonawcą, którego oferta została wybrana jako najkorzystniejs</w:t>
      </w:r>
      <w:r w:rsidR="00052289" w:rsidRPr="00D436A6">
        <w:rPr>
          <w:rFonts w:cs="Arial"/>
        </w:rPr>
        <w:t>za w terminie zgodnym z</w:t>
      </w:r>
      <w:r w:rsidR="00C12F23" w:rsidRPr="00D436A6">
        <w:rPr>
          <w:rFonts w:cs="Arial"/>
        </w:rPr>
        <w:t xml:space="preserve"> art. 308 ust.</w:t>
      </w:r>
      <w:r w:rsidR="00B76598" w:rsidRPr="00D436A6">
        <w:rPr>
          <w:rFonts w:cs="Arial"/>
        </w:rPr>
        <w:t xml:space="preserve"> 2 ustawy Pzp;</w:t>
      </w:r>
    </w:p>
    <w:p w14:paraId="38ACEEFC" w14:textId="3A54BC82" w:rsidR="00F85C46" w:rsidRPr="00D436A6" w:rsidRDefault="00F85C46" w:rsidP="00D436A6">
      <w:pPr>
        <w:pStyle w:val="Nagwek3"/>
        <w:widowControl w:val="0"/>
        <w:ind w:left="851" w:hanging="284"/>
        <w:contextualSpacing w:val="0"/>
      </w:pPr>
      <w:r w:rsidRPr="00D436A6">
        <w:t>Z</w:t>
      </w:r>
      <w:r w:rsidR="00B76598" w:rsidRPr="00D436A6">
        <w:t xml:space="preserve">amawiający wezwie </w:t>
      </w:r>
      <w:r w:rsidR="0013523C" w:rsidRPr="00D436A6">
        <w:t>W</w:t>
      </w:r>
      <w:r w:rsidRPr="00D436A6">
        <w:t>ykonawcę do zawarcia um</w:t>
      </w:r>
      <w:r w:rsidR="00B76598" w:rsidRPr="00D436A6">
        <w:t xml:space="preserve">owy. Niepodpisanie umowy przez </w:t>
      </w:r>
      <w:r w:rsidR="0013523C" w:rsidRPr="00D436A6">
        <w:t>W</w:t>
      </w:r>
      <w:r w:rsidRPr="00D436A6">
        <w:t>ykonawcę</w:t>
      </w:r>
      <w:r w:rsidRPr="00D436A6">
        <w:rPr>
          <w:i/>
        </w:rPr>
        <w:t xml:space="preserve"> </w:t>
      </w:r>
      <w:r w:rsidRPr="00D436A6">
        <w:t xml:space="preserve">w wyznaczonym terminie będzie uznane przez Zamawiającego za </w:t>
      </w:r>
      <w:r w:rsidR="00B76598" w:rsidRPr="00D436A6">
        <w:t>uchylanie się od zawarcia umowy, które może skutkować zatrzymaniem wadium (jeżeli było wymagane);</w:t>
      </w:r>
      <w:r w:rsidRPr="00D436A6">
        <w:t xml:space="preserve"> </w:t>
      </w:r>
    </w:p>
    <w:p w14:paraId="5D58FE1B" w14:textId="44C78CE0" w:rsidR="00F85C46" w:rsidRPr="00D436A6" w:rsidRDefault="00F85C46" w:rsidP="00D436A6">
      <w:pPr>
        <w:pStyle w:val="Nagwek3"/>
        <w:widowControl w:val="0"/>
        <w:ind w:left="851" w:hanging="284"/>
        <w:contextualSpacing w:val="0"/>
      </w:pPr>
      <w:r w:rsidRPr="00D436A6">
        <w:t xml:space="preserve">W przypadku udzielenia zamówienia </w:t>
      </w:r>
      <w:r w:rsidR="0013523C" w:rsidRPr="00D436A6">
        <w:t>W</w:t>
      </w:r>
      <w:r w:rsidRPr="00D436A6">
        <w:t>ykon</w:t>
      </w:r>
      <w:r w:rsidR="003925AC" w:rsidRPr="00D436A6">
        <w:t>awcom wspólnie ubiegającym się o zamówienie</w:t>
      </w:r>
      <w:r w:rsidRPr="00D436A6">
        <w:t xml:space="preserve">, Zamawiający przed zawarciem umowy może zażądać złożenia </w:t>
      </w:r>
      <w:r w:rsidR="008A5E9D" w:rsidRPr="00D436A6">
        <w:t xml:space="preserve">kopii </w:t>
      </w:r>
      <w:r w:rsidRPr="00D436A6">
        <w:t>umo</w:t>
      </w:r>
      <w:r w:rsidR="003925AC" w:rsidRPr="00D436A6">
        <w:t xml:space="preserve">wy regulującej współpracę tych </w:t>
      </w:r>
      <w:r w:rsidR="0013523C" w:rsidRPr="00D436A6">
        <w:t>W</w:t>
      </w:r>
      <w:r w:rsidR="003925AC" w:rsidRPr="00D436A6">
        <w:t>ykonawców;</w:t>
      </w:r>
    </w:p>
    <w:p w14:paraId="1E015952" w14:textId="463B097F" w:rsidR="003925AC" w:rsidRPr="00D436A6" w:rsidRDefault="003925AC" w:rsidP="00D436A6">
      <w:pPr>
        <w:pStyle w:val="Nagwek3"/>
        <w:widowControl w:val="0"/>
        <w:ind w:left="851" w:hanging="284"/>
        <w:contextualSpacing w:val="0"/>
      </w:pPr>
      <w:r w:rsidRPr="00D436A6">
        <w:t>Zgodnie z art. 432 ustawy Pzp</w:t>
      </w:r>
      <w:r w:rsidR="00052289" w:rsidRPr="00D436A6">
        <w:t>,</w:t>
      </w:r>
      <w:r w:rsidRPr="00D436A6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D436A6">
        <w:rPr>
          <w:vertAlign w:val="superscript"/>
        </w:rPr>
        <w:t>1</w:t>
      </w:r>
      <w:r w:rsidRPr="00D436A6">
        <w:t xml:space="preserve"> § 2 k.c.;</w:t>
      </w:r>
    </w:p>
    <w:p w14:paraId="3A19335E" w14:textId="1CE6ECB6" w:rsidR="00F85C46" w:rsidRPr="00D436A6" w:rsidRDefault="00F85C46" w:rsidP="00D436A6">
      <w:pPr>
        <w:pStyle w:val="Nagwek3"/>
        <w:widowControl w:val="0"/>
        <w:ind w:left="851" w:hanging="284"/>
        <w:contextualSpacing w:val="0"/>
      </w:pPr>
      <w:r w:rsidRPr="00D436A6">
        <w:t>Jako datę zawarcia umowy przyjmuje s</w:t>
      </w:r>
      <w:r w:rsidR="003925AC" w:rsidRPr="00D436A6">
        <w:t>ię datę złożenia podpisu przez s</w:t>
      </w:r>
      <w:r w:rsidRPr="00D436A6">
        <w:t>tronę składającą podpis w drugiej kolejności. J</w:t>
      </w:r>
      <w:r w:rsidR="003925AC" w:rsidRPr="00D436A6">
        <w:t>eżeli jedna ze s</w:t>
      </w:r>
      <w:r w:rsidRPr="00D436A6">
        <w:t>tron nie umieści daty złożenia podpisu, jako datę zawarcia umowy przyjmuje s</w:t>
      </w:r>
      <w:r w:rsidR="003925AC" w:rsidRPr="00D436A6">
        <w:t>ię datę złożenia podpisu przez s</w:t>
      </w:r>
      <w:r w:rsidRPr="00D436A6">
        <w:t xml:space="preserve">tronę drugą. </w:t>
      </w:r>
    </w:p>
    <w:p w14:paraId="6213BFB5" w14:textId="570B4959" w:rsidR="003925AC" w:rsidRPr="00D436A6" w:rsidRDefault="003925AC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D436A6">
        <w:rPr>
          <w:color w:val="auto"/>
        </w:rPr>
        <w:t>Zabezpieczenie należytego wykonania umowy</w:t>
      </w:r>
      <w:r w:rsidRPr="00D436A6">
        <w:rPr>
          <w:b w:val="0"/>
          <w:color w:val="auto"/>
        </w:rPr>
        <w:t xml:space="preserve">. </w:t>
      </w:r>
    </w:p>
    <w:p w14:paraId="73D463A7" w14:textId="77777777" w:rsidR="00F85C46" w:rsidRPr="0013523C" w:rsidRDefault="00F85C46" w:rsidP="00D436A6">
      <w:pPr>
        <w:pStyle w:val="Nagwek3"/>
        <w:widowControl w:val="0"/>
        <w:numPr>
          <w:ilvl w:val="0"/>
          <w:numId w:val="0"/>
        </w:numPr>
        <w:spacing w:after="120"/>
        <w:ind w:left="567"/>
        <w:contextualSpacing w:val="0"/>
        <w:rPr>
          <w:rFonts w:cs="Arial"/>
        </w:rPr>
      </w:pPr>
      <w:r w:rsidRPr="0013523C">
        <w:rPr>
          <w:rFonts w:cs="Arial"/>
        </w:rPr>
        <w:t>Zamawiający nie wymaga wniesienia zabezpieczenia należytego wykonania umowy.</w:t>
      </w:r>
    </w:p>
    <w:p w14:paraId="384B0ABA" w14:textId="78C4F931" w:rsidR="00F85C46" w:rsidRPr="00E054BA" w:rsidRDefault="00F85C46" w:rsidP="00D436A6">
      <w:pPr>
        <w:pStyle w:val="Nagwek1"/>
      </w:pPr>
      <w:bookmarkStart w:id="43" w:name="_Toc97807254"/>
      <w:r w:rsidRPr="00E054BA">
        <w:t>Pouczenie o środkach o</w:t>
      </w:r>
      <w:r w:rsidR="00FE10A7">
        <w:t xml:space="preserve">chrony prawnej przysługujących </w:t>
      </w:r>
      <w:r w:rsidR="0013523C">
        <w:rPr>
          <w:lang w:val="pl-PL"/>
        </w:rPr>
        <w:t>W</w:t>
      </w:r>
      <w:r w:rsidRPr="00E054BA">
        <w:t>ykonawcy</w:t>
      </w:r>
      <w:r w:rsidR="00C32198">
        <w:t>.</w:t>
      </w:r>
      <w:bookmarkEnd w:id="43"/>
    </w:p>
    <w:p w14:paraId="3BC5A71B" w14:textId="6B0D4612" w:rsidR="003E05AE" w:rsidRPr="00D436A6" w:rsidRDefault="003E05AE" w:rsidP="00D436A6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D436A6">
        <w:rPr>
          <w:color w:val="auto"/>
        </w:rPr>
        <w:t>Środki ochrony prawnej.</w:t>
      </w:r>
    </w:p>
    <w:p w14:paraId="14B0310D" w14:textId="7450ABCA" w:rsidR="00F85C46" w:rsidRPr="00D436A6" w:rsidRDefault="00F85C46" w:rsidP="00D436A6">
      <w:pPr>
        <w:pStyle w:val="Nagwek3"/>
        <w:widowControl w:val="0"/>
        <w:numPr>
          <w:ilvl w:val="0"/>
          <w:numId w:val="35"/>
        </w:numPr>
        <w:ind w:left="567" w:hanging="284"/>
        <w:contextualSpacing w:val="0"/>
      </w:pPr>
      <w:r w:rsidRPr="00D436A6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D436A6">
        <w:t>ny prawnej określone w Dziale IX</w:t>
      </w:r>
      <w:r w:rsidRPr="00D436A6">
        <w:t xml:space="preserve"> ww. ustawy</w:t>
      </w:r>
      <w:r w:rsidR="00416D5A" w:rsidRPr="00D436A6">
        <w:t xml:space="preserve"> (art. 505 – 590)</w:t>
      </w:r>
      <w:r w:rsidRPr="00D436A6">
        <w:t>.</w:t>
      </w:r>
    </w:p>
    <w:p w14:paraId="46567B5E" w14:textId="607A5F80" w:rsidR="00F85C46" w:rsidRPr="00D436A6" w:rsidRDefault="00416D5A" w:rsidP="00D436A6">
      <w:pPr>
        <w:pStyle w:val="Nagwek3"/>
        <w:widowControl w:val="0"/>
        <w:ind w:left="567" w:hanging="284"/>
        <w:contextualSpacing w:val="0"/>
      </w:pPr>
      <w:r w:rsidRPr="00D436A6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D436A6" w:rsidRDefault="00EE14B3" w:rsidP="00D436A6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D436A6">
        <w:rPr>
          <w:color w:val="auto"/>
        </w:rPr>
        <w:t>Odwołanie.</w:t>
      </w:r>
    </w:p>
    <w:p w14:paraId="25ED8D92" w14:textId="53F4FF8B" w:rsidR="00EE14B3" w:rsidRPr="00D436A6" w:rsidRDefault="00EE14B3" w:rsidP="00D436A6">
      <w:pPr>
        <w:pStyle w:val="Nagwek3"/>
        <w:widowControl w:val="0"/>
        <w:numPr>
          <w:ilvl w:val="0"/>
          <w:numId w:val="36"/>
        </w:numPr>
        <w:ind w:left="567" w:hanging="283"/>
        <w:contextualSpacing w:val="0"/>
      </w:pPr>
      <w:r w:rsidRPr="00D436A6">
        <w:t xml:space="preserve">Odwołanie przysługuje na: </w:t>
      </w:r>
    </w:p>
    <w:p w14:paraId="255CCF77" w14:textId="6DB32A9F" w:rsidR="00EE14B3" w:rsidRPr="00EE14B3" w:rsidRDefault="00EE14B3" w:rsidP="00D436A6">
      <w:pPr>
        <w:pStyle w:val="Nagwek4"/>
        <w:widowControl w:val="0"/>
        <w:numPr>
          <w:ilvl w:val="0"/>
          <w:numId w:val="44"/>
        </w:numPr>
        <w:spacing w:before="0" w:after="0"/>
        <w:ind w:left="851" w:hanging="283"/>
        <w:contextualSpacing w:val="0"/>
      </w:pPr>
      <w:r w:rsidRPr="00D436A6">
        <w:t xml:space="preserve">niezgodną z przepisami ustawy </w:t>
      </w:r>
      <w:r>
        <w:t>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2AD6B10F" w:rsidR="00EE14B3" w:rsidRDefault="00EE14B3" w:rsidP="00D436A6">
      <w:pPr>
        <w:pStyle w:val="Nagwek4"/>
        <w:widowControl w:val="0"/>
        <w:spacing w:before="0" w:after="0"/>
        <w:ind w:left="851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09536385" w14:textId="77777777" w:rsidR="00D436A6" w:rsidRPr="00D436A6" w:rsidRDefault="00D436A6" w:rsidP="00D436A6">
      <w:pPr>
        <w:rPr>
          <w:lang w:val="x-none" w:eastAsia="x-none"/>
        </w:rPr>
      </w:pPr>
    </w:p>
    <w:p w14:paraId="7C0E64FD" w14:textId="5C50215A" w:rsidR="00EE14B3" w:rsidRPr="0013523C" w:rsidRDefault="00EE14B3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13523C">
        <w:rPr>
          <w:b w:val="0"/>
          <w:color w:val="auto"/>
        </w:rPr>
        <w:lastRenderedPageBreak/>
        <w:t>Odwołanie wnosi się do Prezesa Krajowej Izby Odwoł</w:t>
      </w:r>
      <w:r w:rsidR="005968E9" w:rsidRPr="0013523C">
        <w:rPr>
          <w:b w:val="0"/>
          <w:color w:val="auto"/>
        </w:rPr>
        <w:t>awczej w formie pisemnej, w formie elektronicznej lub w postaci elektronicznej opatrzonej podpisem zaufanym;</w:t>
      </w:r>
    </w:p>
    <w:p w14:paraId="3F38CFA2" w14:textId="552EED0A" w:rsidR="00EE14B3" w:rsidRPr="0013523C" w:rsidRDefault="00EE14B3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13523C">
        <w:rPr>
          <w:b w:val="0"/>
          <w:color w:val="auto"/>
        </w:rPr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13523C" w:rsidRDefault="005968E9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szCs w:val="20"/>
        </w:rPr>
      </w:pPr>
      <w:r w:rsidRPr="0013523C">
        <w:rPr>
          <w:b w:val="0"/>
          <w:color w:val="auto"/>
          <w:szCs w:val="20"/>
        </w:rPr>
        <w:t>Odwołanie wnosi się w terminie:</w:t>
      </w:r>
    </w:p>
    <w:p w14:paraId="04487506" w14:textId="38DA19EB" w:rsidR="00EE14B3" w:rsidRDefault="004F19BB" w:rsidP="00D436A6">
      <w:pPr>
        <w:pStyle w:val="Nagwek3"/>
        <w:widowControl w:val="0"/>
        <w:numPr>
          <w:ilvl w:val="0"/>
          <w:numId w:val="58"/>
        </w:numPr>
        <w:ind w:left="851" w:hanging="284"/>
        <w:contextualSpacing w:val="0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D436A6">
      <w:pPr>
        <w:pStyle w:val="Nagwek3"/>
        <w:widowControl w:val="0"/>
        <w:ind w:left="851" w:hanging="284"/>
        <w:contextualSpacing w:val="0"/>
      </w:pPr>
      <w:r w:rsidRPr="004F19BB">
        <w:t>5 dni od dnia zamieszczenia ogłoszenia w Biuletynie Zamówień Publicznych lub dokumentów zam</w:t>
      </w:r>
      <w:r>
        <w:t>ówienia na stronie internetowej</w:t>
      </w:r>
      <w:r w:rsidR="00BF753A"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688D9735" w:rsidR="00BF753A" w:rsidRDefault="004F19BB" w:rsidP="00D436A6">
      <w:pPr>
        <w:pStyle w:val="Nagwek3"/>
        <w:widowControl w:val="0"/>
        <w:ind w:left="851" w:hanging="284"/>
        <w:contextualSpacing w:val="0"/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 xml:space="preserve">, w przypadku odwołania </w:t>
      </w:r>
      <w:r w:rsidR="00473C78">
        <w:t xml:space="preserve">                </w:t>
      </w:r>
      <w:r w:rsidR="00BF753A">
        <w:t>w innych okolicznościach niż wymienione w lit. a i b;</w:t>
      </w:r>
    </w:p>
    <w:p w14:paraId="2734C930" w14:textId="44BBDA7A" w:rsidR="00EE14B3" w:rsidRPr="00D436A6" w:rsidRDefault="00BF753A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436A6">
        <w:rPr>
          <w:color w:val="auto"/>
        </w:rPr>
        <w:t xml:space="preserve">Skarga. </w:t>
      </w:r>
    </w:p>
    <w:p w14:paraId="6E3F5B06" w14:textId="62D5019F" w:rsidR="00EE14B3" w:rsidRDefault="00BF753A" w:rsidP="00D436A6">
      <w:pPr>
        <w:pStyle w:val="Nagwek3"/>
        <w:widowControl w:val="0"/>
        <w:numPr>
          <w:ilvl w:val="0"/>
          <w:numId w:val="37"/>
        </w:numPr>
        <w:ind w:left="851" w:hanging="283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6842B4C2" w14:textId="33221800" w:rsidR="00C43BF5" w:rsidRDefault="00BF753A" w:rsidP="00D436A6">
      <w:pPr>
        <w:pStyle w:val="Nagwek3"/>
        <w:widowControl w:val="0"/>
        <w:numPr>
          <w:ilvl w:val="0"/>
          <w:numId w:val="37"/>
        </w:numPr>
        <w:spacing w:after="120"/>
        <w:ind w:left="851" w:hanging="283"/>
        <w:contextualSpacing w:val="0"/>
      </w:pPr>
      <w:r w:rsidRPr="003561F7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E054BA" w:rsidRDefault="00F85C46" w:rsidP="00D436A6">
      <w:pPr>
        <w:pStyle w:val="Nagwek1"/>
        <w:spacing w:before="0"/>
      </w:pPr>
      <w:bookmarkStart w:id="44" w:name="_Toc97807255"/>
      <w:r w:rsidRPr="00E054BA">
        <w:t>Informacje dodatkowe.</w:t>
      </w:r>
      <w:bookmarkEnd w:id="44"/>
    </w:p>
    <w:p w14:paraId="5B19376B" w14:textId="3538042C" w:rsidR="00F85C46" w:rsidRPr="00D436A6" w:rsidRDefault="00FE10A7" w:rsidP="00D436A6">
      <w:pPr>
        <w:pStyle w:val="Nagwek2"/>
        <w:keepNext w:val="0"/>
        <w:widowControl w:val="0"/>
        <w:numPr>
          <w:ilvl w:val="0"/>
          <w:numId w:val="38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436A6">
        <w:rPr>
          <w:rFonts w:eastAsia="Calibri"/>
          <w:color w:val="auto"/>
        </w:rPr>
        <w:t xml:space="preserve">Maksymalna liczba </w:t>
      </w:r>
      <w:r w:rsidR="00E96789" w:rsidRPr="00D436A6">
        <w:rPr>
          <w:rFonts w:eastAsia="Calibri"/>
          <w:color w:val="auto"/>
        </w:rPr>
        <w:t>W</w:t>
      </w:r>
      <w:r w:rsidR="00F85C46" w:rsidRPr="00D436A6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77777777" w:rsidR="00F85C46" w:rsidRPr="00D436A6" w:rsidRDefault="00F85C46" w:rsidP="00D436A6">
      <w:pPr>
        <w:pStyle w:val="Akapitzlist"/>
        <w:widowControl w:val="0"/>
        <w:ind w:left="851"/>
        <w:contextualSpacing w:val="0"/>
        <w:rPr>
          <w:rFonts w:eastAsia="Calibri" w:cs="Arial"/>
          <w:szCs w:val="20"/>
          <w:lang w:eastAsia="pl-PL"/>
        </w:rPr>
      </w:pPr>
      <w:r w:rsidRPr="00D436A6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D436A6" w:rsidRDefault="00F85C46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436A6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D436A6" w:rsidRDefault="00F85C46" w:rsidP="00D436A6">
      <w:pPr>
        <w:pStyle w:val="Akapitzlist"/>
        <w:widowControl w:val="0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D436A6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D436A6" w:rsidRDefault="00F85C46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436A6">
        <w:rPr>
          <w:color w:val="auto"/>
        </w:rPr>
        <w:t xml:space="preserve">Katalogi elektroniczne. </w:t>
      </w:r>
    </w:p>
    <w:p w14:paraId="2DFF55F2" w14:textId="4AB53F43" w:rsidR="00F85C46" w:rsidRPr="00D436A6" w:rsidRDefault="00F85C46" w:rsidP="00D436A6">
      <w:pPr>
        <w:widowControl w:val="0"/>
        <w:ind w:left="567" w:firstLine="0"/>
      </w:pPr>
      <w:r w:rsidRPr="00D436A6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436A6" w:rsidRDefault="00BD1DFF" w:rsidP="00D436A6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436A6">
        <w:rPr>
          <w:color w:val="auto"/>
        </w:rPr>
        <w:t xml:space="preserve">Informacja </w:t>
      </w:r>
      <w:r w:rsidR="00F85C46" w:rsidRPr="00D436A6">
        <w:rPr>
          <w:color w:val="auto"/>
        </w:rPr>
        <w:t xml:space="preserve">dotyczące </w:t>
      </w:r>
      <w:r w:rsidRPr="00D436A6">
        <w:rPr>
          <w:color w:val="auto"/>
        </w:rPr>
        <w:t>rozliczeń w walutach obcych i zwrotu kosztów postępowania.</w:t>
      </w:r>
    </w:p>
    <w:p w14:paraId="465DCF73" w14:textId="725F336D" w:rsidR="00F85C46" w:rsidRPr="00D436A6" w:rsidRDefault="00F85C46" w:rsidP="00D436A6">
      <w:pPr>
        <w:pStyle w:val="Nagwek3"/>
        <w:widowControl w:val="0"/>
        <w:numPr>
          <w:ilvl w:val="0"/>
          <w:numId w:val="45"/>
        </w:numPr>
        <w:ind w:left="851" w:hanging="284"/>
        <w:contextualSpacing w:val="0"/>
      </w:pPr>
      <w:r w:rsidRPr="00D436A6">
        <w:t>Rozliczenia f</w:t>
      </w:r>
      <w:r w:rsidR="00BD1DFF" w:rsidRPr="00D436A6">
        <w:t xml:space="preserve">inansowe między Zamawiającym a </w:t>
      </w:r>
      <w:r w:rsidR="00E96789" w:rsidRPr="00D436A6">
        <w:t>W</w:t>
      </w:r>
      <w:r w:rsidRPr="00D436A6">
        <w:t xml:space="preserve">ykonawcą dokonywane będą w polskich złotych. </w:t>
      </w:r>
    </w:p>
    <w:p w14:paraId="07506DCA" w14:textId="0D7B0901" w:rsidR="002F1D85" w:rsidRPr="00D436A6" w:rsidRDefault="00F85C46" w:rsidP="00D436A6">
      <w:pPr>
        <w:pStyle w:val="Nagwek3"/>
        <w:widowControl w:val="0"/>
        <w:contextualSpacing w:val="0"/>
      </w:pPr>
      <w:r w:rsidRPr="00D436A6">
        <w:t>Zamawiający ni</w:t>
      </w:r>
      <w:r w:rsidR="00BD1DFF" w:rsidRPr="00D436A6">
        <w:t>e przewiduje zwrotu kosztów udziału w postępowaniu.</w:t>
      </w:r>
    </w:p>
    <w:p w14:paraId="0891B37A" w14:textId="77777777" w:rsidR="00D436A6" w:rsidRPr="00D436A6" w:rsidRDefault="00D436A6" w:rsidP="00D436A6">
      <w:pPr>
        <w:widowControl w:val="0"/>
        <w:numPr>
          <w:ilvl w:val="0"/>
          <w:numId w:val="3"/>
        </w:numPr>
        <w:tabs>
          <w:tab w:val="num" w:pos="360"/>
        </w:tabs>
        <w:ind w:left="567" w:hanging="283"/>
        <w:outlineLvl w:val="1"/>
        <w:rPr>
          <w:rFonts w:eastAsia="Times New Roman" w:cs="Arial"/>
          <w:b/>
          <w:bCs/>
          <w:noProof/>
          <w:szCs w:val="20"/>
          <w:lang w:eastAsia="x-none"/>
        </w:rPr>
      </w:pPr>
      <w:bookmarkStart w:id="45" w:name="_Hlk90282491"/>
      <w:r w:rsidRPr="00D436A6">
        <w:rPr>
          <w:rFonts w:eastAsia="Times New Roman" w:cs="Arial"/>
          <w:b/>
          <w:bCs/>
          <w:noProof/>
          <w:szCs w:val="20"/>
          <w:lang w:eastAsia="x-none"/>
        </w:rPr>
        <w:t>Ochrona danych osobowych.</w:t>
      </w:r>
    </w:p>
    <w:bookmarkEnd w:id="45"/>
    <w:p w14:paraId="589EFE99" w14:textId="77777777" w:rsidR="00D436A6" w:rsidRPr="00D436A6" w:rsidRDefault="00D436A6" w:rsidP="00D436A6">
      <w:pPr>
        <w:pStyle w:val="Nagwek3"/>
        <w:widowControl w:val="0"/>
        <w:numPr>
          <w:ilvl w:val="0"/>
          <w:numId w:val="87"/>
        </w:numPr>
      </w:pPr>
      <w:r w:rsidRPr="00D436A6">
        <w:t>Klauzula informacyjna dotycząca przetwarzania danych osobowych bezpośrednio od osoby fizycznej, której dane dotyczą, w celu związanym z postępowaniem o udzielenie zamówienia publicznego;</w:t>
      </w:r>
    </w:p>
    <w:p w14:paraId="669A2505" w14:textId="77777777" w:rsidR="00D436A6" w:rsidRPr="00D436A6" w:rsidRDefault="00D436A6" w:rsidP="00D436A6">
      <w:pPr>
        <w:widowControl w:val="0"/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dane osobowe wg poniższych zasad:</w:t>
      </w:r>
    </w:p>
    <w:p w14:paraId="428B312B" w14:textId="77777777" w:rsidR="00D436A6" w:rsidRPr="00D436A6" w:rsidRDefault="00D436A6" w:rsidP="00D436A6">
      <w:pPr>
        <w:widowControl w:val="0"/>
        <w:numPr>
          <w:ilvl w:val="0"/>
          <w:numId w:val="86"/>
        </w:numPr>
        <w:ind w:left="1134" w:hanging="283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lastRenderedPageBreak/>
        <w:t>Administrator danych osobowych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 xml:space="preserve">. Administratorem Pani/Pana danych osobowych będzie </w:t>
      </w: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Uniwersytet Śląski w Katowicach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. Kontakt z administratorem danych osobowych możliwy jest w formie:</w:t>
      </w:r>
    </w:p>
    <w:p w14:paraId="70EA1E3A" w14:textId="77777777" w:rsidR="00D436A6" w:rsidRPr="00D436A6" w:rsidRDefault="00D436A6" w:rsidP="00D436A6">
      <w:pPr>
        <w:widowControl w:val="0"/>
        <w:numPr>
          <w:ilvl w:val="0"/>
          <w:numId w:val="83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pisemnej na adres: </w:t>
      </w:r>
      <w:r w:rsidRPr="00D436A6">
        <w:rPr>
          <w:rFonts w:cs="Arial"/>
          <w:b/>
          <w:szCs w:val="20"/>
          <w:lang w:eastAsia="ar-SA"/>
        </w:rPr>
        <w:t>ul. Bankowa 12, 40-007 Katowice</w:t>
      </w:r>
      <w:r w:rsidRPr="00D436A6">
        <w:rPr>
          <w:rFonts w:cs="Arial"/>
          <w:szCs w:val="20"/>
          <w:lang w:eastAsia="ar-SA"/>
        </w:rPr>
        <w:t>,</w:t>
      </w:r>
    </w:p>
    <w:p w14:paraId="60968E94" w14:textId="77777777" w:rsidR="00D436A6" w:rsidRPr="00D436A6" w:rsidRDefault="00D436A6" w:rsidP="00D436A6">
      <w:pPr>
        <w:widowControl w:val="0"/>
        <w:numPr>
          <w:ilvl w:val="0"/>
          <w:numId w:val="83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elektronicznej na adres e-mail: </w:t>
      </w:r>
      <w:hyperlink r:id="rId36" w:history="1">
        <w:r w:rsidRPr="00D436A6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436A6">
        <w:rPr>
          <w:rFonts w:cs="Arial"/>
          <w:b/>
          <w:szCs w:val="20"/>
          <w:lang w:eastAsia="ar-SA"/>
        </w:rPr>
        <w:t>;</w:t>
      </w:r>
    </w:p>
    <w:p w14:paraId="0AE8B92F" w14:textId="77777777" w:rsidR="00D436A6" w:rsidRPr="00D436A6" w:rsidRDefault="00D436A6" w:rsidP="00D436A6">
      <w:pPr>
        <w:widowControl w:val="0"/>
        <w:numPr>
          <w:ilvl w:val="0"/>
          <w:numId w:val="86"/>
        </w:numPr>
        <w:ind w:left="1134" w:hanging="283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Inspektor Ochrony Danych.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1D14E564" w14:textId="77777777" w:rsidR="00D436A6" w:rsidRPr="00D436A6" w:rsidRDefault="00D436A6" w:rsidP="00D436A6">
      <w:pPr>
        <w:widowControl w:val="0"/>
        <w:numPr>
          <w:ilvl w:val="1"/>
          <w:numId w:val="84"/>
        </w:numPr>
        <w:tabs>
          <w:tab w:val="left" w:pos="142"/>
        </w:tabs>
        <w:ind w:left="1418" w:hanging="284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pisemnie na adres: </w:t>
      </w:r>
      <w:r w:rsidRPr="00D436A6">
        <w:rPr>
          <w:rFonts w:cs="Arial"/>
          <w:b/>
          <w:szCs w:val="20"/>
          <w:lang w:eastAsia="ar-SA"/>
        </w:rPr>
        <w:t>ul. Bankowa 12, 40-007 Katowice</w:t>
      </w:r>
      <w:r w:rsidRPr="00D436A6">
        <w:rPr>
          <w:rFonts w:cs="Arial"/>
          <w:szCs w:val="20"/>
          <w:lang w:eastAsia="ar-SA"/>
        </w:rPr>
        <w:t>,</w:t>
      </w:r>
    </w:p>
    <w:p w14:paraId="45B0F256" w14:textId="77777777" w:rsidR="00D436A6" w:rsidRPr="00D436A6" w:rsidRDefault="00D436A6" w:rsidP="00D436A6">
      <w:pPr>
        <w:widowControl w:val="0"/>
        <w:numPr>
          <w:ilvl w:val="1"/>
          <w:numId w:val="84"/>
        </w:numPr>
        <w:tabs>
          <w:tab w:val="left" w:pos="142"/>
        </w:tabs>
        <w:ind w:left="1418" w:hanging="284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elektronicznie na adres e-mail: </w:t>
      </w:r>
      <w:hyperlink r:id="rId37" w:history="1">
        <w:r w:rsidRPr="00D436A6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436A6">
        <w:rPr>
          <w:rFonts w:cs="Arial"/>
          <w:b/>
          <w:szCs w:val="20"/>
          <w:lang w:eastAsia="ar-SA"/>
        </w:rPr>
        <w:t>;</w:t>
      </w:r>
    </w:p>
    <w:p w14:paraId="304DB23F" w14:textId="074EF4A3" w:rsidR="00D436A6" w:rsidRPr="00D436A6" w:rsidRDefault="00D436A6" w:rsidP="00D436A6">
      <w:pPr>
        <w:widowControl w:val="0"/>
        <w:numPr>
          <w:ilvl w:val="0"/>
          <w:numId w:val="86"/>
        </w:numPr>
        <w:ind w:left="1134" w:hanging="284"/>
        <w:outlineLvl w:val="3"/>
        <w:rPr>
          <w:rFonts w:eastAsia="Times New Roman" w:cs="Times New Roman"/>
          <w:b/>
          <w:bCs/>
          <w:iCs/>
          <w:szCs w:val="20"/>
          <w:lang w:val="x-none" w:eastAsia="x-none"/>
        </w:rPr>
      </w:pP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Cel przetwarzania danych.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 xml:space="preserve"> Pani/Pana dane osobowe przetwarzane będą na podstawie art. 6 ust. 1 lit. c RODO w celu związanym z postępowaniem o udzielenie zamówienia publicznego nr </w:t>
      </w: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DZP.382.</w:t>
      </w:r>
      <w:r>
        <w:rPr>
          <w:rFonts w:eastAsia="Times New Roman" w:cs="Times New Roman"/>
          <w:b/>
          <w:bCs/>
          <w:iCs/>
          <w:szCs w:val="20"/>
          <w:lang w:eastAsia="x-none"/>
        </w:rPr>
        <w:t>6</w:t>
      </w: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.</w:t>
      </w:r>
      <w:r>
        <w:rPr>
          <w:rFonts w:eastAsia="Times New Roman" w:cs="Times New Roman"/>
          <w:b/>
          <w:bCs/>
          <w:iCs/>
          <w:szCs w:val="20"/>
          <w:lang w:eastAsia="x-none"/>
        </w:rPr>
        <w:t>12</w:t>
      </w: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.202</w:t>
      </w:r>
      <w:r w:rsidRPr="00D436A6">
        <w:rPr>
          <w:rFonts w:eastAsia="Times New Roman" w:cs="Times New Roman"/>
          <w:b/>
          <w:bCs/>
          <w:iCs/>
          <w:szCs w:val="20"/>
          <w:lang w:eastAsia="x-none"/>
        </w:rPr>
        <w:t xml:space="preserve">4 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 xml:space="preserve">o nazwie 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>„</w:t>
      </w:r>
      <w:r w:rsidRPr="00D436A6">
        <w:rPr>
          <w:rFonts w:eastAsia="Times New Roman" w:cs="Times New Roman"/>
          <w:b/>
          <w:bCs/>
          <w:iCs/>
          <w:szCs w:val="20"/>
          <w:lang w:eastAsia="x-none"/>
        </w:rPr>
        <w:t>Usługa szkoleniowa z zakresu szkoleń online z języka angielskiego”</w:t>
      </w: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 xml:space="preserve"> 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prowadzonym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 xml:space="preserve"> 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w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> 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 xml:space="preserve"> trybie podstawowym bez negocjacji;</w:t>
      </w:r>
    </w:p>
    <w:p w14:paraId="2FBBEF08" w14:textId="77777777" w:rsidR="00D436A6" w:rsidRPr="00D436A6" w:rsidRDefault="00D436A6" w:rsidP="00D436A6">
      <w:pPr>
        <w:widowControl w:val="0"/>
        <w:ind w:left="1134" w:firstLine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Obowiązek podania przez Panią/Pana danych osobowych bezpośrednio Pani/Pana dotyczących jest wymogiem ustawowym określonym w przepisach ustawy Pzp, związanym z udziałem w 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7CDDF12" w14:textId="77777777" w:rsidR="00D436A6" w:rsidRPr="00D436A6" w:rsidRDefault="00D436A6" w:rsidP="00D436A6">
      <w:pPr>
        <w:widowControl w:val="0"/>
        <w:numPr>
          <w:ilvl w:val="0"/>
          <w:numId w:val="86"/>
        </w:numPr>
        <w:ind w:left="1134" w:hanging="283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Odbiorcy danych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. Odbiorcami Pani/Pana danych osobowych będą osoby lub podmioty, którym udostępniona zostanie dokumentacja postępowania w oparciu o art. 18 oraz art. 74 - 76  ustawy z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 xml:space="preserve"> 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 xml:space="preserve"> dnia 11 września 2019 r. – Prawo zamówień publicznych (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>Dz.U. 2023 poz. 1605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),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 xml:space="preserve">                             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a także w oparciu o przepis art. 6 ustawy z dnia 6 września 2001 r. o dostępie do informacji publicznej (Dz. U. z 202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>2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 xml:space="preserve"> r. poz. </w:t>
      </w:r>
      <w:r w:rsidRPr="00D436A6">
        <w:rPr>
          <w:rFonts w:eastAsia="Times New Roman" w:cs="Times New Roman"/>
          <w:bCs/>
          <w:iCs/>
          <w:szCs w:val="20"/>
          <w:lang w:eastAsia="x-none"/>
        </w:rPr>
        <w:t>902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). Udostępnianie danych ma zastosowanie do wszystkich danych osobowych, z wyjątkiem danych, o których mowa w art. 9 ust. 1 rozporządzenia RODO (dane sensytywne), zebranych w toku postępowania o udzielenie zamówienia;</w:t>
      </w:r>
    </w:p>
    <w:p w14:paraId="0FF3953A" w14:textId="77777777" w:rsidR="00D436A6" w:rsidRPr="00D436A6" w:rsidRDefault="00D436A6" w:rsidP="00D436A6">
      <w:pPr>
        <w:widowControl w:val="0"/>
        <w:numPr>
          <w:ilvl w:val="0"/>
          <w:numId w:val="86"/>
        </w:numPr>
        <w:ind w:left="1134" w:hanging="283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D436A6">
        <w:rPr>
          <w:rFonts w:eastAsia="Times New Roman" w:cs="Times New Roman"/>
          <w:b/>
          <w:bCs/>
          <w:iCs/>
          <w:szCs w:val="20"/>
          <w:lang w:val="x-none" w:eastAsia="x-none"/>
        </w:rPr>
        <w:t>Okres przechowywania danych osobowych</w:t>
      </w: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. Pani/Pana dane osobowe będą przechowywane, zgodnie z art. 78 ust. 1 ustawy Pzp, przez okres 4 lat od dnia zakończenia postępowania o udzielenie zamówienia, a jeżeli czas trwania umowy przekracza 4 lata, okres przechowywania obejmuje cały czas trwania umowy;</w:t>
      </w:r>
    </w:p>
    <w:p w14:paraId="0EB083D3" w14:textId="77777777" w:rsidR="00D436A6" w:rsidRPr="00D436A6" w:rsidRDefault="00D436A6" w:rsidP="00D436A6">
      <w:pPr>
        <w:widowControl w:val="0"/>
        <w:numPr>
          <w:ilvl w:val="0"/>
          <w:numId w:val="86"/>
        </w:numPr>
        <w:ind w:left="1134" w:hanging="283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D436A6">
        <w:rPr>
          <w:rFonts w:eastAsia="Times New Roman" w:cs="Times New Roman"/>
          <w:bCs/>
          <w:iCs/>
          <w:szCs w:val="20"/>
          <w:lang w:val="x-none" w:eastAsia="x-none"/>
        </w:rPr>
        <w:t>Uprawnienia związane z przetwarzaniem danych osobowych.</w:t>
      </w:r>
    </w:p>
    <w:p w14:paraId="24BE0082" w14:textId="77777777" w:rsidR="00D436A6" w:rsidRPr="00D436A6" w:rsidRDefault="00D436A6" w:rsidP="00D436A6">
      <w:pPr>
        <w:widowControl w:val="0"/>
        <w:numPr>
          <w:ilvl w:val="2"/>
          <w:numId w:val="8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>posiada Pani/Pan:</w:t>
      </w:r>
    </w:p>
    <w:p w14:paraId="28264050" w14:textId="77777777" w:rsidR="00D436A6" w:rsidRPr="00D436A6" w:rsidRDefault="00D436A6" w:rsidP="00D436A6">
      <w:pPr>
        <w:widowControl w:val="0"/>
        <w:ind w:left="1701" w:hanging="426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--  </w:t>
      </w:r>
      <w:r w:rsidRPr="00D436A6">
        <w:rPr>
          <w:rFonts w:cs="Arial"/>
          <w:szCs w:val="20"/>
          <w:lang w:eastAsia="ar-SA"/>
        </w:rPr>
        <w:tab/>
        <w:t xml:space="preserve">na podstawie art. 15 RODO </w:t>
      </w:r>
      <w:r w:rsidRPr="00D436A6">
        <w:rPr>
          <w:rFonts w:cs="Arial"/>
          <w:b/>
          <w:szCs w:val="20"/>
          <w:lang w:eastAsia="ar-SA"/>
        </w:rPr>
        <w:t>prawo dostępu</w:t>
      </w:r>
      <w:r w:rsidRPr="00D436A6">
        <w:rPr>
          <w:rFonts w:cs="Arial"/>
          <w:szCs w:val="20"/>
          <w:lang w:eastAsia="ar-SA"/>
        </w:rPr>
        <w:t xml:space="preserve"> do danych osobowych Pani/Pana dotyczących</w:t>
      </w:r>
    </w:p>
    <w:p w14:paraId="5E7E02AB" w14:textId="77777777" w:rsidR="00D436A6" w:rsidRPr="00D436A6" w:rsidRDefault="00D436A6" w:rsidP="00D436A6">
      <w:pPr>
        <w:widowControl w:val="0"/>
        <w:ind w:left="1701" w:firstLine="0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23395083" w14:textId="77777777" w:rsidR="00D436A6" w:rsidRPr="00D436A6" w:rsidRDefault="00D436A6" w:rsidP="00D436A6">
      <w:pPr>
        <w:widowControl w:val="0"/>
        <w:ind w:left="1701" w:hanging="425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>--</w:t>
      </w:r>
      <w:r w:rsidRPr="00D436A6">
        <w:rPr>
          <w:rFonts w:cs="Arial"/>
          <w:szCs w:val="20"/>
          <w:lang w:eastAsia="ar-SA"/>
        </w:rPr>
        <w:tab/>
        <w:t xml:space="preserve">na podstawie art. 16 RODO </w:t>
      </w:r>
      <w:r w:rsidRPr="00D436A6">
        <w:rPr>
          <w:rFonts w:cs="Arial"/>
          <w:b/>
          <w:szCs w:val="20"/>
          <w:lang w:eastAsia="ar-SA"/>
        </w:rPr>
        <w:t>prawo do sprostowania</w:t>
      </w:r>
      <w:r w:rsidRPr="00D436A6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 zakresie niezgodnym z ustawą Pzp oraz nie może naruszać integralności protokołu z postępowania oraz jego załączników;</w:t>
      </w:r>
    </w:p>
    <w:p w14:paraId="68D264C4" w14:textId="77777777" w:rsidR="00D436A6" w:rsidRPr="00D436A6" w:rsidRDefault="00D436A6" w:rsidP="00D436A6">
      <w:pPr>
        <w:widowControl w:val="0"/>
        <w:ind w:left="1701" w:hanging="425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lastRenderedPageBreak/>
        <w:t>--</w:t>
      </w:r>
      <w:r w:rsidRPr="00D436A6">
        <w:rPr>
          <w:rFonts w:cs="Arial"/>
          <w:szCs w:val="20"/>
          <w:lang w:eastAsia="ar-SA"/>
        </w:rPr>
        <w:tab/>
        <w:t xml:space="preserve">na podstawie art. 18 RODO </w:t>
      </w:r>
      <w:r w:rsidRPr="00D436A6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D436A6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6A708F5D" w14:textId="77777777" w:rsidR="00D436A6" w:rsidRPr="00D436A6" w:rsidRDefault="00D436A6" w:rsidP="00D436A6">
      <w:pPr>
        <w:widowControl w:val="0"/>
        <w:ind w:left="1701" w:firstLine="0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osobowych do czasu zakończenia tego postępowania (w szczególności w zakresie korzystania ze środków ochrony prawnej).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(w celu ochrony praw innej osoby fizycznej lub prawnej lub z uwagi na ważne względy interesu publicznego Unii Europejskiej lub państwa członkowskiego);  </w:t>
      </w:r>
    </w:p>
    <w:p w14:paraId="7B38CCA8" w14:textId="77777777" w:rsidR="00D436A6" w:rsidRPr="00D436A6" w:rsidRDefault="00D436A6" w:rsidP="00D436A6">
      <w:pPr>
        <w:widowControl w:val="0"/>
        <w:ind w:left="1701" w:hanging="425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>--</w:t>
      </w:r>
      <w:r w:rsidRPr="00D436A6">
        <w:rPr>
          <w:rFonts w:cs="Arial"/>
          <w:b/>
          <w:szCs w:val="20"/>
          <w:lang w:eastAsia="ar-SA"/>
        </w:rPr>
        <w:t xml:space="preserve"> </w:t>
      </w:r>
      <w:r w:rsidRPr="00D436A6">
        <w:rPr>
          <w:rFonts w:cs="Arial"/>
          <w:b/>
          <w:szCs w:val="20"/>
          <w:lang w:eastAsia="ar-SA"/>
        </w:rPr>
        <w:tab/>
        <w:t>prawo do wniesienia skargi</w:t>
      </w:r>
      <w:r w:rsidRPr="00D436A6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4D103C1F" w14:textId="77777777" w:rsidR="00D436A6" w:rsidRPr="00D436A6" w:rsidRDefault="00D436A6" w:rsidP="00D436A6">
      <w:pPr>
        <w:widowControl w:val="0"/>
        <w:numPr>
          <w:ilvl w:val="2"/>
          <w:numId w:val="8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436A6">
        <w:rPr>
          <w:rFonts w:cs="Arial"/>
          <w:b/>
          <w:szCs w:val="20"/>
          <w:lang w:eastAsia="ar-SA"/>
        </w:rPr>
        <w:t>nie przysługuje</w:t>
      </w:r>
      <w:r w:rsidRPr="00D436A6">
        <w:rPr>
          <w:rFonts w:cs="Arial"/>
          <w:szCs w:val="20"/>
          <w:lang w:eastAsia="ar-SA"/>
        </w:rPr>
        <w:t xml:space="preserve"> Pani/Panu:</w:t>
      </w:r>
    </w:p>
    <w:p w14:paraId="02DF4B1B" w14:textId="77777777" w:rsidR="00D436A6" w:rsidRPr="00D436A6" w:rsidRDefault="00D436A6" w:rsidP="00D436A6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-- </w:t>
      </w:r>
      <w:r w:rsidRPr="00D436A6">
        <w:rPr>
          <w:rFonts w:cs="Arial"/>
          <w:szCs w:val="20"/>
          <w:lang w:eastAsia="ar-SA"/>
        </w:rPr>
        <w:tab/>
        <w:t>w związku z art. 17 ust. 3 lit. b, d lub e RODO prawo do usunięcia danych osobowych;</w:t>
      </w:r>
    </w:p>
    <w:p w14:paraId="4B50F61E" w14:textId="77777777" w:rsidR="00D436A6" w:rsidRPr="00D436A6" w:rsidRDefault="00D436A6" w:rsidP="00D436A6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-- </w:t>
      </w:r>
      <w:r w:rsidRPr="00D436A6">
        <w:rPr>
          <w:rFonts w:cs="Arial"/>
          <w:szCs w:val="20"/>
          <w:lang w:eastAsia="ar-SA"/>
        </w:rPr>
        <w:tab/>
        <w:t>prawo do przenoszenia danych osobowych, o którym mowa w art. 20 RODO;</w:t>
      </w:r>
    </w:p>
    <w:p w14:paraId="7BFEB649" w14:textId="77777777" w:rsidR="00D436A6" w:rsidRPr="00D436A6" w:rsidRDefault="00D436A6" w:rsidP="00D436A6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-- </w:t>
      </w:r>
      <w:r w:rsidRPr="00D436A6">
        <w:rPr>
          <w:rFonts w:cs="Arial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75A41A1C" w14:textId="77777777" w:rsidR="00D436A6" w:rsidRPr="00D436A6" w:rsidRDefault="00D436A6" w:rsidP="00D436A6">
      <w:pPr>
        <w:widowControl w:val="0"/>
        <w:numPr>
          <w:ilvl w:val="0"/>
          <w:numId w:val="52"/>
        </w:numPr>
        <w:tabs>
          <w:tab w:val="num" w:pos="360"/>
        </w:tabs>
        <w:ind w:left="1210" w:hanging="284"/>
        <w:outlineLvl w:val="2"/>
        <w:rPr>
          <w:rFonts w:eastAsia="Times New Roman" w:cs="Times New Roman"/>
          <w:bCs/>
          <w:szCs w:val="26"/>
          <w:lang w:eastAsia="x-none"/>
        </w:rPr>
      </w:pPr>
      <w:r w:rsidRPr="00D436A6">
        <w:rPr>
          <w:rFonts w:eastAsia="Times New Roman" w:cs="Times New Roman"/>
          <w:b/>
          <w:bCs/>
          <w:szCs w:val="26"/>
          <w:lang w:eastAsia="x-none"/>
        </w:rPr>
        <w:t>Obowiązki informacyjne wykonawcy wynikające z RODO.</w:t>
      </w:r>
      <w:r w:rsidRPr="00D436A6">
        <w:rPr>
          <w:rFonts w:eastAsia="Times New Roman" w:cs="Times New Roman"/>
          <w:bCs/>
          <w:szCs w:val="26"/>
          <w:lang w:eastAsia="x-none"/>
        </w:rPr>
        <w:t xml:space="preserve"> Wykonawca ubiegając się                            o udzielenie zamówienia publicznego jest zobowiązany do wypełnienia obowiązku informacyjnego przewidzianego w art. 13 RODO względem osób fizycznych, których dane osobowe dotyczą i od których dane te Wykonawca bezpośrednio pozyskał (będą to                            w szczególności osoby fizyczne: skierowane do realizacji zamówienia, podwykonawcy, podmioty udostępniające zasoby, pełnomocnicy, członkowie organów zarządzających). Obowiązek informacyjny wynikający z art. 13 RODO nie będzie miał zastosowania, gdy                         i w zakresie, w jakim osoba fizyczna, której dane dotyczą, dysponuje już tymi informacjami (art. 13 ust. 4 RODO).</w:t>
      </w:r>
    </w:p>
    <w:p w14:paraId="338A8D4C" w14:textId="77777777" w:rsidR="00D436A6" w:rsidRPr="00D436A6" w:rsidRDefault="00D436A6" w:rsidP="00D436A6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D436A6">
        <w:rPr>
          <w:rFonts w:cs="Arial"/>
          <w:szCs w:val="20"/>
          <w:lang w:eastAsia="ar-SA"/>
        </w:rPr>
        <w:t xml:space="preserve">Ponadto Wykonawca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 W celu zapewnienia, że Wykonawca wypełnił ww. obowiązki informacyjne oraz ochrony prawnie uzasadnionych interesów osoby trzeciej, której dane zostały przekazane w związku                           z udziałem Wykonawcy w postępowaniu, Zamawiający zobowiązuje Wykonawcę do złożenia oświadczenia o wypełnieniu przez niego obowiązków informacyjnych przewidzianych  w art. 13 lub art. 14 RODO. </w:t>
      </w:r>
      <w:r w:rsidRPr="00D436A6">
        <w:rPr>
          <w:rFonts w:cs="Arial"/>
          <w:b/>
          <w:szCs w:val="20"/>
          <w:lang w:eastAsia="ar-SA"/>
        </w:rPr>
        <w:t>Wzór stosownego oświadczenia został przewidziany w formularzu oferty stanowiącego załącznik nr 1A do SWZ.</w:t>
      </w:r>
    </w:p>
    <w:p w14:paraId="040F5286" w14:textId="3401DDEC" w:rsidR="00165467" w:rsidRPr="00165467" w:rsidRDefault="00165467" w:rsidP="00497300">
      <w:pPr>
        <w:tabs>
          <w:tab w:val="left" w:pos="142"/>
        </w:tabs>
        <w:ind w:firstLine="0"/>
        <w:outlineLvl w:val="2"/>
        <w:rPr>
          <w:rFonts w:eastAsia="Calibri" w:cs="Arial"/>
          <w:bCs/>
          <w:szCs w:val="20"/>
          <w:lang w:eastAsia="x-none"/>
        </w:rPr>
      </w:pPr>
    </w:p>
    <w:sectPr w:rsidR="00165467" w:rsidRPr="00165467" w:rsidSect="004924F9">
      <w:pgSz w:w="11906" w:h="16838" w:code="9"/>
      <w:pgMar w:top="709" w:right="1134" w:bottom="709" w:left="1134" w:header="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F81520" w:rsidRDefault="00F8152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F81520" w:rsidRDefault="00F8152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64543305" w:displacedByCustomXml="next"/>
  <w:sdt>
    <w:sdtPr>
      <w:rPr>
        <w:rFonts w:eastAsiaTheme="majorEastAsia" w:cstheme="majorBidi"/>
        <w:sz w:val="16"/>
        <w:szCs w:val="16"/>
      </w:rPr>
      <w:id w:val="1601070669"/>
      <w:docPartObj>
        <w:docPartGallery w:val="Page Numbers (Bottom of Page)"/>
        <w:docPartUnique/>
      </w:docPartObj>
    </w:sdtPr>
    <w:sdtEndPr/>
    <w:sdtContent>
      <w:p w14:paraId="527449CA" w14:textId="3CB062A4" w:rsidR="00F81520" w:rsidRDefault="00F81520" w:rsidP="004924F9">
        <w:pPr>
          <w:pStyle w:val="Stopka"/>
          <w:ind w:left="0" w:firstLine="0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eastAsiaTheme="majorEastAsia" w:cstheme="majorBidi"/>
            <w:sz w:val="16"/>
            <w:szCs w:val="16"/>
          </w:rPr>
          <w:t xml:space="preserve">                           </w:t>
        </w:r>
      </w:p>
      <w:p w14:paraId="54ECD020" w14:textId="3256BDB9" w:rsidR="00F81520" w:rsidRPr="008F2E5B" w:rsidRDefault="00F81520" w:rsidP="008F2E5B">
        <w:pPr>
          <w:pStyle w:val="Stopka"/>
          <w:ind w:left="0" w:firstLine="0"/>
          <w:rPr>
            <w:rFonts w:eastAsiaTheme="majorEastAsia" w:cstheme="majorBidi"/>
            <w:sz w:val="16"/>
            <w:szCs w:val="16"/>
          </w:rPr>
        </w:pPr>
        <w:r>
          <w:rPr>
            <w:rFonts w:eastAsiaTheme="majorEastAsia" w:cstheme="majorBidi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    </w:t>
        </w:r>
        <w:r w:rsidRPr="008F2E5B">
          <w:rPr>
            <w:rFonts w:eastAsiaTheme="majorEastAsia" w:cstheme="majorBidi"/>
            <w:sz w:val="16"/>
            <w:szCs w:val="16"/>
          </w:rPr>
          <w:t xml:space="preserve">str. </w:t>
        </w:r>
        <w:r w:rsidRPr="008F2E5B">
          <w:rPr>
            <w:rFonts w:eastAsiaTheme="majorEastAsia" w:cstheme="majorBidi"/>
            <w:sz w:val="16"/>
            <w:szCs w:val="16"/>
          </w:rPr>
          <w:fldChar w:fldCharType="begin"/>
        </w:r>
        <w:r w:rsidRPr="008F2E5B">
          <w:rPr>
            <w:rFonts w:eastAsiaTheme="majorEastAsia" w:cstheme="majorBidi"/>
            <w:sz w:val="16"/>
            <w:szCs w:val="16"/>
          </w:rPr>
          <w:instrText>PAGE    \* MERGEFORMAT</w:instrText>
        </w:r>
        <w:r w:rsidRPr="008F2E5B">
          <w:rPr>
            <w:rFonts w:eastAsiaTheme="majorEastAsia" w:cstheme="majorBidi"/>
            <w:sz w:val="16"/>
            <w:szCs w:val="16"/>
          </w:rPr>
          <w:fldChar w:fldCharType="separate"/>
        </w:r>
        <w:r w:rsidRPr="008F2E5B">
          <w:rPr>
            <w:rFonts w:eastAsiaTheme="majorEastAsia" w:cstheme="majorBidi"/>
            <w:sz w:val="16"/>
            <w:szCs w:val="16"/>
          </w:rPr>
          <w:t>1</w:t>
        </w:r>
        <w:r w:rsidRPr="008F2E5B">
          <w:rPr>
            <w:rFonts w:eastAsiaTheme="majorEastAsia" w:cstheme="majorBidi"/>
            <w:sz w:val="16"/>
            <w:szCs w:val="16"/>
          </w:rPr>
          <w:fldChar w:fldCharType="end"/>
        </w:r>
        <w:r w:rsidRPr="008F2E5B">
          <w:rPr>
            <w:rFonts w:eastAsiaTheme="majorEastAsia" w:cstheme="majorBidi"/>
            <w:sz w:val="16"/>
            <w:szCs w:val="16"/>
          </w:rPr>
          <w:t xml:space="preserve"> z </w:t>
        </w:r>
        <w:r>
          <w:rPr>
            <w:rFonts w:eastAsiaTheme="majorEastAsia" w:cstheme="majorBidi"/>
            <w:sz w:val="16"/>
            <w:szCs w:val="16"/>
          </w:rPr>
          <w:t>27</w:t>
        </w:r>
      </w:p>
      <w:p w14:paraId="3E159736" w14:textId="7066DB24" w:rsidR="00F81520" w:rsidRPr="0021076C" w:rsidRDefault="007A5F92" w:rsidP="008B6586">
        <w:pPr>
          <w:pStyle w:val="Stopka"/>
          <w:ind w:left="0" w:firstLine="0"/>
          <w:rPr>
            <w:rFonts w:eastAsiaTheme="majorEastAsia" w:cstheme="majorBidi"/>
            <w:sz w:val="16"/>
            <w:szCs w:val="16"/>
          </w:rPr>
        </w:pPr>
      </w:p>
    </w:sdtContent>
  </w:sdt>
  <w:bookmarkEnd w:id="2"/>
  <w:p w14:paraId="06FB94FB" w14:textId="0B5E5CAA" w:rsidR="00F81520" w:rsidRPr="0021076C" w:rsidRDefault="00F81520" w:rsidP="0021076C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175033788" w:displacedByCustomXml="next"/>
  <w:sdt>
    <w:sdtPr>
      <w:rPr>
        <w:rFonts w:asciiTheme="majorHAnsi" w:eastAsiaTheme="majorEastAsia" w:hAnsiTheme="majorHAnsi" w:cstheme="majorBidi"/>
        <w:sz w:val="28"/>
        <w:szCs w:val="28"/>
      </w:rPr>
      <w:id w:val="421760980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bookmarkStart w:id="6" w:name="_Hlk127951205" w:displacedByCustomXml="prev"/>
      <w:p w14:paraId="0BD12743" w14:textId="03F9C37E" w:rsidR="00F81520" w:rsidRDefault="00F8152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03EC8">
          <w:rPr>
            <w:rFonts w:ascii="PT Sans" w:eastAsia="Palatino Linotype" w:hAnsi="PT Sans" w:cs="Times New Roman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704" behindDoc="1" locked="0" layoutInCell="1" allowOverlap="1" wp14:anchorId="6216FA64" wp14:editId="7869A610">
              <wp:simplePos x="0" y="0"/>
              <wp:positionH relativeFrom="page">
                <wp:posOffset>-308610</wp:posOffset>
              </wp:positionH>
              <wp:positionV relativeFrom="page">
                <wp:posOffset>8887460</wp:posOffset>
              </wp:positionV>
              <wp:extent cx="3259455" cy="106680"/>
              <wp:effectExtent l="0" t="0" r="0" b="762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5DB3B95A" w14:textId="60C32488" w:rsidR="00F81520" w:rsidRPr="00204948" w:rsidRDefault="00F81520" w:rsidP="000F4315">
            <w:pPr>
              <w:pStyle w:val="Stopka"/>
              <w:spacing w:line="200" w:lineRule="exact"/>
              <w:ind w:left="-426" w:firstLine="0"/>
              <w:rPr>
                <w:rFonts w:ascii="PT Sans" w:hAnsi="PT Sans"/>
                <w:b/>
                <w:bCs/>
                <w:color w:val="002D59"/>
                <w:sz w:val="16"/>
                <w:szCs w:val="16"/>
              </w:rPr>
            </w:pPr>
            <w:r w:rsidRPr="00DB0C3E">
              <w:rPr>
                <w:rFonts w:ascii="Times New Roman" w:eastAsia="Times New Roman" w:hAnsi="Times New Roman" w:cs="Times New Roman"/>
                <w:noProof/>
                <w:szCs w:val="20"/>
                <w:lang w:eastAsia="pl-PL"/>
              </w:rPr>
              <w:drawing>
                <wp:anchor distT="0" distB="0" distL="114300" distR="114300" simplePos="0" relativeHeight="251658752" behindDoc="1" locked="0" layoutInCell="1" allowOverlap="1" wp14:anchorId="6D56D4AA" wp14:editId="61C86749">
                  <wp:simplePos x="0" y="0"/>
                  <wp:positionH relativeFrom="page">
                    <wp:posOffset>4587240</wp:posOffset>
                  </wp:positionH>
                  <wp:positionV relativeFrom="page">
                    <wp:posOffset>9070975</wp:posOffset>
                  </wp:positionV>
                  <wp:extent cx="2292985" cy="1490345"/>
                  <wp:effectExtent l="0" t="0" r="0" b="0"/>
                  <wp:wrapNone/>
                  <wp:docPr id="3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A4141F">
              <w:rPr>
                <w:rFonts w:ascii="PT Sans" w:eastAsia="Palatino Linotype" w:hAnsi="PT Sans" w:cs="Times New Roman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4656" behindDoc="1" locked="0" layoutInCell="1" allowOverlap="1" wp14:anchorId="7CCA8FD4" wp14:editId="0E859DB3">
                  <wp:simplePos x="0" y="0"/>
                  <wp:positionH relativeFrom="page">
                    <wp:posOffset>-467360</wp:posOffset>
                  </wp:positionH>
                  <wp:positionV relativeFrom="page">
                    <wp:posOffset>9545320</wp:posOffset>
                  </wp:positionV>
                  <wp:extent cx="3259455" cy="106680"/>
                  <wp:effectExtent l="0" t="0" r="0" b="7620"/>
                  <wp:wrapNone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04948">
              <w:rPr>
                <w:rFonts w:ascii="PT Sans" w:hAnsi="PT Sans"/>
                <w:b/>
                <w:bCs/>
                <w:color w:val="002D59"/>
                <w:sz w:val="16"/>
                <w:szCs w:val="16"/>
              </w:rPr>
              <w:t>Uniwersytet Śląski w Katowicach</w:t>
            </w:r>
          </w:p>
          <w:p w14:paraId="52DA9580" w14:textId="0D6B19A2" w:rsidR="00F81520" w:rsidRDefault="00F81520" w:rsidP="000F4315">
            <w:pPr>
              <w:pStyle w:val="Stopka"/>
              <w:spacing w:line="200" w:lineRule="exact"/>
              <w:ind w:left="-426" w:firstLine="0"/>
              <w:rPr>
                <w:rFonts w:ascii="PT Sans" w:hAnsi="PT Sans"/>
                <w:color w:val="002D59"/>
                <w:sz w:val="16"/>
                <w:szCs w:val="16"/>
              </w:rPr>
            </w:pPr>
            <w:r w:rsidRPr="00204948">
              <w:rPr>
                <w:rFonts w:ascii="PT Sans" w:hAnsi="PT Sans"/>
                <w:color w:val="002D59"/>
                <w:sz w:val="16"/>
                <w:szCs w:val="16"/>
              </w:rPr>
              <w:t>ul. Bankowa 12, 40-007 Katowice</w:t>
            </w:r>
          </w:p>
          <w:p w14:paraId="7EFB0060" w14:textId="7EEEB2FD" w:rsidR="00F81520" w:rsidRPr="000F4315" w:rsidRDefault="00F81520" w:rsidP="000F4315">
            <w:pPr>
              <w:pStyle w:val="Stopka"/>
              <w:spacing w:after="120" w:line="200" w:lineRule="exact"/>
              <w:ind w:left="-426" w:firstLine="0"/>
              <w:rPr>
                <w:rFonts w:ascii="PT Sans" w:hAnsi="PT Sans"/>
                <w:color w:val="002D59"/>
                <w:sz w:val="16"/>
                <w:szCs w:val="16"/>
              </w:rPr>
            </w:pPr>
            <w:r w:rsidRPr="007F364F">
              <w:rPr>
                <w:rFonts w:ascii="PT Sans" w:eastAsia="Palatino Linotype" w:hAnsi="PT Sans" w:cs="Times New Roman"/>
                <w:b/>
                <w:bCs/>
                <w:noProof/>
                <w:sz w:val="22"/>
              </w:rPr>
              <w:drawing>
                <wp:anchor distT="0" distB="0" distL="114300" distR="114300" simplePos="0" relativeHeight="251659776" behindDoc="1" locked="0" layoutInCell="1" allowOverlap="1" wp14:anchorId="2D96CD12" wp14:editId="146F30EA">
                  <wp:simplePos x="0" y="0"/>
                  <wp:positionH relativeFrom="page">
                    <wp:posOffset>-308610</wp:posOffset>
                  </wp:positionH>
                  <wp:positionV relativeFrom="page">
                    <wp:posOffset>9509125</wp:posOffset>
                  </wp:positionV>
                  <wp:extent cx="3260090" cy="107315"/>
                  <wp:effectExtent l="0" t="0" r="0" b="0"/>
                  <wp:wrapNone/>
                  <wp:docPr id="2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" t="87030" r="56667" b="119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090" cy="10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61394">
              <w:rPr>
                <w:rFonts w:ascii="PT Sans" w:hAnsi="PT Sans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7728" behindDoc="1" locked="0" layoutInCell="1" allowOverlap="1" wp14:anchorId="479DF664" wp14:editId="14E996BA">
                  <wp:simplePos x="0" y="0"/>
                  <wp:positionH relativeFrom="page">
                    <wp:posOffset>-308610</wp:posOffset>
                  </wp:positionH>
                  <wp:positionV relativeFrom="page">
                    <wp:posOffset>9509125</wp:posOffset>
                  </wp:positionV>
                  <wp:extent cx="3259455" cy="106680"/>
                  <wp:effectExtent l="0" t="0" r="0" b="7620"/>
                  <wp:wrapNone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03EC8">
              <w:rPr>
                <w:rFonts w:ascii="PT Sans" w:eastAsia="Palatino Linotype" w:hAnsi="PT Sans" w:cs="Times New Roman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5680" behindDoc="1" locked="0" layoutInCell="1" allowOverlap="1" wp14:anchorId="767FE910" wp14:editId="3EE3220D">
                  <wp:simplePos x="0" y="0"/>
                  <wp:positionH relativeFrom="page">
                    <wp:posOffset>-308610</wp:posOffset>
                  </wp:positionH>
                  <wp:positionV relativeFrom="page">
                    <wp:posOffset>9502775</wp:posOffset>
                  </wp:positionV>
                  <wp:extent cx="3259455" cy="106680"/>
                  <wp:effectExtent l="0" t="0" r="0" b="7620"/>
                  <wp:wrapNone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04948">
              <w:rPr>
                <w:rFonts w:ascii="PT Sans" w:hAnsi="PT Sans"/>
                <w:color w:val="002D59"/>
                <w:sz w:val="18"/>
                <w:szCs w:val="18"/>
              </w:rPr>
              <w:t>www.</w:t>
            </w:r>
            <w:r w:rsidRPr="00204948">
              <w:rPr>
                <w:rFonts w:ascii="PT Sans" w:hAnsi="PT Sans"/>
                <w:b/>
                <w:bCs/>
                <w:color w:val="002D59"/>
                <w:sz w:val="18"/>
                <w:szCs w:val="18"/>
              </w:rPr>
              <w:t>us.</w:t>
            </w:r>
            <w:r w:rsidRPr="00204948">
              <w:rPr>
                <w:rFonts w:ascii="PT Sans" w:hAnsi="PT Sans"/>
                <w:color w:val="002D59"/>
                <w:sz w:val="18"/>
                <w:szCs w:val="18"/>
              </w:rPr>
              <w:t>edu.pl</w:t>
            </w:r>
          </w:p>
        </w:sdtContent>
      </w:sdt>
      <w:bookmarkEnd w:id="5"/>
      <w:p w14:paraId="63AEC673" w14:textId="55D4E494" w:rsidR="00F81520" w:rsidRDefault="00F81520" w:rsidP="00BF1043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</w:p>
      <w:p w14:paraId="7E4A6BEA" w14:textId="73C59B96" w:rsidR="00F81520" w:rsidRPr="00A4141F" w:rsidRDefault="00F81520" w:rsidP="00BF1043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A4141F">
          <w:rPr>
            <w:rFonts w:eastAsia="Palatino Linotype" w:cs="Times New Roman"/>
            <w:color w:val="002D59"/>
            <w:sz w:val="16"/>
            <w:szCs w:val="16"/>
          </w:rPr>
          <w:t>Uniwersytet Śląski w Katowicach</w:t>
        </w:r>
        <w:r>
          <w:rPr>
            <w:rFonts w:eastAsia="Palatino Linotype" w:cs="Times New Roman"/>
            <w:color w:val="002D59"/>
            <w:sz w:val="16"/>
            <w:szCs w:val="16"/>
          </w:rPr>
          <w:t xml:space="preserve">                                                                                 </w:t>
        </w:r>
      </w:p>
      <w:p w14:paraId="081AF8C1" w14:textId="0E7863CC" w:rsidR="00F81520" w:rsidRPr="00A4141F" w:rsidRDefault="00F81520" w:rsidP="00BF1043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A4141F">
          <w:rPr>
            <w:rFonts w:eastAsia="Palatino Linotype" w:cs="Times New Roman"/>
            <w:color w:val="002D59"/>
            <w:sz w:val="16"/>
            <w:szCs w:val="16"/>
          </w:rPr>
          <w:t>Dział Zamówień Publicznych</w:t>
        </w:r>
      </w:p>
      <w:p w14:paraId="0DC5CAA0" w14:textId="77777777" w:rsidR="00F81520" w:rsidRPr="00A4141F" w:rsidRDefault="00F81520" w:rsidP="00BF1043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A4141F">
          <w:rPr>
            <w:rFonts w:eastAsia="Palatino Linotype" w:cs="Times New Roman"/>
            <w:color w:val="002D59"/>
            <w:sz w:val="16"/>
            <w:szCs w:val="16"/>
          </w:rPr>
          <w:t>ul. Bankowa 12, 40-007 Katowice</w:t>
        </w:r>
      </w:p>
      <w:p w14:paraId="77FB0CAD" w14:textId="77777777" w:rsidR="00F81520" w:rsidRPr="00A4141F" w:rsidRDefault="00F81520" w:rsidP="00BF1043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  <w:lang w:val="de-DE"/>
          </w:rPr>
        </w:pPr>
        <w:r w:rsidRPr="00A4141F">
          <w:rPr>
            <w:rFonts w:eastAsia="Palatino Linotype" w:cs="Times New Roman"/>
            <w:color w:val="002D59"/>
            <w:sz w:val="16"/>
            <w:szCs w:val="16"/>
            <w:lang w:val="de-DE"/>
          </w:rPr>
          <w:t>tel.: 32 359 13 34, e- mail: dzp@us.edu.pl</w:t>
        </w:r>
        <w:r w:rsidRPr="00A4141F">
          <w:rPr>
            <w:rFonts w:eastAsia="Palatino Linotype" w:cs="Times New Roman"/>
            <w:color w:val="002D59"/>
            <w:sz w:val="16"/>
            <w:szCs w:val="16"/>
            <w:lang w:val="de-DE"/>
          </w:rPr>
          <w:tab/>
        </w:r>
      </w:p>
      <w:p w14:paraId="75223DA8" w14:textId="14F15AAB" w:rsidR="00F81520" w:rsidRDefault="007A5F92" w:rsidP="00BF1043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563C1"/>
            <w:sz w:val="16"/>
            <w:szCs w:val="16"/>
            <w:u w:val="single"/>
          </w:rPr>
        </w:pPr>
        <w:hyperlink r:id="rId2" w:history="1">
          <w:r w:rsidR="00F81520" w:rsidRPr="00A4141F">
            <w:rPr>
              <w:rFonts w:eastAsia="Palatino Linotype" w:cs="Times New Roman"/>
              <w:color w:val="0563C1"/>
              <w:sz w:val="16"/>
              <w:szCs w:val="16"/>
              <w:u w:val="single"/>
            </w:rPr>
            <w:t>www.</w:t>
          </w:r>
          <w:r w:rsidR="00F81520" w:rsidRPr="00A4141F">
            <w:rPr>
              <w:rFonts w:eastAsia="Palatino Linotype" w:cs="Times New Roman"/>
              <w:b/>
              <w:bCs/>
              <w:color w:val="0563C1"/>
              <w:sz w:val="16"/>
              <w:szCs w:val="16"/>
              <w:u w:val="single"/>
            </w:rPr>
            <w:t>us.</w:t>
          </w:r>
          <w:r w:rsidR="00F81520" w:rsidRPr="00A4141F">
            <w:rPr>
              <w:rFonts w:eastAsia="Palatino Linotype" w:cs="Times New Roman"/>
              <w:color w:val="0563C1"/>
              <w:sz w:val="16"/>
              <w:szCs w:val="16"/>
              <w:u w:val="single"/>
            </w:rPr>
            <w:t>edu.pl</w:t>
          </w:r>
        </w:hyperlink>
      </w:p>
      <w:p w14:paraId="69F0F7F4" w14:textId="03281F65" w:rsidR="00F81520" w:rsidRPr="00A4141F" w:rsidRDefault="00F81520" w:rsidP="00BF1043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  <w:u w:val="single"/>
            <w:lang w:val="de-DE"/>
          </w:rPr>
        </w:pPr>
      </w:p>
      <w:p w14:paraId="1DB30BAA" w14:textId="484E87C8" w:rsidR="00F81520" w:rsidRPr="00BF1043" w:rsidRDefault="007A5F9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bookmarkEnd w:id="6" w:displacedByCustomXml="next"/>
    </w:sdtContent>
  </w:sdt>
  <w:p w14:paraId="4BA2A245" w14:textId="77777777" w:rsidR="00F81520" w:rsidRDefault="00F81520" w:rsidP="008C0FA1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F81520" w:rsidRDefault="00F8152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F81520" w:rsidRDefault="00F8152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503BD" w14:textId="61ED4E96" w:rsidR="00F81520" w:rsidRDefault="00F81520" w:rsidP="00F23D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</w:p>
  <w:p w14:paraId="67ECC408" w14:textId="01294432" w:rsidR="00F81520" w:rsidRDefault="00F81520" w:rsidP="00F23D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</w:p>
  <w:p w14:paraId="47E84798" w14:textId="7CD07E51" w:rsidR="00F81520" w:rsidRPr="0021076C" w:rsidRDefault="00F81520" w:rsidP="00910C8A">
    <w:pPr>
      <w:spacing w:line="276" w:lineRule="auto"/>
      <w:ind w:left="0" w:firstLine="0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F2A9B" w14:textId="1FCD77CA" w:rsidR="00F81520" w:rsidRPr="00A4141F" w:rsidRDefault="007A5F92" w:rsidP="00A4141F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  <w:r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pict w14:anchorId="0E1EEE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74752" o:spid="_x0000_s333833" type="#_x0000_t75" style="position:absolute;left:0;text-align:left;margin-left:-52.95pt;margin-top:-76.15pt;width:595.45pt;height:771.75pt;z-index:-251655680;mso-position-horizontal-relative:margin;mso-position-vertical-relative:margin" o:allowincell="f">
          <v:imagedata r:id="rId1" o:title="A4_papier_firmowy_PL_T4E_EMNK"/>
          <w10:wrap anchorx="margin" anchory="margin"/>
        </v:shape>
      </w:pict>
    </w:r>
  </w:p>
  <w:p w14:paraId="4EA74C8E" w14:textId="6F11B0B5" w:rsidR="00F81520" w:rsidRDefault="00F81520" w:rsidP="00DD35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71BDEB9A" w14:textId="7EE2F5A2" w:rsidR="00F81520" w:rsidRPr="00CF0359" w:rsidRDefault="00F81520" w:rsidP="00321DA5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bookmarkStart w:id="3" w:name="_Hlk127951159"/>
    <w:bookmarkStart w:id="4" w:name="_Hlk127951160"/>
  </w:p>
  <w:bookmarkEnd w:id="3"/>
  <w:bookmarkEnd w:id="4"/>
  <w:p w14:paraId="2EBA35F6" w14:textId="0830F271" w:rsidR="00F81520" w:rsidRPr="00CF0359" w:rsidRDefault="00F81520" w:rsidP="00CF0359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DB6DD1"/>
    <w:multiLevelType w:val="hybridMultilevel"/>
    <w:tmpl w:val="92B6CF8A"/>
    <w:lvl w:ilvl="0" w:tplc="9D2E86C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A2AF9"/>
    <w:multiLevelType w:val="hybridMultilevel"/>
    <w:tmpl w:val="46301C84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0BD"/>
    <w:multiLevelType w:val="hybridMultilevel"/>
    <w:tmpl w:val="403CAE02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66F574B"/>
    <w:multiLevelType w:val="hybridMultilevel"/>
    <w:tmpl w:val="8556C5C6"/>
    <w:lvl w:ilvl="0" w:tplc="B66A71F8">
      <w:start w:val="1"/>
      <w:numFmt w:val="lowerLetter"/>
      <w:lvlText w:val="%1)"/>
      <w:lvlJc w:val="left"/>
      <w:pPr>
        <w:ind w:left="1854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88A0E65"/>
    <w:multiLevelType w:val="hybridMultilevel"/>
    <w:tmpl w:val="F9A27694"/>
    <w:lvl w:ilvl="0" w:tplc="C73603CE">
      <w:start w:val="1"/>
      <w:numFmt w:val="decimal"/>
      <w:pStyle w:val="Nagwek3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A47E0D82">
      <w:start w:val="1"/>
      <w:numFmt w:val="lowerLetter"/>
      <w:lvlText w:val="%2)"/>
      <w:lvlJc w:val="left"/>
      <w:pPr>
        <w:ind w:left="1647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681CD4"/>
    <w:multiLevelType w:val="hybridMultilevel"/>
    <w:tmpl w:val="5DA2AE5E"/>
    <w:lvl w:ilvl="0" w:tplc="D4008D9C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75AC8"/>
    <w:multiLevelType w:val="hybridMultilevel"/>
    <w:tmpl w:val="DF321576"/>
    <w:lvl w:ilvl="0" w:tplc="9D7C1ACC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09947A5"/>
    <w:multiLevelType w:val="hybridMultilevel"/>
    <w:tmpl w:val="93A2281A"/>
    <w:lvl w:ilvl="0" w:tplc="9D7C1A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E3310E"/>
    <w:multiLevelType w:val="hybridMultilevel"/>
    <w:tmpl w:val="C284BE4E"/>
    <w:lvl w:ilvl="0" w:tplc="E4EE34A0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BD54A41"/>
    <w:multiLevelType w:val="hybridMultilevel"/>
    <w:tmpl w:val="E5C8E19E"/>
    <w:lvl w:ilvl="0" w:tplc="5DF031B4">
      <w:start w:val="1"/>
      <w:numFmt w:val="decimal"/>
      <w:pStyle w:val="Nagwek2"/>
      <w:lvlText w:val="%1."/>
      <w:lvlJc w:val="left"/>
      <w:pPr>
        <w:ind w:left="659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FAE3E68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376011C9"/>
    <w:multiLevelType w:val="hybridMultilevel"/>
    <w:tmpl w:val="1054A962"/>
    <w:lvl w:ilvl="0" w:tplc="BC2A131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3AA22768"/>
    <w:multiLevelType w:val="hybridMultilevel"/>
    <w:tmpl w:val="32A09D50"/>
    <w:lvl w:ilvl="0" w:tplc="58342ED0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C26CA6"/>
    <w:multiLevelType w:val="hybridMultilevel"/>
    <w:tmpl w:val="77E27812"/>
    <w:lvl w:ilvl="0" w:tplc="C026E1A4">
      <w:start w:val="1"/>
      <w:numFmt w:val="decimal"/>
      <w:lvlText w:val="%1)"/>
      <w:lvlJc w:val="left"/>
      <w:pPr>
        <w:ind w:left="927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C973A7"/>
    <w:multiLevelType w:val="hybridMultilevel"/>
    <w:tmpl w:val="561CF5EE"/>
    <w:lvl w:ilvl="0" w:tplc="D93EA762">
      <w:start w:val="1"/>
      <w:numFmt w:val="decimal"/>
      <w:lvlText w:val="%1)"/>
      <w:lvlJc w:val="left"/>
      <w:pPr>
        <w:ind w:left="927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647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571E5E"/>
    <w:multiLevelType w:val="hybridMultilevel"/>
    <w:tmpl w:val="8714916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5B828FC"/>
    <w:multiLevelType w:val="hybridMultilevel"/>
    <w:tmpl w:val="FD88FB74"/>
    <w:lvl w:ilvl="0" w:tplc="E5CE8C36">
      <w:start w:val="1"/>
      <w:numFmt w:val="bullet"/>
      <w:lvlText w:val="­"/>
      <w:lvlJc w:val="left"/>
      <w:pPr>
        <w:ind w:left="720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D6890"/>
    <w:multiLevelType w:val="hybridMultilevel"/>
    <w:tmpl w:val="7230F7A6"/>
    <w:lvl w:ilvl="0" w:tplc="07F80F5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7F52002"/>
    <w:multiLevelType w:val="hybridMultilevel"/>
    <w:tmpl w:val="2BA8565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8C838AE"/>
    <w:multiLevelType w:val="hybridMultilevel"/>
    <w:tmpl w:val="52BC8490"/>
    <w:lvl w:ilvl="0" w:tplc="EF46FCB8">
      <w:start w:val="7"/>
      <w:numFmt w:val="decimal"/>
      <w:lvlText w:val="%1."/>
      <w:lvlJc w:val="left"/>
      <w:pPr>
        <w:ind w:left="69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11548"/>
    <w:multiLevelType w:val="hybridMultilevel"/>
    <w:tmpl w:val="06F2AA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0614623"/>
    <w:multiLevelType w:val="hybridMultilevel"/>
    <w:tmpl w:val="A2E80E66"/>
    <w:lvl w:ilvl="0" w:tplc="D97E5CD4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9EB1E95"/>
    <w:multiLevelType w:val="hybridMultilevel"/>
    <w:tmpl w:val="C2C46298"/>
    <w:lvl w:ilvl="0" w:tplc="B35A3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B44F3"/>
    <w:multiLevelType w:val="hybridMultilevel"/>
    <w:tmpl w:val="72D84974"/>
    <w:lvl w:ilvl="0" w:tplc="EB0A84E2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6C42B8"/>
    <w:multiLevelType w:val="hybridMultilevel"/>
    <w:tmpl w:val="A5B818E0"/>
    <w:lvl w:ilvl="0" w:tplc="6AE4318A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736D1"/>
    <w:multiLevelType w:val="hybridMultilevel"/>
    <w:tmpl w:val="822EBEC2"/>
    <w:lvl w:ilvl="0" w:tplc="9D7C1AC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2"/>
    <w:lvlOverride w:ilvl="0">
      <w:startOverride w:val="1"/>
    </w:lvlOverride>
  </w:num>
  <w:num w:numId="5">
    <w:abstractNumId w:val="6"/>
  </w:num>
  <w:num w:numId="6">
    <w:abstractNumId w:val="22"/>
  </w:num>
  <w:num w:numId="7">
    <w:abstractNumId w:val="6"/>
    <w:lvlOverride w:ilvl="0">
      <w:startOverride w:val="1"/>
    </w:lvlOverride>
  </w:num>
  <w:num w:numId="8">
    <w:abstractNumId w:val="12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2"/>
    </w:lvlOverride>
  </w:num>
  <w:num w:numId="27">
    <w:abstractNumId w:val="11"/>
  </w:num>
  <w:num w:numId="28">
    <w:abstractNumId w:val="22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12"/>
    <w:lvlOverride w:ilvl="0">
      <w:startOverride w:val="2"/>
    </w:lvlOverride>
  </w:num>
  <w:num w:numId="31">
    <w:abstractNumId w:val="6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12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16"/>
  </w:num>
  <w:num w:numId="41">
    <w:abstractNumId w:val="6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6"/>
    <w:lvlOverride w:ilvl="0">
      <w:startOverride w:val="1"/>
    </w:lvlOverride>
  </w:num>
  <w:num w:numId="46">
    <w:abstractNumId w:val="6"/>
    <w:lvlOverride w:ilvl="0">
      <w:startOverride w:val="1"/>
    </w:lvlOverride>
  </w:num>
  <w:num w:numId="47">
    <w:abstractNumId w:val="12"/>
    <w:lvlOverride w:ilvl="0">
      <w:startOverride w:val="1"/>
    </w:lvlOverride>
  </w:num>
  <w:num w:numId="48">
    <w:abstractNumId w:val="6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29"/>
  </w:num>
  <w:num w:numId="51">
    <w:abstractNumId w:val="3"/>
  </w:num>
  <w:num w:numId="52">
    <w:abstractNumId w:val="6"/>
  </w:num>
  <w:num w:numId="53">
    <w:abstractNumId w:val="12"/>
    <w:lvlOverride w:ilvl="0">
      <w:startOverride w:val="1"/>
    </w:lvlOverride>
  </w:num>
  <w:num w:numId="54">
    <w:abstractNumId w:val="22"/>
    <w:lvlOverride w:ilvl="0">
      <w:startOverride w:val="1"/>
    </w:lvlOverride>
  </w:num>
  <w:num w:numId="55">
    <w:abstractNumId w:val="27"/>
  </w:num>
  <w:num w:numId="56">
    <w:abstractNumId w:val="9"/>
  </w:num>
  <w:num w:numId="57">
    <w:abstractNumId w:val="21"/>
  </w:num>
  <w:num w:numId="58">
    <w:abstractNumId w:val="6"/>
    <w:lvlOverride w:ilvl="0">
      <w:startOverride w:val="1"/>
    </w:lvlOverride>
  </w:num>
  <w:num w:numId="59">
    <w:abstractNumId w:val="6"/>
    <w:lvlOverride w:ilvl="0">
      <w:startOverride w:val="1"/>
    </w:lvlOverride>
  </w:num>
  <w:num w:numId="60">
    <w:abstractNumId w:val="6"/>
    <w:lvlOverride w:ilvl="0">
      <w:startOverride w:val="1"/>
    </w:lvlOverride>
  </w:num>
  <w:num w:numId="61">
    <w:abstractNumId w:val="25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  <w:lvlOverride w:ilvl="0">
      <w:startOverride w:val="1"/>
    </w:lvlOverride>
  </w:num>
  <w:num w:numId="64">
    <w:abstractNumId w:val="6"/>
    <w:lvlOverride w:ilvl="0">
      <w:startOverride w:val="1"/>
    </w:lvlOverride>
  </w:num>
  <w:num w:numId="65">
    <w:abstractNumId w:val="5"/>
  </w:num>
  <w:num w:numId="66">
    <w:abstractNumId w:val="2"/>
  </w:num>
  <w:num w:numId="67">
    <w:abstractNumId w:val="6"/>
    <w:lvlOverride w:ilvl="0">
      <w:startOverride w:val="1"/>
    </w:lvlOverride>
  </w:num>
  <w:num w:numId="68">
    <w:abstractNumId w:val="7"/>
  </w:num>
  <w:num w:numId="69">
    <w:abstractNumId w:val="10"/>
  </w:num>
  <w:num w:numId="70">
    <w:abstractNumId w:val="30"/>
  </w:num>
  <w:num w:numId="71">
    <w:abstractNumId w:val="6"/>
    <w:lvlOverride w:ilvl="0">
      <w:startOverride w:val="4"/>
    </w:lvlOverride>
  </w:num>
  <w:num w:numId="72">
    <w:abstractNumId w:val="6"/>
    <w:lvlOverride w:ilvl="0">
      <w:startOverride w:val="1"/>
    </w:lvlOverride>
  </w:num>
  <w:num w:numId="73">
    <w:abstractNumId w:val="22"/>
    <w:lvlOverride w:ilvl="0">
      <w:startOverride w:val="1"/>
    </w:lvlOverride>
  </w:num>
  <w:num w:numId="74">
    <w:abstractNumId w:val="24"/>
  </w:num>
  <w:num w:numId="75">
    <w:abstractNumId w:val="31"/>
  </w:num>
  <w:num w:numId="76">
    <w:abstractNumId w:val="8"/>
  </w:num>
  <w:num w:numId="77">
    <w:abstractNumId w:val="15"/>
  </w:num>
  <w:num w:numId="78">
    <w:abstractNumId w:val="17"/>
  </w:num>
  <w:num w:numId="79">
    <w:abstractNumId w:val="23"/>
  </w:num>
  <w:num w:numId="80">
    <w:abstractNumId w:val="18"/>
  </w:num>
  <w:num w:numId="81">
    <w:abstractNumId w:val="26"/>
  </w:num>
  <w:num w:numId="82">
    <w:abstractNumId w:val="6"/>
    <w:lvlOverride w:ilvl="0">
      <w:startOverride w:val="1"/>
    </w:lvlOverride>
  </w:num>
  <w:num w:numId="83">
    <w:abstractNumId w:val="20"/>
  </w:num>
  <w:num w:numId="84">
    <w:abstractNumId w:val="19"/>
  </w:num>
  <w:num w:numId="85">
    <w:abstractNumId w:val="28"/>
  </w:num>
  <w:num w:numId="86">
    <w:abstractNumId w:val="4"/>
  </w:num>
  <w:num w:numId="87">
    <w:abstractNumId w:val="6"/>
    <w:lvlOverride w:ilvl="0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33834"/>
    <o:shapelayout v:ext="edit">
      <o:idmap v:ext="edit" data="3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43A"/>
    <w:rsid w:val="00001201"/>
    <w:rsid w:val="00002F1C"/>
    <w:rsid w:val="00006768"/>
    <w:rsid w:val="0001285D"/>
    <w:rsid w:val="000134F6"/>
    <w:rsid w:val="00016803"/>
    <w:rsid w:val="00016A15"/>
    <w:rsid w:val="00016B51"/>
    <w:rsid w:val="00016E4C"/>
    <w:rsid w:val="00016F25"/>
    <w:rsid w:val="00017990"/>
    <w:rsid w:val="00021C6F"/>
    <w:rsid w:val="00023308"/>
    <w:rsid w:val="00023CE7"/>
    <w:rsid w:val="00027659"/>
    <w:rsid w:val="00034894"/>
    <w:rsid w:val="0003593D"/>
    <w:rsid w:val="00041901"/>
    <w:rsid w:val="00042058"/>
    <w:rsid w:val="000479C6"/>
    <w:rsid w:val="000503F0"/>
    <w:rsid w:val="000506C6"/>
    <w:rsid w:val="0005178D"/>
    <w:rsid w:val="000518A0"/>
    <w:rsid w:val="00052289"/>
    <w:rsid w:val="000533CB"/>
    <w:rsid w:val="00057E0C"/>
    <w:rsid w:val="00057EB7"/>
    <w:rsid w:val="0006104A"/>
    <w:rsid w:val="000617E6"/>
    <w:rsid w:val="00061843"/>
    <w:rsid w:val="000619DA"/>
    <w:rsid w:val="00062715"/>
    <w:rsid w:val="000649CD"/>
    <w:rsid w:val="00064A50"/>
    <w:rsid w:val="00065161"/>
    <w:rsid w:val="00065C32"/>
    <w:rsid w:val="00065E6E"/>
    <w:rsid w:val="00066CCC"/>
    <w:rsid w:val="0006725D"/>
    <w:rsid w:val="0006753D"/>
    <w:rsid w:val="00070C25"/>
    <w:rsid w:val="0007189A"/>
    <w:rsid w:val="00071D77"/>
    <w:rsid w:val="000722AA"/>
    <w:rsid w:val="000729DF"/>
    <w:rsid w:val="00073BE7"/>
    <w:rsid w:val="0007658C"/>
    <w:rsid w:val="0007686D"/>
    <w:rsid w:val="00080C23"/>
    <w:rsid w:val="00083060"/>
    <w:rsid w:val="000836B7"/>
    <w:rsid w:val="00084886"/>
    <w:rsid w:val="000923A4"/>
    <w:rsid w:val="00093F14"/>
    <w:rsid w:val="000A0B7C"/>
    <w:rsid w:val="000A15B1"/>
    <w:rsid w:val="000A2883"/>
    <w:rsid w:val="000A35A9"/>
    <w:rsid w:val="000A37EA"/>
    <w:rsid w:val="000A3D64"/>
    <w:rsid w:val="000A4262"/>
    <w:rsid w:val="000A5632"/>
    <w:rsid w:val="000A5BCB"/>
    <w:rsid w:val="000A7E20"/>
    <w:rsid w:val="000B0AAE"/>
    <w:rsid w:val="000B3320"/>
    <w:rsid w:val="000B3853"/>
    <w:rsid w:val="000B44E9"/>
    <w:rsid w:val="000B5E2D"/>
    <w:rsid w:val="000B6709"/>
    <w:rsid w:val="000C3D1A"/>
    <w:rsid w:val="000C4AC7"/>
    <w:rsid w:val="000C5ABC"/>
    <w:rsid w:val="000C5EAE"/>
    <w:rsid w:val="000C60E4"/>
    <w:rsid w:val="000C66FD"/>
    <w:rsid w:val="000C6724"/>
    <w:rsid w:val="000C6B2B"/>
    <w:rsid w:val="000D1F37"/>
    <w:rsid w:val="000D2481"/>
    <w:rsid w:val="000D26E7"/>
    <w:rsid w:val="000D5093"/>
    <w:rsid w:val="000D6BC6"/>
    <w:rsid w:val="000E2AFF"/>
    <w:rsid w:val="000E31E1"/>
    <w:rsid w:val="000E587B"/>
    <w:rsid w:val="000E7466"/>
    <w:rsid w:val="000E75EC"/>
    <w:rsid w:val="000E799D"/>
    <w:rsid w:val="000F36CF"/>
    <w:rsid w:val="000F4315"/>
    <w:rsid w:val="000F7499"/>
    <w:rsid w:val="000F7F02"/>
    <w:rsid w:val="00100264"/>
    <w:rsid w:val="00103256"/>
    <w:rsid w:val="00104954"/>
    <w:rsid w:val="00106DFE"/>
    <w:rsid w:val="00110217"/>
    <w:rsid w:val="00111FD4"/>
    <w:rsid w:val="00113823"/>
    <w:rsid w:val="001138C1"/>
    <w:rsid w:val="001143AE"/>
    <w:rsid w:val="00120996"/>
    <w:rsid w:val="00120DEE"/>
    <w:rsid w:val="00121B84"/>
    <w:rsid w:val="001241C4"/>
    <w:rsid w:val="00125FCF"/>
    <w:rsid w:val="00126513"/>
    <w:rsid w:val="00127338"/>
    <w:rsid w:val="00131263"/>
    <w:rsid w:val="00133E11"/>
    <w:rsid w:val="00134454"/>
    <w:rsid w:val="001347F6"/>
    <w:rsid w:val="0013523C"/>
    <w:rsid w:val="001463E7"/>
    <w:rsid w:val="0014699A"/>
    <w:rsid w:val="00147280"/>
    <w:rsid w:val="001509D7"/>
    <w:rsid w:val="0015294C"/>
    <w:rsid w:val="001532C9"/>
    <w:rsid w:val="0015334D"/>
    <w:rsid w:val="001534BD"/>
    <w:rsid w:val="0015366A"/>
    <w:rsid w:val="00154242"/>
    <w:rsid w:val="00155256"/>
    <w:rsid w:val="001555CF"/>
    <w:rsid w:val="00160333"/>
    <w:rsid w:val="00161DB3"/>
    <w:rsid w:val="001629BA"/>
    <w:rsid w:val="00163B3A"/>
    <w:rsid w:val="00165467"/>
    <w:rsid w:val="00167A51"/>
    <w:rsid w:val="00170642"/>
    <w:rsid w:val="00173986"/>
    <w:rsid w:val="00173AC5"/>
    <w:rsid w:val="0017629A"/>
    <w:rsid w:val="001773BE"/>
    <w:rsid w:val="001814C5"/>
    <w:rsid w:val="001834A7"/>
    <w:rsid w:val="001863EA"/>
    <w:rsid w:val="001872AA"/>
    <w:rsid w:val="001902EC"/>
    <w:rsid w:val="00191685"/>
    <w:rsid w:val="00191CEF"/>
    <w:rsid w:val="00193A20"/>
    <w:rsid w:val="00195D13"/>
    <w:rsid w:val="00197885"/>
    <w:rsid w:val="00197CBB"/>
    <w:rsid w:val="001A0C84"/>
    <w:rsid w:val="001A114B"/>
    <w:rsid w:val="001A32D7"/>
    <w:rsid w:val="001B1AC0"/>
    <w:rsid w:val="001B1FDF"/>
    <w:rsid w:val="001B3E7D"/>
    <w:rsid w:val="001B46FF"/>
    <w:rsid w:val="001B535B"/>
    <w:rsid w:val="001B64A2"/>
    <w:rsid w:val="001B6A6B"/>
    <w:rsid w:val="001C4312"/>
    <w:rsid w:val="001C43D0"/>
    <w:rsid w:val="001D05CD"/>
    <w:rsid w:val="001D0C88"/>
    <w:rsid w:val="001D0F72"/>
    <w:rsid w:val="001D24C7"/>
    <w:rsid w:val="001D61B4"/>
    <w:rsid w:val="001E6A9B"/>
    <w:rsid w:val="001E751E"/>
    <w:rsid w:val="001F0345"/>
    <w:rsid w:val="001F0C2C"/>
    <w:rsid w:val="001F3A95"/>
    <w:rsid w:val="001F60E7"/>
    <w:rsid w:val="001F688A"/>
    <w:rsid w:val="00200A27"/>
    <w:rsid w:val="00202BB0"/>
    <w:rsid w:val="002034C8"/>
    <w:rsid w:val="00206979"/>
    <w:rsid w:val="0021076C"/>
    <w:rsid w:val="00210E3F"/>
    <w:rsid w:val="00211556"/>
    <w:rsid w:val="00212074"/>
    <w:rsid w:val="002128CD"/>
    <w:rsid w:val="00213451"/>
    <w:rsid w:val="002146B8"/>
    <w:rsid w:val="00221638"/>
    <w:rsid w:val="00222D11"/>
    <w:rsid w:val="00224832"/>
    <w:rsid w:val="002250D3"/>
    <w:rsid w:val="00226310"/>
    <w:rsid w:val="002275CE"/>
    <w:rsid w:val="0022774D"/>
    <w:rsid w:val="0022793F"/>
    <w:rsid w:val="00227FCD"/>
    <w:rsid w:val="00230DE9"/>
    <w:rsid w:val="002318AB"/>
    <w:rsid w:val="00231C85"/>
    <w:rsid w:val="002321C9"/>
    <w:rsid w:val="002336DF"/>
    <w:rsid w:val="00233C77"/>
    <w:rsid w:val="00237334"/>
    <w:rsid w:val="00237BF4"/>
    <w:rsid w:val="00240E8F"/>
    <w:rsid w:val="00241D9C"/>
    <w:rsid w:val="00244022"/>
    <w:rsid w:val="00244D30"/>
    <w:rsid w:val="00251EF4"/>
    <w:rsid w:val="002568D9"/>
    <w:rsid w:val="00256B58"/>
    <w:rsid w:val="002607DC"/>
    <w:rsid w:val="00264ED7"/>
    <w:rsid w:val="00265D8B"/>
    <w:rsid w:val="00266739"/>
    <w:rsid w:val="00272247"/>
    <w:rsid w:val="00272E3F"/>
    <w:rsid w:val="002767DF"/>
    <w:rsid w:val="00277C50"/>
    <w:rsid w:val="002808FE"/>
    <w:rsid w:val="00280C8C"/>
    <w:rsid w:val="0028280A"/>
    <w:rsid w:val="00286926"/>
    <w:rsid w:val="0029309E"/>
    <w:rsid w:val="002933A0"/>
    <w:rsid w:val="00297EB3"/>
    <w:rsid w:val="002A1374"/>
    <w:rsid w:val="002A2244"/>
    <w:rsid w:val="002A2664"/>
    <w:rsid w:val="002A3574"/>
    <w:rsid w:val="002A50F6"/>
    <w:rsid w:val="002B1263"/>
    <w:rsid w:val="002B20B0"/>
    <w:rsid w:val="002B3B0E"/>
    <w:rsid w:val="002B3B39"/>
    <w:rsid w:val="002B5872"/>
    <w:rsid w:val="002B6493"/>
    <w:rsid w:val="002B6782"/>
    <w:rsid w:val="002B7B12"/>
    <w:rsid w:val="002B7F7A"/>
    <w:rsid w:val="002C1E7E"/>
    <w:rsid w:val="002C3A96"/>
    <w:rsid w:val="002C6BE5"/>
    <w:rsid w:val="002C6C56"/>
    <w:rsid w:val="002D2481"/>
    <w:rsid w:val="002D273D"/>
    <w:rsid w:val="002D2F12"/>
    <w:rsid w:val="002D52FC"/>
    <w:rsid w:val="002D64F0"/>
    <w:rsid w:val="002D794F"/>
    <w:rsid w:val="002E2E15"/>
    <w:rsid w:val="002E32FC"/>
    <w:rsid w:val="002E4CF0"/>
    <w:rsid w:val="002E5CC3"/>
    <w:rsid w:val="002E7713"/>
    <w:rsid w:val="002F0CF3"/>
    <w:rsid w:val="002F1D85"/>
    <w:rsid w:val="002F293B"/>
    <w:rsid w:val="002F5524"/>
    <w:rsid w:val="002F56CF"/>
    <w:rsid w:val="002F7E72"/>
    <w:rsid w:val="00301EA8"/>
    <w:rsid w:val="00305CFE"/>
    <w:rsid w:val="00305D5C"/>
    <w:rsid w:val="0031115A"/>
    <w:rsid w:val="00311D0C"/>
    <w:rsid w:val="00312555"/>
    <w:rsid w:val="003144B0"/>
    <w:rsid w:val="00314A16"/>
    <w:rsid w:val="00314F4D"/>
    <w:rsid w:val="003150F9"/>
    <w:rsid w:val="00317F1D"/>
    <w:rsid w:val="003215E0"/>
    <w:rsid w:val="00321B53"/>
    <w:rsid w:val="00321DA5"/>
    <w:rsid w:val="00324097"/>
    <w:rsid w:val="00325321"/>
    <w:rsid w:val="003274FB"/>
    <w:rsid w:val="00330A88"/>
    <w:rsid w:val="003310B7"/>
    <w:rsid w:val="003322E2"/>
    <w:rsid w:val="003327C2"/>
    <w:rsid w:val="00332A76"/>
    <w:rsid w:val="00337CCA"/>
    <w:rsid w:val="00337E66"/>
    <w:rsid w:val="00342A05"/>
    <w:rsid w:val="0034375D"/>
    <w:rsid w:val="003439DD"/>
    <w:rsid w:val="00343C4D"/>
    <w:rsid w:val="00354EEE"/>
    <w:rsid w:val="00355440"/>
    <w:rsid w:val="00355BB8"/>
    <w:rsid w:val="003561F7"/>
    <w:rsid w:val="00357D01"/>
    <w:rsid w:val="003605A5"/>
    <w:rsid w:val="003636A2"/>
    <w:rsid w:val="00366246"/>
    <w:rsid w:val="003717D2"/>
    <w:rsid w:val="003747C1"/>
    <w:rsid w:val="00376F02"/>
    <w:rsid w:val="00380D59"/>
    <w:rsid w:val="00381AE1"/>
    <w:rsid w:val="003821E9"/>
    <w:rsid w:val="00382315"/>
    <w:rsid w:val="00383689"/>
    <w:rsid w:val="00384086"/>
    <w:rsid w:val="003847DC"/>
    <w:rsid w:val="00384DA3"/>
    <w:rsid w:val="00385E23"/>
    <w:rsid w:val="00385F18"/>
    <w:rsid w:val="003867E1"/>
    <w:rsid w:val="00387D39"/>
    <w:rsid w:val="00390FC2"/>
    <w:rsid w:val="003911B6"/>
    <w:rsid w:val="003925AC"/>
    <w:rsid w:val="00394E9A"/>
    <w:rsid w:val="0039529F"/>
    <w:rsid w:val="00397FC8"/>
    <w:rsid w:val="003A343B"/>
    <w:rsid w:val="003A3D1C"/>
    <w:rsid w:val="003A4495"/>
    <w:rsid w:val="003A4E44"/>
    <w:rsid w:val="003A7259"/>
    <w:rsid w:val="003A7BFA"/>
    <w:rsid w:val="003B3416"/>
    <w:rsid w:val="003B670C"/>
    <w:rsid w:val="003B6746"/>
    <w:rsid w:val="003C094D"/>
    <w:rsid w:val="003C34D8"/>
    <w:rsid w:val="003C3AC5"/>
    <w:rsid w:val="003C461B"/>
    <w:rsid w:val="003C6D2D"/>
    <w:rsid w:val="003C6FE1"/>
    <w:rsid w:val="003C7C6B"/>
    <w:rsid w:val="003D7008"/>
    <w:rsid w:val="003E05AE"/>
    <w:rsid w:val="003E16FB"/>
    <w:rsid w:val="003E176E"/>
    <w:rsid w:val="003E1DB0"/>
    <w:rsid w:val="003E30B2"/>
    <w:rsid w:val="003E370E"/>
    <w:rsid w:val="003E38B4"/>
    <w:rsid w:val="003E3BDD"/>
    <w:rsid w:val="003E47B1"/>
    <w:rsid w:val="003F41DA"/>
    <w:rsid w:val="003F5095"/>
    <w:rsid w:val="003F5833"/>
    <w:rsid w:val="00403DB9"/>
    <w:rsid w:val="00404C44"/>
    <w:rsid w:val="00404F82"/>
    <w:rsid w:val="00405BD9"/>
    <w:rsid w:val="00406449"/>
    <w:rsid w:val="00410DFD"/>
    <w:rsid w:val="00411CD8"/>
    <w:rsid w:val="004124B6"/>
    <w:rsid w:val="00412E38"/>
    <w:rsid w:val="004148B3"/>
    <w:rsid w:val="00416D5A"/>
    <w:rsid w:val="00416EC6"/>
    <w:rsid w:val="00421CD0"/>
    <w:rsid w:val="00422725"/>
    <w:rsid w:val="00426547"/>
    <w:rsid w:val="00430D9E"/>
    <w:rsid w:val="0043134E"/>
    <w:rsid w:val="0043169A"/>
    <w:rsid w:val="00433266"/>
    <w:rsid w:val="00435092"/>
    <w:rsid w:val="004365B8"/>
    <w:rsid w:val="00436F8D"/>
    <w:rsid w:val="004373DA"/>
    <w:rsid w:val="004417E2"/>
    <w:rsid w:val="0044189F"/>
    <w:rsid w:val="004422CE"/>
    <w:rsid w:val="004443FB"/>
    <w:rsid w:val="00444717"/>
    <w:rsid w:val="00444808"/>
    <w:rsid w:val="00444818"/>
    <w:rsid w:val="0044651E"/>
    <w:rsid w:val="004503EB"/>
    <w:rsid w:val="004516FA"/>
    <w:rsid w:val="004522A1"/>
    <w:rsid w:val="00452723"/>
    <w:rsid w:val="00455B33"/>
    <w:rsid w:val="00457D79"/>
    <w:rsid w:val="00460584"/>
    <w:rsid w:val="00463AD2"/>
    <w:rsid w:val="00464442"/>
    <w:rsid w:val="00467882"/>
    <w:rsid w:val="00470FAE"/>
    <w:rsid w:val="00471B27"/>
    <w:rsid w:val="004731B9"/>
    <w:rsid w:val="00473C78"/>
    <w:rsid w:val="00473D30"/>
    <w:rsid w:val="00473F6B"/>
    <w:rsid w:val="00475AAC"/>
    <w:rsid w:val="00477FA3"/>
    <w:rsid w:val="00481FEF"/>
    <w:rsid w:val="00482F3D"/>
    <w:rsid w:val="004837D8"/>
    <w:rsid w:val="00484E7D"/>
    <w:rsid w:val="00486C6B"/>
    <w:rsid w:val="00486F1F"/>
    <w:rsid w:val="00490CBC"/>
    <w:rsid w:val="004923F8"/>
    <w:rsid w:val="004924F9"/>
    <w:rsid w:val="00493B1F"/>
    <w:rsid w:val="0049452C"/>
    <w:rsid w:val="0049570C"/>
    <w:rsid w:val="004960E1"/>
    <w:rsid w:val="00497300"/>
    <w:rsid w:val="00497AB6"/>
    <w:rsid w:val="00497D76"/>
    <w:rsid w:val="004A2BDB"/>
    <w:rsid w:val="004A422D"/>
    <w:rsid w:val="004A48CC"/>
    <w:rsid w:val="004A49C1"/>
    <w:rsid w:val="004B0FF9"/>
    <w:rsid w:val="004B1751"/>
    <w:rsid w:val="004B2036"/>
    <w:rsid w:val="004B3F55"/>
    <w:rsid w:val="004B4CE9"/>
    <w:rsid w:val="004C04F2"/>
    <w:rsid w:val="004C0AB2"/>
    <w:rsid w:val="004C0E1D"/>
    <w:rsid w:val="004C1B2D"/>
    <w:rsid w:val="004C230C"/>
    <w:rsid w:val="004C36DA"/>
    <w:rsid w:val="004C5842"/>
    <w:rsid w:val="004C5C42"/>
    <w:rsid w:val="004C6B6A"/>
    <w:rsid w:val="004D22E3"/>
    <w:rsid w:val="004D2D43"/>
    <w:rsid w:val="004D35D2"/>
    <w:rsid w:val="004D519D"/>
    <w:rsid w:val="004D742E"/>
    <w:rsid w:val="004E0BD8"/>
    <w:rsid w:val="004E0F63"/>
    <w:rsid w:val="004E3442"/>
    <w:rsid w:val="004E53FF"/>
    <w:rsid w:val="004E795D"/>
    <w:rsid w:val="004F088D"/>
    <w:rsid w:val="004F19BB"/>
    <w:rsid w:val="004F4B91"/>
    <w:rsid w:val="004F578B"/>
    <w:rsid w:val="0050074C"/>
    <w:rsid w:val="0050196E"/>
    <w:rsid w:val="005024C1"/>
    <w:rsid w:val="005025DB"/>
    <w:rsid w:val="00502A37"/>
    <w:rsid w:val="00502C32"/>
    <w:rsid w:val="00503511"/>
    <w:rsid w:val="005050C5"/>
    <w:rsid w:val="00505C1D"/>
    <w:rsid w:val="00507A54"/>
    <w:rsid w:val="00510C6A"/>
    <w:rsid w:val="005124AD"/>
    <w:rsid w:val="005149DB"/>
    <w:rsid w:val="00515101"/>
    <w:rsid w:val="00521189"/>
    <w:rsid w:val="00521B91"/>
    <w:rsid w:val="00523E82"/>
    <w:rsid w:val="005253FB"/>
    <w:rsid w:val="005273BB"/>
    <w:rsid w:val="00530B5D"/>
    <w:rsid w:val="00530CAA"/>
    <w:rsid w:val="00532A6D"/>
    <w:rsid w:val="005366A5"/>
    <w:rsid w:val="00543EA4"/>
    <w:rsid w:val="00545474"/>
    <w:rsid w:val="005460A7"/>
    <w:rsid w:val="0054692D"/>
    <w:rsid w:val="005478FE"/>
    <w:rsid w:val="00550C6F"/>
    <w:rsid w:val="00552A64"/>
    <w:rsid w:val="0055317F"/>
    <w:rsid w:val="00553D74"/>
    <w:rsid w:val="00554243"/>
    <w:rsid w:val="00557CB8"/>
    <w:rsid w:val="00557E27"/>
    <w:rsid w:val="005625C2"/>
    <w:rsid w:val="00564E3A"/>
    <w:rsid w:val="00566665"/>
    <w:rsid w:val="005670C2"/>
    <w:rsid w:val="00572826"/>
    <w:rsid w:val="005753AA"/>
    <w:rsid w:val="00580525"/>
    <w:rsid w:val="00583EA4"/>
    <w:rsid w:val="00584E90"/>
    <w:rsid w:val="00586657"/>
    <w:rsid w:val="00586837"/>
    <w:rsid w:val="0059127F"/>
    <w:rsid w:val="005916FB"/>
    <w:rsid w:val="00591833"/>
    <w:rsid w:val="005922B7"/>
    <w:rsid w:val="00593C25"/>
    <w:rsid w:val="005968E9"/>
    <w:rsid w:val="00597136"/>
    <w:rsid w:val="005A19CF"/>
    <w:rsid w:val="005A1A44"/>
    <w:rsid w:val="005A269D"/>
    <w:rsid w:val="005A4FD2"/>
    <w:rsid w:val="005A6477"/>
    <w:rsid w:val="005A6DB4"/>
    <w:rsid w:val="005B09E0"/>
    <w:rsid w:val="005B34FE"/>
    <w:rsid w:val="005B5871"/>
    <w:rsid w:val="005B5BA7"/>
    <w:rsid w:val="005B6129"/>
    <w:rsid w:val="005B6DE5"/>
    <w:rsid w:val="005C17D2"/>
    <w:rsid w:val="005C2C4E"/>
    <w:rsid w:val="005C36F6"/>
    <w:rsid w:val="005C3BC6"/>
    <w:rsid w:val="005C3BF3"/>
    <w:rsid w:val="005C510A"/>
    <w:rsid w:val="005D1279"/>
    <w:rsid w:val="005D1E25"/>
    <w:rsid w:val="005D2930"/>
    <w:rsid w:val="005D36FB"/>
    <w:rsid w:val="005D4855"/>
    <w:rsid w:val="005D54B2"/>
    <w:rsid w:val="005D56D9"/>
    <w:rsid w:val="005D63CD"/>
    <w:rsid w:val="005D7803"/>
    <w:rsid w:val="005D7EA1"/>
    <w:rsid w:val="005E17ED"/>
    <w:rsid w:val="005E4423"/>
    <w:rsid w:val="005E4476"/>
    <w:rsid w:val="005E7B56"/>
    <w:rsid w:val="005F0C33"/>
    <w:rsid w:val="005F0F94"/>
    <w:rsid w:val="005F1508"/>
    <w:rsid w:val="005F2A5F"/>
    <w:rsid w:val="005F4886"/>
    <w:rsid w:val="005F6FF9"/>
    <w:rsid w:val="005F7B15"/>
    <w:rsid w:val="00602A59"/>
    <w:rsid w:val="006053B1"/>
    <w:rsid w:val="0060570A"/>
    <w:rsid w:val="0060586D"/>
    <w:rsid w:val="0060618A"/>
    <w:rsid w:val="0060667C"/>
    <w:rsid w:val="0061008C"/>
    <w:rsid w:val="00610A45"/>
    <w:rsid w:val="006115C1"/>
    <w:rsid w:val="00612388"/>
    <w:rsid w:val="00612EF2"/>
    <w:rsid w:val="00613635"/>
    <w:rsid w:val="00614792"/>
    <w:rsid w:val="00615CAE"/>
    <w:rsid w:val="0061721E"/>
    <w:rsid w:val="00617DA3"/>
    <w:rsid w:val="0062134A"/>
    <w:rsid w:val="0062403B"/>
    <w:rsid w:val="00625114"/>
    <w:rsid w:val="00625DD3"/>
    <w:rsid w:val="00635695"/>
    <w:rsid w:val="006364F5"/>
    <w:rsid w:val="006378CF"/>
    <w:rsid w:val="006419C5"/>
    <w:rsid w:val="00642C54"/>
    <w:rsid w:val="00645C61"/>
    <w:rsid w:val="00645D24"/>
    <w:rsid w:val="0064656F"/>
    <w:rsid w:val="00647A96"/>
    <w:rsid w:val="00651489"/>
    <w:rsid w:val="0065421B"/>
    <w:rsid w:val="0065606D"/>
    <w:rsid w:val="00660A04"/>
    <w:rsid w:val="00661266"/>
    <w:rsid w:val="0066172A"/>
    <w:rsid w:val="00663D66"/>
    <w:rsid w:val="00666AAC"/>
    <w:rsid w:val="006675AE"/>
    <w:rsid w:val="006727FE"/>
    <w:rsid w:val="00673F0B"/>
    <w:rsid w:val="0067541B"/>
    <w:rsid w:val="00675CB5"/>
    <w:rsid w:val="00677FAA"/>
    <w:rsid w:val="00681019"/>
    <w:rsid w:val="006813D9"/>
    <w:rsid w:val="0068336A"/>
    <w:rsid w:val="006839AA"/>
    <w:rsid w:val="006850FB"/>
    <w:rsid w:val="00687243"/>
    <w:rsid w:val="006901C8"/>
    <w:rsid w:val="00692434"/>
    <w:rsid w:val="00693A19"/>
    <w:rsid w:val="00693C9E"/>
    <w:rsid w:val="006959F8"/>
    <w:rsid w:val="00695B8D"/>
    <w:rsid w:val="00696973"/>
    <w:rsid w:val="006A1250"/>
    <w:rsid w:val="006A1D09"/>
    <w:rsid w:val="006A1E32"/>
    <w:rsid w:val="006A218E"/>
    <w:rsid w:val="006A55B3"/>
    <w:rsid w:val="006A57BF"/>
    <w:rsid w:val="006A5F11"/>
    <w:rsid w:val="006A784F"/>
    <w:rsid w:val="006B126E"/>
    <w:rsid w:val="006B318B"/>
    <w:rsid w:val="006B4A8F"/>
    <w:rsid w:val="006B6981"/>
    <w:rsid w:val="006B6C9D"/>
    <w:rsid w:val="006B771B"/>
    <w:rsid w:val="006C0639"/>
    <w:rsid w:val="006C14E5"/>
    <w:rsid w:val="006C251D"/>
    <w:rsid w:val="006C542C"/>
    <w:rsid w:val="006C55BC"/>
    <w:rsid w:val="006C5845"/>
    <w:rsid w:val="006C6B7E"/>
    <w:rsid w:val="006C721B"/>
    <w:rsid w:val="006D3219"/>
    <w:rsid w:val="006D4327"/>
    <w:rsid w:val="006D4E1B"/>
    <w:rsid w:val="006D5CEC"/>
    <w:rsid w:val="006D6009"/>
    <w:rsid w:val="006E0182"/>
    <w:rsid w:val="006E02AB"/>
    <w:rsid w:val="006E2700"/>
    <w:rsid w:val="006E33C4"/>
    <w:rsid w:val="006E363A"/>
    <w:rsid w:val="006E5D2F"/>
    <w:rsid w:val="006F2450"/>
    <w:rsid w:val="006F2C9A"/>
    <w:rsid w:val="006F4659"/>
    <w:rsid w:val="006F5EAD"/>
    <w:rsid w:val="006F6D7B"/>
    <w:rsid w:val="00704247"/>
    <w:rsid w:val="00705254"/>
    <w:rsid w:val="00705AC3"/>
    <w:rsid w:val="0070662F"/>
    <w:rsid w:val="00711863"/>
    <w:rsid w:val="00711945"/>
    <w:rsid w:val="0071379B"/>
    <w:rsid w:val="007140A6"/>
    <w:rsid w:val="007148BC"/>
    <w:rsid w:val="00715211"/>
    <w:rsid w:val="00715F32"/>
    <w:rsid w:val="007206AE"/>
    <w:rsid w:val="00720EBA"/>
    <w:rsid w:val="007213C6"/>
    <w:rsid w:val="00721E26"/>
    <w:rsid w:val="00722392"/>
    <w:rsid w:val="00725A38"/>
    <w:rsid w:val="00725F2D"/>
    <w:rsid w:val="00726C03"/>
    <w:rsid w:val="00727EE2"/>
    <w:rsid w:val="00730333"/>
    <w:rsid w:val="00733EB6"/>
    <w:rsid w:val="007347EC"/>
    <w:rsid w:val="00740DBE"/>
    <w:rsid w:val="0074102A"/>
    <w:rsid w:val="007428EE"/>
    <w:rsid w:val="00743CB0"/>
    <w:rsid w:val="00744E67"/>
    <w:rsid w:val="00747C84"/>
    <w:rsid w:val="00752D8F"/>
    <w:rsid w:val="00753946"/>
    <w:rsid w:val="00756C3D"/>
    <w:rsid w:val="0076340E"/>
    <w:rsid w:val="00763E07"/>
    <w:rsid w:val="0076474A"/>
    <w:rsid w:val="00764D4B"/>
    <w:rsid w:val="00764D8B"/>
    <w:rsid w:val="00765CD8"/>
    <w:rsid w:val="007667C8"/>
    <w:rsid w:val="007736C6"/>
    <w:rsid w:val="00774987"/>
    <w:rsid w:val="00781509"/>
    <w:rsid w:val="00781B28"/>
    <w:rsid w:val="00782008"/>
    <w:rsid w:val="00791B74"/>
    <w:rsid w:val="00791BE2"/>
    <w:rsid w:val="0079207F"/>
    <w:rsid w:val="0079323B"/>
    <w:rsid w:val="00794699"/>
    <w:rsid w:val="00794879"/>
    <w:rsid w:val="00795AC8"/>
    <w:rsid w:val="00797655"/>
    <w:rsid w:val="007A0036"/>
    <w:rsid w:val="007A06EE"/>
    <w:rsid w:val="007A09CA"/>
    <w:rsid w:val="007A29AE"/>
    <w:rsid w:val="007A5872"/>
    <w:rsid w:val="007A5EB2"/>
    <w:rsid w:val="007A5F92"/>
    <w:rsid w:val="007A725F"/>
    <w:rsid w:val="007A7D61"/>
    <w:rsid w:val="007B1224"/>
    <w:rsid w:val="007B2224"/>
    <w:rsid w:val="007B3346"/>
    <w:rsid w:val="007B551E"/>
    <w:rsid w:val="007B61B6"/>
    <w:rsid w:val="007B66D6"/>
    <w:rsid w:val="007B765A"/>
    <w:rsid w:val="007B7778"/>
    <w:rsid w:val="007B7E4A"/>
    <w:rsid w:val="007C0AE8"/>
    <w:rsid w:val="007C52C3"/>
    <w:rsid w:val="007C62E6"/>
    <w:rsid w:val="007C6B8E"/>
    <w:rsid w:val="007C7952"/>
    <w:rsid w:val="007D22A4"/>
    <w:rsid w:val="007D67F0"/>
    <w:rsid w:val="007D7F96"/>
    <w:rsid w:val="007E1600"/>
    <w:rsid w:val="007E1A49"/>
    <w:rsid w:val="007E1EB6"/>
    <w:rsid w:val="007E2A51"/>
    <w:rsid w:val="007E3CE4"/>
    <w:rsid w:val="007E4F98"/>
    <w:rsid w:val="007F01FF"/>
    <w:rsid w:val="007F067C"/>
    <w:rsid w:val="007F153F"/>
    <w:rsid w:val="007F1CC6"/>
    <w:rsid w:val="007F2663"/>
    <w:rsid w:val="007F4277"/>
    <w:rsid w:val="007F728E"/>
    <w:rsid w:val="00801161"/>
    <w:rsid w:val="00801A5D"/>
    <w:rsid w:val="00804B92"/>
    <w:rsid w:val="0080582A"/>
    <w:rsid w:val="00805B6F"/>
    <w:rsid w:val="00806FDA"/>
    <w:rsid w:val="00813D9A"/>
    <w:rsid w:val="008154FE"/>
    <w:rsid w:val="00815B6A"/>
    <w:rsid w:val="00815C12"/>
    <w:rsid w:val="00815FE8"/>
    <w:rsid w:val="00821C24"/>
    <w:rsid w:val="0082259F"/>
    <w:rsid w:val="008229CF"/>
    <w:rsid w:val="00822E7A"/>
    <w:rsid w:val="008267E1"/>
    <w:rsid w:val="008278FB"/>
    <w:rsid w:val="00830806"/>
    <w:rsid w:val="008315D3"/>
    <w:rsid w:val="0083190D"/>
    <w:rsid w:val="008325FA"/>
    <w:rsid w:val="00836302"/>
    <w:rsid w:val="00842750"/>
    <w:rsid w:val="00843377"/>
    <w:rsid w:val="008459A8"/>
    <w:rsid w:val="00845B0F"/>
    <w:rsid w:val="008472C3"/>
    <w:rsid w:val="0085105B"/>
    <w:rsid w:val="00851DD8"/>
    <w:rsid w:val="00851F7C"/>
    <w:rsid w:val="00854EFD"/>
    <w:rsid w:val="00855C07"/>
    <w:rsid w:val="008567F9"/>
    <w:rsid w:val="008569CF"/>
    <w:rsid w:val="008608EB"/>
    <w:rsid w:val="008610C2"/>
    <w:rsid w:val="008614DC"/>
    <w:rsid w:val="0086215D"/>
    <w:rsid w:val="00863F64"/>
    <w:rsid w:val="00865A7C"/>
    <w:rsid w:val="00870337"/>
    <w:rsid w:val="00874002"/>
    <w:rsid w:val="00875441"/>
    <w:rsid w:val="00876189"/>
    <w:rsid w:val="00876ABB"/>
    <w:rsid w:val="00876C98"/>
    <w:rsid w:val="00877168"/>
    <w:rsid w:val="0087739F"/>
    <w:rsid w:val="00877825"/>
    <w:rsid w:val="00880E45"/>
    <w:rsid w:val="00884848"/>
    <w:rsid w:val="00884A25"/>
    <w:rsid w:val="00885AF1"/>
    <w:rsid w:val="00885F6A"/>
    <w:rsid w:val="00886073"/>
    <w:rsid w:val="00886DBA"/>
    <w:rsid w:val="0088744F"/>
    <w:rsid w:val="00891B36"/>
    <w:rsid w:val="00891C1C"/>
    <w:rsid w:val="00891D10"/>
    <w:rsid w:val="008940C1"/>
    <w:rsid w:val="00894D61"/>
    <w:rsid w:val="0089546C"/>
    <w:rsid w:val="00896AA9"/>
    <w:rsid w:val="008973A7"/>
    <w:rsid w:val="008974DB"/>
    <w:rsid w:val="008A2D9E"/>
    <w:rsid w:val="008A431F"/>
    <w:rsid w:val="008A57F5"/>
    <w:rsid w:val="008A5E9D"/>
    <w:rsid w:val="008A6BDD"/>
    <w:rsid w:val="008A72DD"/>
    <w:rsid w:val="008B0002"/>
    <w:rsid w:val="008B08BE"/>
    <w:rsid w:val="008B467E"/>
    <w:rsid w:val="008B4E98"/>
    <w:rsid w:val="008B5818"/>
    <w:rsid w:val="008B6586"/>
    <w:rsid w:val="008C0DE2"/>
    <w:rsid w:val="008C0FA1"/>
    <w:rsid w:val="008C1B27"/>
    <w:rsid w:val="008C549F"/>
    <w:rsid w:val="008C5D28"/>
    <w:rsid w:val="008D3D2D"/>
    <w:rsid w:val="008D3F9C"/>
    <w:rsid w:val="008D5E0B"/>
    <w:rsid w:val="008D625E"/>
    <w:rsid w:val="008D6CB7"/>
    <w:rsid w:val="008D6FBC"/>
    <w:rsid w:val="008D71CA"/>
    <w:rsid w:val="008D78D5"/>
    <w:rsid w:val="008D7C55"/>
    <w:rsid w:val="008E2583"/>
    <w:rsid w:val="008E2998"/>
    <w:rsid w:val="008E3608"/>
    <w:rsid w:val="008E6222"/>
    <w:rsid w:val="008E746D"/>
    <w:rsid w:val="008E7BEC"/>
    <w:rsid w:val="008F0762"/>
    <w:rsid w:val="008F1477"/>
    <w:rsid w:val="008F2B8E"/>
    <w:rsid w:val="008F2E5B"/>
    <w:rsid w:val="008F31A7"/>
    <w:rsid w:val="008F3A51"/>
    <w:rsid w:val="008F4E4B"/>
    <w:rsid w:val="008F5F2B"/>
    <w:rsid w:val="008F79C5"/>
    <w:rsid w:val="008F7D92"/>
    <w:rsid w:val="0090125F"/>
    <w:rsid w:val="00904BEB"/>
    <w:rsid w:val="00907E2D"/>
    <w:rsid w:val="00910C8A"/>
    <w:rsid w:val="00911D9F"/>
    <w:rsid w:val="00912E09"/>
    <w:rsid w:val="00913040"/>
    <w:rsid w:val="009159B0"/>
    <w:rsid w:val="00915A9C"/>
    <w:rsid w:val="0091618D"/>
    <w:rsid w:val="009161D6"/>
    <w:rsid w:val="009164C4"/>
    <w:rsid w:val="009210F9"/>
    <w:rsid w:val="009228A6"/>
    <w:rsid w:val="00923215"/>
    <w:rsid w:val="00923402"/>
    <w:rsid w:val="00925436"/>
    <w:rsid w:val="00925AD7"/>
    <w:rsid w:val="009339C3"/>
    <w:rsid w:val="0093436C"/>
    <w:rsid w:val="00940474"/>
    <w:rsid w:val="0094146E"/>
    <w:rsid w:val="00942A81"/>
    <w:rsid w:val="00943125"/>
    <w:rsid w:val="00943530"/>
    <w:rsid w:val="00947920"/>
    <w:rsid w:val="00953442"/>
    <w:rsid w:val="00956290"/>
    <w:rsid w:val="009567B5"/>
    <w:rsid w:val="00957171"/>
    <w:rsid w:val="009571AF"/>
    <w:rsid w:val="00957C9F"/>
    <w:rsid w:val="00961D5D"/>
    <w:rsid w:val="009622EB"/>
    <w:rsid w:val="00962435"/>
    <w:rsid w:val="0096521E"/>
    <w:rsid w:val="009661BB"/>
    <w:rsid w:val="009715D2"/>
    <w:rsid w:val="00972A07"/>
    <w:rsid w:val="00973D4C"/>
    <w:rsid w:val="00975877"/>
    <w:rsid w:val="0097670A"/>
    <w:rsid w:val="00976B7D"/>
    <w:rsid w:val="00977480"/>
    <w:rsid w:val="009834C0"/>
    <w:rsid w:val="009843B4"/>
    <w:rsid w:val="0098442D"/>
    <w:rsid w:val="00985869"/>
    <w:rsid w:val="00986ADB"/>
    <w:rsid w:val="00990E43"/>
    <w:rsid w:val="009912FD"/>
    <w:rsid w:val="0099161D"/>
    <w:rsid w:val="0099269E"/>
    <w:rsid w:val="00992EAC"/>
    <w:rsid w:val="009940BF"/>
    <w:rsid w:val="00996376"/>
    <w:rsid w:val="009A1C4B"/>
    <w:rsid w:val="009A2D89"/>
    <w:rsid w:val="009A3127"/>
    <w:rsid w:val="009A5BE7"/>
    <w:rsid w:val="009A7A7B"/>
    <w:rsid w:val="009A7AB0"/>
    <w:rsid w:val="009B149D"/>
    <w:rsid w:val="009B14D7"/>
    <w:rsid w:val="009B3436"/>
    <w:rsid w:val="009B5DBA"/>
    <w:rsid w:val="009B64C5"/>
    <w:rsid w:val="009C3D66"/>
    <w:rsid w:val="009C40E6"/>
    <w:rsid w:val="009C47F3"/>
    <w:rsid w:val="009C59A9"/>
    <w:rsid w:val="009C69D4"/>
    <w:rsid w:val="009C6E7F"/>
    <w:rsid w:val="009C73DD"/>
    <w:rsid w:val="009D08FD"/>
    <w:rsid w:val="009D1823"/>
    <w:rsid w:val="009D33A0"/>
    <w:rsid w:val="009D33D9"/>
    <w:rsid w:val="009D3654"/>
    <w:rsid w:val="009D6049"/>
    <w:rsid w:val="009D673B"/>
    <w:rsid w:val="009D6C49"/>
    <w:rsid w:val="009D7495"/>
    <w:rsid w:val="009D7BC2"/>
    <w:rsid w:val="009E19CF"/>
    <w:rsid w:val="009E1FF5"/>
    <w:rsid w:val="009E2E96"/>
    <w:rsid w:val="009E4BCB"/>
    <w:rsid w:val="009E4DD9"/>
    <w:rsid w:val="009E55D6"/>
    <w:rsid w:val="009E68C1"/>
    <w:rsid w:val="009F1035"/>
    <w:rsid w:val="009F21F0"/>
    <w:rsid w:val="009F5C6B"/>
    <w:rsid w:val="009F6A1C"/>
    <w:rsid w:val="009F7A64"/>
    <w:rsid w:val="00A0368D"/>
    <w:rsid w:val="00A100D9"/>
    <w:rsid w:val="00A10422"/>
    <w:rsid w:val="00A1364F"/>
    <w:rsid w:val="00A15755"/>
    <w:rsid w:val="00A17464"/>
    <w:rsid w:val="00A17B72"/>
    <w:rsid w:val="00A2561E"/>
    <w:rsid w:val="00A27758"/>
    <w:rsid w:val="00A34DD0"/>
    <w:rsid w:val="00A351BB"/>
    <w:rsid w:val="00A352DD"/>
    <w:rsid w:val="00A40CE5"/>
    <w:rsid w:val="00A4141F"/>
    <w:rsid w:val="00A473F9"/>
    <w:rsid w:val="00A4746F"/>
    <w:rsid w:val="00A47585"/>
    <w:rsid w:val="00A54204"/>
    <w:rsid w:val="00A54B35"/>
    <w:rsid w:val="00A54E4B"/>
    <w:rsid w:val="00A55406"/>
    <w:rsid w:val="00A56C1A"/>
    <w:rsid w:val="00A57F79"/>
    <w:rsid w:val="00A60D90"/>
    <w:rsid w:val="00A61A2B"/>
    <w:rsid w:val="00A62353"/>
    <w:rsid w:val="00A62983"/>
    <w:rsid w:val="00A62DD6"/>
    <w:rsid w:val="00A66AC6"/>
    <w:rsid w:val="00A66D14"/>
    <w:rsid w:val="00A66D72"/>
    <w:rsid w:val="00A66E57"/>
    <w:rsid w:val="00A70679"/>
    <w:rsid w:val="00A7135B"/>
    <w:rsid w:val="00A71E6A"/>
    <w:rsid w:val="00A74C82"/>
    <w:rsid w:val="00A778A3"/>
    <w:rsid w:val="00A804F7"/>
    <w:rsid w:val="00A8104F"/>
    <w:rsid w:val="00A839AB"/>
    <w:rsid w:val="00A85853"/>
    <w:rsid w:val="00A860F6"/>
    <w:rsid w:val="00A864DA"/>
    <w:rsid w:val="00A867B7"/>
    <w:rsid w:val="00A92950"/>
    <w:rsid w:val="00A953DB"/>
    <w:rsid w:val="00A95AE3"/>
    <w:rsid w:val="00A95CA1"/>
    <w:rsid w:val="00A95D9D"/>
    <w:rsid w:val="00A962FA"/>
    <w:rsid w:val="00AA10C9"/>
    <w:rsid w:val="00AA1622"/>
    <w:rsid w:val="00AA1DA6"/>
    <w:rsid w:val="00AA2202"/>
    <w:rsid w:val="00AA4849"/>
    <w:rsid w:val="00AA580F"/>
    <w:rsid w:val="00AB15AA"/>
    <w:rsid w:val="00AB18F6"/>
    <w:rsid w:val="00AB1E1C"/>
    <w:rsid w:val="00AB471E"/>
    <w:rsid w:val="00AB5E84"/>
    <w:rsid w:val="00AB71E9"/>
    <w:rsid w:val="00AC142A"/>
    <w:rsid w:val="00AC2372"/>
    <w:rsid w:val="00AC23F7"/>
    <w:rsid w:val="00AC4708"/>
    <w:rsid w:val="00AC50C6"/>
    <w:rsid w:val="00AC6ADB"/>
    <w:rsid w:val="00AD1DEF"/>
    <w:rsid w:val="00AD331A"/>
    <w:rsid w:val="00AD7B52"/>
    <w:rsid w:val="00AE0D46"/>
    <w:rsid w:val="00AE0FC0"/>
    <w:rsid w:val="00AE1E7B"/>
    <w:rsid w:val="00AE2C0A"/>
    <w:rsid w:val="00AE2FA7"/>
    <w:rsid w:val="00AE48BC"/>
    <w:rsid w:val="00AE4C6E"/>
    <w:rsid w:val="00AE4EA7"/>
    <w:rsid w:val="00AE55D0"/>
    <w:rsid w:val="00AE570D"/>
    <w:rsid w:val="00AE5B86"/>
    <w:rsid w:val="00AF09ED"/>
    <w:rsid w:val="00AF332C"/>
    <w:rsid w:val="00AF6E83"/>
    <w:rsid w:val="00AF756E"/>
    <w:rsid w:val="00AF7FE4"/>
    <w:rsid w:val="00B00774"/>
    <w:rsid w:val="00B01AF8"/>
    <w:rsid w:val="00B04921"/>
    <w:rsid w:val="00B04961"/>
    <w:rsid w:val="00B05BEF"/>
    <w:rsid w:val="00B06639"/>
    <w:rsid w:val="00B07838"/>
    <w:rsid w:val="00B10205"/>
    <w:rsid w:val="00B10BE7"/>
    <w:rsid w:val="00B10C2C"/>
    <w:rsid w:val="00B10DA9"/>
    <w:rsid w:val="00B1250E"/>
    <w:rsid w:val="00B142B9"/>
    <w:rsid w:val="00B15A1F"/>
    <w:rsid w:val="00B16EC9"/>
    <w:rsid w:val="00B173C4"/>
    <w:rsid w:val="00B212C0"/>
    <w:rsid w:val="00B21686"/>
    <w:rsid w:val="00B23852"/>
    <w:rsid w:val="00B241D6"/>
    <w:rsid w:val="00B25C06"/>
    <w:rsid w:val="00B262D1"/>
    <w:rsid w:val="00B26B3F"/>
    <w:rsid w:val="00B3055B"/>
    <w:rsid w:val="00B3204A"/>
    <w:rsid w:val="00B3356E"/>
    <w:rsid w:val="00B336B1"/>
    <w:rsid w:val="00B3378F"/>
    <w:rsid w:val="00B376D2"/>
    <w:rsid w:val="00B377B9"/>
    <w:rsid w:val="00B40458"/>
    <w:rsid w:val="00B454CD"/>
    <w:rsid w:val="00B46DB6"/>
    <w:rsid w:val="00B50F18"/>
    <w:rsid w:val="00B51B75"/>
    <w:rsid w:val="00B53263"/>
    <w:rsid w:val="00B53419"/>
    <w:rsid w:val="00B536E4"/>
    <w:rsid w:val="00B60D6F"/>
    <w:rsid w:val="00B61F3A"/>
    <w:rsid w:val="00B66BD4"/>
    <w:rsid w:val="00B6720B"/>
    <w:rsid w:val="00B73B67"/>
    <w:rsid w:val="00B7413E"/>
    <w:rsid w:val="00B7608D"/>
    <w:rsid w:val="00B76598"/>
    <w:rsid w:val="00B767E6"/>
    <w:rsid w:val="00B7706D"/>
    <w:rsid w:val="00B7754F"/>
    <w:rsid w:val="00B77BF9"/>
    <w:rsid w:val="00B86BE7"/>
    <w:rsid w:val="00B87BDB"/>
    <w:rsid w:val="00B945EF"/>
    <w:rsid w:val="00B94CF5"/>
    <w:rsid w:val="00B96B4D"/>
    <w:rsid w:val="00B96EDF"/>
    <w:rsid w:val="00BA24F5"/>
    <w:rsid w:val="00BA3333"/>
    <w:rsid w:val="00BA4B90"/>
    <w:rsid w:val="00BA4C2B"/>
    <w:rsid w:val="00BA4FE0"/>
    <w:rsid w:val="00BA63CE"/>
    <w:rsid w:val="00BA672B"/>
    <w:rsid w:val="00BA6AFA"/>
    <w:rsid w:val="00BA743D"/>
    <w:rsid w:val="00BA7E0B"/>
    <w:rsid w:val="00BB08D6"/>
    <w:rsid w:val="00BB33A4"/>
    <w:rsid w:val="00BB4E31"/>
    <w:rsid w:val="00BB50C1"/>
    <w:rsid w:val="00BB51D9"/>
    <w:rsid w:val="00BB5E8C"/>
    <w:rsid w:val="00BB62BD"/>
    <w:rsid w:val="00BB7F82"/>
    <w:rsid w:val="00BC404A"/>
    <w:rsid w:val="00BC5DA3"/>
    <w:rsid w:val="00BD1DFF"/>
    <w:rsid w:val="00BD3871"/>
    <w:rsid w:val="00BD3FC0"/>
    <w:rsid w:val="00BD4B81"/>
    <w:rsid w:val="00BD6D64"/>
    <w:rsid w:val="00BD7D97"/>
    <w:rsid w:val="00BE07E2"/>
    <w:rsid w:val="00BE284E"/>
    <w:rsid w:val="00BE31AB"/>
    <w:rsid w:val="00BE3218"/>
    <w:rsid w:val="00BE7959"/>
    <w:rsid w:val="00BE7EB1"/>
    <w:rsid w:val="00BF0A84"/>
    <w:rsid w:val="00BF0AC0"/>
    <w:rsid w:val="00BF0D2A"/>
    <w:rsid w:val="00BF1043"/>
    <w:rsid w:val="00BF120E"/>
    <w:rsid w:val="00BF1240"/>
    <w:rsid w:val="00BF1F6F"/>
    <w:rsid w:val="00BF1FDA"/>
    <w:rsid w:val="00BF3902"/>
    <w:rsid w:val="00BF4974"/>
    <w:rsid w:val="00BF4BB9"/>
    <w:rsid w:val="00BF599C"/>
    <w:rsid w:val="00BF6AA5"/>
    <w:rsid w:val="00BF716F"/>
    <w:rsid w:val="00BF753A"/>
    <w:rsid w:val="00C01993"/>
    <w:rsid w:val="00C035AE"/>
    <w:rsid w:val="00C036CB"/>
    <w:rsid w:val="00C06BAC"/>
    <w:rsid w:val="00C11B83"/>
    <w:rsid w:val="00C12F23"/>
    <w:rsid w:val="00C14A8D"/>
    <w:rsid w:val="00C151E9"/>
    <w:rsid w:val="00C17779"/>
    <w:rsid w:val="00C17C50"/>
    <w:rsid w:val="00C22373"/>
    <w:rsid w:val="00C243F8"/>
    <w:rsid w:val="00C24C0A"/>
    <w:rsid w:val="00C25340"/>
    <w:rsid w:val="00C25531"/>
    <w:rsid w:val="00C2620F"/>
    <w:rsid w:val="00C269E0"/>
    <w:rsid w:val="00C26A7B"/>
    <w:rsid w:val="00C27547"/>
    <w:rsid w:val="00C303FC"/>
    <w:rsid w:val="00C309FF"/>
    <w:rsid w:val="00C30F0F"/>
    <w:rsid w:val="00C32198"/>
    <w:rsid w:val="00C325E2"/>
    <w:rsid w:val="00C33680"/>
    <w:rsid w:val="00C40CCC"/>
    <w:rsid w:val="00C415A8"/>
    <w:rsid w:val="00C4371C"/>
    <w:rsid w:val="00C43BF5"/>
    <w:rsid w:val="00C45335"/>
    <w:rsid w:val="00C46270"/>
    <w:rsid w:val="00C4697D"/>
    <w:rsid w:val="00C47D22"/>
    <w:rsid w:val="00C540B8"/>
    <w:rsid w:val="00C54DF3"/>
    <w:rsid w:val="00C5593B"/>
    <w:rsid w:val="00C56541"/>
    <w:rsid w:val="00C5712E"/>
    <w:rsid w:val="00C5790F"/>
    <w:rsid w:val="00C62103"/>
    <w:rsid w:val="00C622DA"/>
    <w:rsid w:val="00C6398C"/>
    <w:rsid w:val="00C65BE7"/>
    <w:rsid w:val="00C678B9"/>
    <w:rsid w:val="00C7019D"/>
    <w:rsid w:val="00C70785"/>
    <w:rsid w:val="00C72ACD"/>
    <w:rsid w:val="00C7307F"/>
    <w:rsid w:val="00C734F0"/>
    <w:rsid w:val="00C73C73"/>
    <w:rsid w:val="00C75B82"/>
    <w:rsid w:val="00C76434"/>
    <w:rsid w:val="00C77808"/>
    <w:rsid w:val="00C77984"/>
    <w:rsid w:val="00C80205"/>
    <w:rsid w:val="00C80397"/>
    <w:rsid w:val="00C80DBE"/>
    <w:rsid w:val="00C812CA"/>
    <w:rsid w:val="00C8408B"/>
    <w:rsid w:val="00C84AB6"/>
    <w:rsid w:val="00C8603B"/>
    <w:rsid w:val="00C900D1"/>
    <w:rsid w:val="00C915D8"/>
    <w:rsid w:val="00C937CD"/>
    <w:rsid w:val="00C93AC4"/>
    <w:rsid w:val="00C954C5"/>
    <w:rsid w:val="00C977A5"/>
    <w:rsid w:val="00C97B5C"/>
    <w:rsid w:val="00CA3460"/>
    <w:rsid w:val="00CA630F"/>
    <w:rsid w:val="00CB11C1"/>
    <w:rsid w:val="00CB23D2"/>
    <w:rsid w:val="00CC080D"/>
    <w:rsid w:val="00CC09C8"/>
    <w:rsid w:val="00CC1292"/>
    <w:rsid w:val="00CC182B"/>
    <w:rsid w:val="00CC227B"/>
    <w:rsid w:val="00CC4200"/>
    <w:rsid w:val="00CC5EBC"/>
    <w:rsid w:val="00CC79CC"/>
    <w:rsid w:val="00CD0FB6"/>
    <w:rsid w:val="00CD1452"/>
    <w:rsid w:val="00CD1C73"/>
    <w:rsid w:val="00CD40B0"/>
    <w:rsid w:val="00CD4AB0"/>
    <w:rsid w:val="00CD6350"/>
    <w:rsid w:val="00CD7120"/>
    <w:rsid w:val="00CD7B11"/>
    <w:rsid w:val="00CE3695"/>
    <w:rsid w:val="00CE4834"/>
    <w:rsid w:val="00CE543E"/>
    <w:rsid w:val="00CE58D6"/>
    <w:rsid w:val="00CE7E76"/>
    <w:rsid w:val="00CF0359"/>
    <w:rsid w:val="00CF09E8"/>
    <w:rsid w:val="00CF28B9"/>
    <w:rsid w:val="00CF3459"/>
    <w:rsid w:val="00CF4455"/>
    <w:rsid w:val="00CF4850"/>
    <w:rsid w:val="00CF4F54"/>
    <w:rsid w:val="00CF6A08"/>
    <w:rsid w:val="00CF7480"/>
    <w:rsid w:val="00D0074D"/>
    <w:rsid w:val="00D00A2F"/>
    <w:rsid w:val="00D00D00"/>
    <w:rsid w:val="00D02632"/>
    <w:rsid w:val="00D02A81"/>
    <w:rsid w:val="00D04CE8"/>
    <w:rsid w:val="00D052E5"/>
    <w:rsid w:val="00D05F0F"/>
    <w:rsid w:val="00D06542"/>
    <w:rsid w:val="00D06776"/>
    <w:rsid w:val="00D0730F"/>
    <w:rsid w:val="00D11558"/>
    <w:rsid w:val="00D1192D"/>
    <w:rsid w:val="00D122B0"/>
    <w:rsid w:val="00D12507"/>
    <w:rsid w:val="00D17DAC"/>
    <w:rsid w:val="00D20382"/>
    <w:rsid w:val="00D23109"/>
    <w:rsid w:val="00D23EFF"/>
    <w:rsid w:val="00D24D81"/>
    <w:rsid w:val="00D24DAC"/>
    <w:rsid w:val="00D272E5"/>
    <w:rsid w:val="00D310A4"/>
    <w:rsid w:val="00D31202"/>
    <w:rsid w:val="00D31A33"/>
    <w:rsid w:val="00D32086"/>
    <w:rsid w:val="00D32AD1"/>
    <w:rsid w:val="00D403D0"/>
    <w:rsid w:val="00D40616"/>
    <w:rsid w:val="00D433DB"/>
    <w:rsid w:val="00D436A6"/>
    <w:rsid w:val="00D45D11"/>
    <w:rsid w:val="00D46A5D"/>
    <w:rsid w:val="00D509D6"/>
    <w:rsid w:val="00D50A44"/>
    <w:rsid w:val="00D50C4C"/>
    <w:rsid w:val="00D50C8A"/>
    <w:rsid w:val="00D50CA1"/>
    <w:rsid w:val="00D512BD"/>
    <w:rsid w:val="00D54C1C"/>
    <w:rsid w:val="00D55637"/>
    <w:rsid w:val="00D56F23"/>
    <w:rsid w:val="00D57C95"/>
    <w:rsid w:val="00D60C2B"/>
    <w:rsid w:val="00D61394"/>
    <w:rsid w:val="00D64450"/>
    <w:rsid w:val="00D649D5"/>
    <w:rsid w:val="00D650C0"/>
    <w:rsid w:val="00D65CB7"/>
    <w:rsid w:val="00D6676C"/>
    <w:rsid w:val="00D66850"/>
    <w:rsid w:val="00D67DB9"/>
    <w:rsid w:val="00D70174"/>
    <w:rsid w:val="00D70C44"/>
    <w:rsid w:val="00D74807"/>
    <w:rsid w:val="00D749C0"/>
    <w:rsid w:val="00D74C3E"/>
    <w:rsid w:val="00D81CBB"/>
    <w:rsid w:val="00D81FDC"/>
    <w:rsid w:val="00D83EC3"/>
    <w:rsid w:val="00D86B78"/>
    <w:rsid w:val="00D902E7"/>
    <w:rsid w:val="00D90DDF"/>
    <w:rsid w:val="00D915AD"/>
    <w:rsid w:val="00D93CFC"/>
    <w:rsid w:val="00D94894"/>
    <w:rsid w:val="00D963CD"/>
    <w:rsid w:val="00D96CEF"/>
    <w:rsid w:val="00DA216F"/>
    <w:rsid w:val="00DA56B3"/>
    <w:rsid w:val="00DA650C"/>
    <w:rsid w:val="00DA6758"/>
    <w:rsid w:val="00DA74F9"/>
    <w:rsid w:val="00DA76AC"/>
    <w:rsid w:val="00DB0C0E"/>
    <w:rsid w:val="00DB1012"/>
    <w:rsid w:val="00DB261B"/>
    <w:rsid w:val="00DB2B99"/>
    <w:rsid w:val="00DB655D"/>
    <w:rsid w:val="00DB7835"/>
    <w:rsid w:val="00DC19F8"/>
    <w:rsid w:val="00DC1BD3"/>
    <w:rsid w:val="00DC4BB9"/>
    <w:rsid w:val="00DC4EA2"/>
    <w:rsid w:val="00DC5322"/>
    <w:rsid w:val="00DC7B1A"/>
    <w:rsid w:val="00DD3285"/>
    <w:rsid w:val="00DD3549"/>
    <w:rsid w:val="00DD542D"/>
    <w:rsid w:val="00DD5723"/>
    <w:rsid w:val="00DE0FE7"/>
    <w:rsid w:val="00DE1639"/>
    <w:rsid w:val="00DE18C3"/>
    <w:rsid w:val="00DE1F73"/>
    <w:rsid w:val="00DE27C7"/>
    <w:rsid w:val="00DE3125"/>
    <w:rsid w:val="00DE3916"/>
    <w:rsid w:val="00DE40A6"/>
    <w:rsid w:val="00DE53C2"/>
    <w:rsid w:val="00DE720A"/>
    <w:rsid w:val="00DF328D"/>
    <w:rsid w:val="00DF36B7"/>
    <w:rsid w:val="00DF612E"/>
    <w:rsid w:val="00DF6D3A"/>
    <w:rsid w:val="00DF6DBE"/>
    <w:rsid w:val="00E00292"/>
    <w:rsid w:val="00E054BA"/>
    <w:rsid w:val="00E06DFE"/>
    <w:rsid w:val="00E06F10"/>
    <w:rsid w:val="00E07EB7"/>
    <w:rsid w:val="00E1159E"/>
    <w:rsid w:val="00E12282"/>
    <w:rsid w:val="00E1454C"/>
    <w:rsid w:val="00E150EC"/>
    <w:rsid w:val="00E1641F"/>
    <w:rsid w:val="00E214BC"/>
    <w:rsid w:val="00E221DE"/>
    <w:rsid w:val="00E23287"/>
    <w:rsid w:val="00E241EF"/>
    <w:rsid w:val="00E24DD2"/>
    <w:rsid w:val="00E24EF9"/>
    <w:rsid w:val="00E25C1E"/>
    <w:rsid w:val="00E25E9A"/>
    <w:rsid w:val="00E271B0"/>
    <w:rsid w:val="00E307B4"/>
    <w:rsid w:val="00E3082F"/>
    <w:rsid w:val="00E30905"/>
    <w:rsid w:val="00E30E10"/>
    <w:rsid w:val="00E3380E"/>
    <w:rsid w:val="00E366A1"/>
    <w:rsid w:val="00E44674"/>
    <w:rsid w:val="00E50E74"/>
    <w:rsid w:val="00E56C06"/>
    <w:rsid w:val="00E57DC0"/>
    <w:rsid w:val="00E60D50"/>
    <w:rsid w:val="00E61A13"/>
    <w:rsid w:val="00E62D3D"/>
    <w:rsid w:val="00E64F89"/>
    <w:rsid w:val="00E65319"/>
    <w:rsid w:val="00E654E3"/>
    <w:rsid w:val="00E660FF"/>
    <w:rsid w:val="00E70693"/>
    <w:rsid w:val="00E71658"/>
    <w:rsid w:val="00E7441E"/>
    <w:rsid w:val="00E75495"/>
    <w:rsid w:val="00E77348"/>
    <w:rsid w:val="00E80248"/>
    <w:rsid w:val="00E81D74"/>
    <w:rsid w:val="00E84139"/>
    <w:rsid w:val="00E86132"/>
    <w:rsid w:val="00E91836"/>
    <w:rsid w:val="00E93D14"/>
    <w:rsid w:val="00E96789"/>
    <w:rsid w:val="00E96886"/>
    <w:rsid w:val="00E96D3C"/>
    <w:rsid w:val="00EA3288"/>
    <w:rsid w:val="00EA3A47"/>
    <w:rsid w:val="00EA40AC"/>
    <w:rsid w:val="00EA5047"/>
    <w:rsid w:val="00EA5094"/>
    <w:rsid w:val="00EA6BB4"/>
    <w:rsid w:val="00EA7696"/>
    <w:rsid w:val="00EB093C"/>
    <w:rsid w:val="00EB2375"/>
    <w:rsid w:val="00EB4073"/>
    <w:rsid w:val="00EC0923"/>
    <w:rsid w:val="00EC2AD1"/>
    <w:rsid w:val="00EC2B02"/>
    <w:rsid w:val="00EC381D"/>
    <w:rsid w:val="00ED2B2F"/>
    <w:rsid w:val="00ED4168"/>
    <w:rsid w:val="00ED5508"/>
    <w:rsid w:val="00ED57DE"/>
    <w:rsid w:val="00ED6871"/>
    <w:rsid w:val="00EE14B3"/>
    <w:rsid w:val="00EE1BBC"/>
    <w:rsid w:val="00EE380D"/>
    <w:rsid w:val="00EE40E7"/>
    <w:rsid w:val="00EE444D"/>
    <w:rsid w:val="00EE4CCB"/>
    <w:rsid w:val="00EE6932"/>
    <w:rsid w:val="00EF1E62"/>
    <w:rsid w:val="00EF3620"/>
    <w:rsid w:val="00EF3902"/>
    <w:rsid w:val="00EF4673"/>
    <w:rsid w:val="00EF4FE8"/>
    <w:rsid w:val="00EF5143"/>
    <w:rsid w:val="00EF567C"/>
    <w:rsid w:val="00F028D8"/>
    <w:rsid w:val="00F0343C"/>
    <w:rsid w:val="00F03BD4"/>
    <w:rsid w:val="00F10EF0"/>
    <w:rsid w:val="00F11111"/>
    <w:rsid w:val="00F1351F"/>
    <w:rsid w:val="00F16680"/>
    <w:rsid w:val="00F16DCC"/>
    <w:rsid w:val="00F17680"/>
    <w:rsid w:val="00F17CC0"/>
    <w:rsid w:val="00F2028B"/>
    <w:rsid w:val="00F203AC"/>
    <w:rsid w:val="00F208D7"/>
    <w:rsid w:val="00F20B6B"/>
    <w:rsid w:val="00F23144"/>
    <w:rsid w:val="00F23D49"/>
    <w:rsid w:val="00F246C4"/>
    <w:rsid w:val="00F24ACB"/>
    <w:rsid w:val="00F3050C"/>
    <w:rsid w:val="00F3162A"/>
    <w:rsid w:val="00F31B1F"/>
    <w:rsid w:val="00F32DD0"/>
    <w:rsid w:val="00F3587A"/>
    <w:rsid w:val="00F368F7"/>
    <w:rsid w:val="00F41424"/>
    <w:rsid w:val="00F43774"/>
    <w:rsid w:val="00F43DE6"/>
    <w:rsid w:val="00F4592B"/>
    <w:rsid w:val="00F46799"/>
    <w:rsid w:val="00F472FD"/>
    <w:rsid w:val="00F4745A"/>
    <w:rsid w:val="00F479A7"/>
    <w:rsid w:val="00F50FF1"/>
    <w:rsid w:val="00F51119"/>
    <w:rsid w:val="00F53D75"/>
    <w:rsid w:val="00F54060"/>
    <w:rsid w:val="00F568DE"/>
    <w:rsid w:val="00F56F15"/>
    <w:rsid w:val="00F57D28"/>
    <w:rsid w:val="00F60657"/>
    <w:rsid w:val="00F60795"/>
    <w:rsid w:val="00F61058"/>
    <w:rsid w:val="00F64BAA"/>
    <w:rsid w:val="00F65A36"/>
    <w:rsid w:val="00F6695D"/>
    <w:rsid w:val="00F708B3"/>
    <w:rsid w:val="00F73745"/>
    <w:rsid w:val="00F746FB"/>
    <w:rsid w:val="00F76539"/>
    <w:rsid w:val="00F81520"/>
    <w:rsid w:val="00F81CA1"/>
    <w:rsid w:val="00F81DAA"/>
    <w:rsid w:val="00F82171"/>
    <w:rsid w:val="00F8247C"/>
    <w:rsid w:val="00F84EF3"/>
    <w:rsid w:val="00F8572D"/>
    <w:rsid w:val="00F85C46"/>
    <w:rsid w:val="00F86357"/>
    <w:rsid w:val="00F87E66"/>
    <w:rsid w:val="00F93910"/>
    <w:rsid w:val="00F94431"/>
    <w:rsid w:val="00F94BE4"/>
    <w:rsid w:val="00F962E6"/>
    <w:rsid w:val="00F96B4C"/>
    <w:rsid w:val="00F9784B"/>
    <w:rsid w:val="00FA1A9C"/>
    <w:rsid w:val="00FA1E34"/>
    <w:rsid w:val="00FA384C"/>
    <w:rsid w:val="00FA5793"/>
    <w:rsid w:val="00FA6CDC"/>
    <w:rsid w:val="00FA7A0A"/>
    <w:rsid w:val="00FA7BA5"/>
    <w:rsid w:val="00FA7FE7"/>
    <w:rsid w:val="00FB0199"/>
    <w:rsid w:val="00FB1082"/>
    <w:rsid w:val="00FB1D1B"/>
    <w:rsid w:val="00FB2A28"/>
    <w:rsid w:val="00FB3F58"/>
    <w:rsid w:val="00FC1511"/>
    <w:rsid w:val="00FC2F5A"/>
    <w:rsid w:val="00FC3A95"/>
    <w:rsid w:val="00FC48A2"/>
    <w:rsid w:val="00FC5D05"/>
    <w:rsid w:val="00FC6325"/>
    <w:rsid w:val="00FD0E4A"/>
    <w:rsid w:val="00FD1029"/>
    <w:rsid w:val="00FD4010"/>
    <w:rsid w:val="00FD4CBB"/>
    <w:rsid w:val="00FD4E06"/>
    <w:rsid w:val="00FD69DD"/>
    <w:rsid w:val="00FE005D"/>
    <w:rsid w:val="00FE10A7"/>
    <w:rsid w:val="00FE2B3F"/>
    <w:rsid w:val="00FE48A8"/>
    <w:rsid w:val="00FE547B"/>
    <w:rsid w:val="00FE6E47"/>
    <w:rsid w:val="00FE7BA6"/>
    <w:rsid w:val="00FF0368"/>
    <w:rsid w:val="00FF053C"/>
    <w:rsid w:val="00FF20B0"/>
    <w:rsid w:val="00FF42EB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834"/>
    <o:shapelayout v:ext="edit">
      <o:idmap v:ext="edit" data="1"/>
    </o:shapelayout>
  </w:shapeDefaults>
  <w:decimalSymbol w:val=","/>
  <w:listSeparator w:val=";"/>
  <w14:docId w14:val="4A34DC32"/>
  <w15:docId w15:val="{1C2BC034-4E4C-4CC6-B6B6-B52602DE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C510A"/>
    <w:pPr>
      <w:widowControl w:val="0"/>
      <w:numPr>
        <w:numId w:val="2"/>
      </w:numPr>
      <w:pBdr>
        <w:bottom w:val="single" w:sz="2" w:space="1" w:color="4BACC6"/>
      </w:pBdr>
      <w:tabs>
        <w:tab w:val="left" w:pos="567"/>
      </w:tabs>
      <w:spacing w:before="12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6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C510A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076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3509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875441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4141F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A4141F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A962FA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F23D4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54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zp.us.edu.pl" TargetMode="External"/><Relationship Id="rId18" Type="http://schemas.openxmlformats.org/officeDocument/2006/relationships/hyperlink" Target="https://platformazakupowa.pl/pn/us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zp@us.edu.pl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mailto:dzp@us.edu.pl" TargetMode="External"/><Relationship Id="rId29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mailto:iod@us.edu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hyperlink" Target="mailto:administrator.danych@us.edu.pl" TargetMode="External"/><Relationship Id="rId10" Type="http://schemas.openxmlformats.org/officeDocument/2006/relationships/header" Target="header2.xm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us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CC4D-2C65-410B-B550-443AE945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27</Pages>
  <Words>11361</Words>
  <Characters>68172</Characters>
  <Application>Microsoft Office Word</Application>
  <DocSecurity>0</DocSecurity>
  <Lines>568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326</cp:revision>
  <cp:lastPrinted>2023-02-27T06:20:00Z</cp:lastPrinted>
  <dcterms:created xsi:type="dcterms:W3CDTF">2022-10-21T07:23:00Z</dcterms:created>
  <dcterms:modified xsi:type="dcterms:W3CDTF">2024-08-23T11:33:00Z</dcterms:modified>
</cp:coreProperties>
</file>