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2DCD5EDC" w:rsidR="00AB44D8" w:rsidRPr="0003155C" w:rsidRDefault="00AB44D8" w:rsidP="000A29F6">
      <w:pPr>
        <w:spacing w:line="276" w:lineRule="auto"/>
        <w:jc w:val="right"/>
      </w:pPr>
      <w:r w:rsidRPr="002821BB">
        <w:t>Siedlce, dn</w:t>
      </w:r>
      <w:r w:rsidR="00EC5067" w:rsidRPr="002821BB">
        <w:t>.</w:t>
      </w:r>
      <w:r w:rsidRPr="002821BB">
        <w:t xml:space="preserve"> </w:t>
      </w:r>
      <w:r w:rsidR="00E06263">
        <w:t>02</w:t>
      </w:r>
      <w:r w:rsidR="007A251A" w:rsidRPr="002821BB">
        <w:t>.</w:t>
      </w:r>
      <w:r w:rsidR="00E06263">
        <w:t>10</w:t>
      </w:r>
      <w:r w:rsidR="00446E38" w:rsidRPr="002821BB">
        <w:t>.</w:t>
      </w:r>
      <w:r w:rsidRPr="002821BB">
        <w:t>202</w:t>
      </w:r>
      <w:r w:rsidR="000A29F6" w:rsidRPr="002821BB">
        <w:t>3</w:t>
      </w:r>
      <w:r w:rsidRPr="002821BB">
        <w:t xml:space="preserve"> r.</w:t>
      </w: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11CDB6F2" w14:textId="77777777" w:rsidR="009E7B53" w:rsidRDefault="001E22CF" w:rsidP="003D4A45">
      <w:pPr>
        <w:pStyle w:val="Tekstpodstawowy"/>
        <w:spacing w:line="276" w:lineRule="auto"/>
        <w:jc w:val="center"/>
        <w:rPr>
          <w:b/>
        </w:rPr>
      </w:pPr>
      <w:bookmarkStart w:id="0" w:name="_Hlk112678069"/>
      <w:bookmarkStart w:id="1" w:name="_Hlk144818897"/>
      <w:r w:rsidRPr="001E22CF">
        <w:rPr>
          <w:b/>
        </w:rPr>
        <w:t xml:space="preserve">Dostawa </w:t>
      </w:r>
      <w:bookmarkStart w:id="2" w:name="_Hlk146546163"/>
      <w:r w:rsidR="003D4A45">
        <w:rPr>
          <w:b/>
        </w:rPr>
        <w:t>nowej ładowarki teleskopowej</w:t>
      </w:r>
      <w:r w:rsidRPr="001E22CF">
        <w:rPr>
          <w:b/>
        </w:rPr>
        <w:t xml:space="preserve"> </w:t>
      </w:r>
      <w:r w:rsidR="00481265" w:rsidRPr="001E22CF">
        <w:rPr>
          <w:b/>
        </w:rPr>
        <w:t xml:space="preserve">na potrzeby </w:t>
      </w:r>
    </w:p>
    <w:p w14:paraId="7E229DE5" w14:textId="4DA01836" w:rsidR="00481265" w:rsidRPr="0003155C" w:rsidRDefault="00481265" w:rsidP="003D4A45">
      <w:pPr>
        <w:pStyle w:val="Tekstpodstawowy"/>
        <w:spacing w:line="276" w:lineRule="auto"/>
        <w:jc w:val="center"/>
        <w:rPr>
          <w:b/>
        </w:rPr>
      </w:pPr>
      <w:r w:rsidRPr="001E22CF">
        <w:rPr>
          <w:b/>
        </w:rPr>
        <w:t xml:space="preserve">Zakładu Utylizacji Odpadów </w:t>
      </w:r>
      <w:r w:rsidR="00A73EB5" w:rsidRPr="001E22CF">
        <w:rPr>
          <w:b/>
        </w:rPr>
        <w:t>s</w:t>
      </w:r>
      <w:r w:rsidRPr="001E22CF">
        <w:rPr>
          <w:b/>
        </w:rPr>
        <w:t>p. z</w:t>
      </w:r>
      <w:r w:rsidR="00A73EB5" w:rsidRPr="001E22CF">
        <w:rPr>
          <w:b/>
        </w:rPr>
        <w:t> </w:t>
      </w:r>
      <w:r w:rsidRPr="001E22CF">
        <w:rPr>
          <w:b/>
        </w:rPr>
        <w:t>o. o.</w:t>
      </w:r>
      <w:r w:rsidR="003D4A45">
        <w:rPr>
          <w:b/>
        </w:rPr>
        <w:t xml:space="preserve"> z siedzibą w Siedlcach</w:t>
      </w:r>
      <w:bookmarkEnd w:id="2"/>
    </w:p>
    <w:bookmarkEnd w:id="0"/>
    <w:bookmarkEnd w:id="1"/>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 xml:space="preserve">Adres skrzynki </w:t>
      </w:r>
      <w:proofErr w:type="spellStart"/>
      <w:r w:rsidRPr="00580476">
        <w:rPr>
          <w:bCs/>
        </w:rPr>
        <w:t>ePUAP</w:t>
      </w:r>
      <w:proofErr w:type="spellEnd"/>
      <w:r w:rsidRPr="00580476">
        <w:rPr>
          <w:bCs/>
        </w:rPr>
        <w:t xml:space="preserve"> Zamawiającego: /ZUOZUO/</w:t>
      </w:r>
      <w:proofErr w:type="spellStart"/>
      <w:r w:rsidRPr="00580476">
        <w:rPr>
          <w:bCs/>
        </w:rPr>
        <w:t>SkrytkaESP</w:t>
      </w:r>
      <w:proofErr w:type="spellEnd"/>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6B36ECAF" w:rsidR="00AB44D8" w:rsidRDefault="00AB44D8" w:rsidP="000A29F6">
      <w:pPr>
        <w:spacing w:line="276" w:lineRule="auto"/>
        <w:ind w:left="284" w:hanging="284"/>
        <w:jc w:val="both"/>
      </w:pPr>
      <w:r w:rsidRPr="0003155C">
        <w:t>2.</w:t>
      </w:r>
      <w:r w:rsidRPr="0003155C">
        <w:tab/>
        <w:t>Zamawiający będzie prowadził postępowanie w trybie podstawowym</w:t>
      </w:r>
      <w:r w:rsidR="00E06263" w:rsidRPr="00E06263">
        <w:t xml:space="preserve"> </w:t>
      </w:r>
      <w:r w:rsidR="00E06263" w:rsidRPr="0003155C">
        <w:t>bez przeprowadzenia negocjacji</w:t>
      </w:r>
      <w:r w:rsidRPr="0003155C">
        <w:t xml:space="preserve">, o którym mowa w </w:t>
      </w:r>
      <w:bookmarkStart w:id="3" w:name="_Hlk144818920"/>
      <w:r w:rsidRPr="0003155C">
        <w:t xml:space="preserve">art. 275 pkt 1 </w:t>
      </w:r>
      <w:bookmarkEnd w:id="3"/>
      <w:r w:rsidRPr="0003155C">
        <w:t xml:space="preserve">ustawy z dn. 11 września 2019 r. - Prawo zamówień publicznych </w:t>
      </w:r>
      <w:bookmarkStart w:id="4" w:name="_Hlk103261527"/>
      <w:r w:rsidRPr="0003155C">
        <w:t>(Dz. U. z 20</w:t>
      </w:r>
      <w:r w:rsidR="002D44F7" w:rsidRPr="0003155C">
        <w:t>2</w:t>
      </w:r>
      <w:r w:rsidR="00A058E3">
        <w:t>3</w:t>
      </w:r>
      <w:r w:rsidRPr="0003155C">
        <w:t xml:space="preserve"> poz. 1</w:t>
      </w:r>
      <w:r w:rsidR="00A058E3">
        <w:t>605</w:t>
      </w:r>
      <w:r w:rsidRPr="0003155C">
        <w:t>)</w:t>
      </w:r>
      <w:bookmarkEnd w:id="4"/>
      <w:r w:rsidR="00E06263">
        <w:t xml:space="preserve"> zwanej dalej ustawą PZP.</w:t>
      </w:r>
    </w:p>
    <w:p w14:paraId="758A8F57" w14:textId="4063A3C2" w:rsidR="000A29F6" w:rsidRPr="000A29F6" w:rsidRDefault="000A29F6" w:rsidP="00A50981">
      <w:pPr>
        <w:pStyle w:val="Akapitzlist"/>
        <w:numPr>
          <w:ilvl w:val="0"/>
          <w:numId w:val="28"/>
        </w:numPr>
        <w:spacing w:line="276" w:lineRule="auto"/>
        <w:ind w:left="284" w:hanging="284"/>
        <w:jc w:val="both"/>
        <w:rPr>
          <w:rFonts w:asciiTheme="majorBidi" w:hAnsiTheme="majorBidi" w:cstheme="majorBidi"/>
          <w:sz w:val="24"/>
          <w:szCs w:val="24"/>
        </w:rPr>
      </w:pPr>
      <w:proofErr w:type="spellStart"/>
      <w:r w:rsidRPr="000A29F6">
        <w:rPr>
          <w:rFonts w:asciiTheme="majorBidi" w:hAnsiTheme="majorBidi" w:cstheme="majorBidi"/>
          <w:sz w:val="24"/>
          <w:szCs w:val="24"/>
        </w:rPr>
        <w:t>Rodzaj</w:t>
      </w:r>
      <w:proofErr w:type="spellEnd"/>
      <w:r w:rsidRPr="000A29F6">
        <w:rPr>
          <w:rFonts w:asciiTheme="majorBidi" w:hAnsiTheme="majorBidi" w:cstheme="majorBidi"/>
          <w:sz w:val="24"/>
          <w:szCs w:val="24"/>
        </w:rPr>
        <w:t xml:space="preserve"> </w:t>
      </w:r>
      <w:proofErr w:type="spellStart"/>
      <w:r w:rsidRPr="000A29F6">
        <w:rPr>
          <w:rFonts w:asciiTheme="majorBidi" w:hAnsiTheme="majorBidi" w:cstheme="majorBidi"/>
          <w:sz w:val="24"/>
          <w:szCs w:val="24"/>
        </w:rPr>
        <w:t>zamówienia</w:t>
      </w:r>
      <w:proofErr w:type="spellEnd"/>
      <w:r w:rsidRPr="000A29F6">
        <w:rPr>
          <w:rFonts w:asciiTheme="majorBidi" w:hAnsiTheme="majorBidi" w:cstheme="majorBidi"/>
          <w:sz w:val="24"/>
          <w:szCs w:val="24"/>
        </w:rPr>
        <w:t xml:space="preserve">: </w:t>
      </w:r>
      <w:proofErr w:type="spellStart"/>
      <w:r w:rsidR="003D5F18">
        <w:rPr>
          <w:rFonts w:asciiTheme="majorBidi" w:hAnsiTheme="majorBidi" w:cstheme="majorBidi"/>
          <w:sz w:val="24"/>
          <w:szCs w:val="24"/>
        </w:rPr>
        <w:t>dostawa</w:t>
      </w:r>
      <w:proofErr w:type="spellEnd"/>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5" w:name="_Hlk58310052"/>
    </w:p>
    <w:bookmarkEnd w:id="5"/>
    <w:p w14:paraId="2497701E" w14:textId="5CB04279" w:rsidR="003D5F18" w:rsidRDefault="003D5F18" w:rsidP="00A50981">
      <w:pPr>
        <w:numPr>
          <w:ilvl w:val="2"/>
          <w:numId w:val="34"/>
        </w:numPr>
        <w:spacing w:line="237" w:lineRule="auto"/>
        <w:ind w:left="284" w:hanging="284"/>
        <w:jc w:val="both"/>
        <w:rPr>
          <w:rFonts w:eastAsia="Tahoma"/>
        </w:rPr>
      </w:pPr>
      <w:r>
        <w:rPr>
          <w:rFonts w:eastAsia="Tahoma"/>
        </w:rPr>
        <w:t xml:space="preserve">Przedmiotem zamówienia jest zakup </w:t>
      </w:r>
      <w:r w:rsidR="003D4A45" w:rsidRPr="003D4A45">
        <w:rPr>
          <w:rFonts w:eastAsia="Tahoma"/>
        </w:rPr>
        <w:t xml:space="preserve">nowej ładowarki teleskopowej </w:t>
      </w:r>
      <w:r w:rsidR="006D2782">
        <w:rPr>
          <w:rFonts w:eastAsia="Tahoma"/>
        </w:rPr>
        <w:t>dla potrzeb</w:t>
      </w:r>
      <w:r w:rsidR="000734BA">
        <w:rPr>
          <w:rFonts w:asciiTheme="majorBidi" w:eastAsia="Tahoma" w:hAnsiTheme="majorBidi" w:cstheme="majorBidi"/>
        </w:rPr>
        <w:t xml:space="preserve"> Zakładu Zamawiającego w Woli Suchożebrskiej, ul. Sokołowska 2</w:t>
      </w:r>
      <w:r>
        <w:rPr>
          <w:rFonts w:eastAsia="Tahoma"/>
        </w:rPr>
        <w:t>.</w:t>
      </w:r>
      <w:r w:rsidR="00E14E80">
        <w:rPr>
          <w:rFonts w:eastAsia="Tahoma"/>
        </w:rPr>
        <w:t xml:space="preserve"> Ładowarka będzie służyć głównie do wykonywania prac ładunkowych przy odpadach.</w:t>
      </w:r>
    </w:p>
    <w:p w14:paraId="60B4EE36" w14:textId="77777777" w:rsidR="003D5F18" w:rsidRDefault="003D5F18" w:rsidP="003D5F18">
      <w:pPr>
        <w:spacing w:line="1" w:lineRule="exact"/>
        <w:ind w:left="284" w:hanging="284"/>
        <w:rPr>
          <w:rFonts w:eastAsia="Tahoma"/>
        </w:rPr>
      </w:pPr>
    </w:p>
    <w:p w14:paraId="18237A1E" w14:textId="77777777" w:rsidR="003D5F18" w:rsidRDefault="003D5F18" w:rsidP="00A50981">
      <w:pPr>
        <w:numPr>
          <w:ilvl w:val="2"/>
          <w:numId w:val="34"/>
        </w:numPr>
        <w:spacing w:line="0" w:lineRule="atLeast"/>
        <w:ind w:left="284" w:hanging="284"/>
        <w:rPr>
          <w:rFonts w:eastAsia="Tahoma"/>
        </w:rPr>
      </w:pPr>
      <w:r>
        <w:rPr>
          <w:rFonts w:eastAsia="Tahoma"/>
        </w:rPr>
        <w:t>Parametry i dane techniczne, jakie musi spełniać pojazd będący przedmiotem zamówienia:</w:t>
      </w:r>
    </w:p>
    <w:p w14:paraId="702BA429" w14:textId="35A3CF93"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Ładowarka fabrycznie nowa, nie będąca prototypem, rok produkcji nie wcześniej niż. 2023</w:t>
      </w:r>
      <w:r w:rsidR="00E14E80">
        <w:rPr>
          <w:rFonts w:asciiTheme="majorBidi" w:hAnsiTheme="majorBidi" w:cstheme="majorBidi"/>
          <w:sz w:val="24"/>
          <w:szCs w:val="24"/>
          <w:lang w:val="pl-PL"/>
        </w:rPr>
        <w:t> </w:t>
      </w:r>
      <w:r w:rsidRPr="006D544B">
        <w:rPr>
          <w:rFonts w:asciiTheme="majorBidi" w:hAnsiTheme="majorBidi" w:cstheme="majorBidi"/>
          <w:sz w:val="24"/>
          <w:szCs w:val="24"/>
          <w:lang w:val="pl-PL"/>
        </w:rPr>
        <w:t>r</w:t>
      </w:r>
      <w:r w:rsidR="006D2782">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fabrycznie przygotowana do pracy z </w:t>
      </w:r>
      <w:r w:rsidR="006D2782">
        <w:rPr>
          <w:rFonts w:asciiTheme="majorBidi" w:hAnsiTheme="majorBidi" w:cstheme="majorBidi"/>
          <w:sz w:val="24"/>
          <w:szCs w:val="24"/>
          <w:lang w:val="pl-PL"/>
        </w:rPr>
        <w:t>o</w:t>
      </w:r>
      <w:r w:rsidRPr="006D544B">
        <w:rPr>
          <w:rFonts w:asciiTheme="majorBidi" w:hAnsiTheme="majorBidi" w:cstheme="majorBidi"/>
          <w:sz w:val="24"/>
          <w:szCs w:val="24"/>
          <w:lang w:val="pl-PL"/>
        </w:rPr>
        <w:t>dpadami.</w:t>
      </w:r>
    </w:p>
    <w:p w14:paraId="5545BEB7" w14:textId="50508DA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Silnik wysokoprężny z turbodoładowaniem, sterowany elektronicznie, o pojemności skokowej min.</w:t>
      </w:r>
      <w:r w:rsidR="006D2782">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 xml:space="preserve">4,5l, mocy znamionowej min. 130KM spełniający normę emisji spalin </w:t>
      </w:r>
      <w:proofErr w:type="spellStart"/>
      <w:r w:rsidRPr="006D544B">
        <w:rPr>
          <w:rFonts w:asciiTheme="majorBidi" w:hAnsiTheme="majorBidi" w:cstheme="majorBidi"/>
          <w:sz w:val="24"/>
          <w:szCs w:val="24"/>
          <w:lang w:val="pl-PL"/>
        </w:rPr>
        <w:t>Stage</w:t>
      </w:r>
      <w:proofErr w:type="spellEnd"/>
      <w:r w:rsidRPr="006D544B">
        <w:rPr>
          <w:rFonts w:asciiTheme="majorBidi" w:hAnsiTheme="majorBidi" w:cstheme="majorBidi"/>
          <w:sz w:val="24"/>
          <w:szCs w:val="24"/>
          <w:lang w:val="pl-PL"/>
        </w:rPr>
        <w:t xml:space="preserve"> V.</w:t>
      </w:r>
    </w:p>
    <w:p w14:paraId="6FB25C34" w14:textId="34E41F1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Chłodnica wodna i olejowa chłodzona za pomocą wentylatora z możliwością odwrócenia kierunku pracy silnika wentylatora włączana za pomocą przełącznika w kabinie lub automatycznie (samoczynne oczyszczanie chłodnic)</w:t>
      </w:r>
      <w:r>
        <w:rPr>
          <w:rFonts w:asciiTheme="majorBidi" w:hAnsiTheme="majorBidi" w:cstheme="majorBidi"/>
          <w:sz w:val="24"/>
          <w:szCs w:val="24"/>
          <w:lang w:val="pl-PL"/>
        </w:rPr>
        <w:t>.</w:t>
      </w:r>
    </w:p>
    <w:p w14:paraId="28881C0C" w14:textId="2E8ABA4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Skrzynia biegów hydrostatyczna o stałym napędzie na obie osie, zmienny zakres prędkości jazdy</w:t>
      </w:r>
      <w:r>
        <w:rPr>
          <w:rFonts w:asciiTheme="majorBidi" w:hAnsiTheme="majorBidi" w:cstheme="majorBidi"/>
          <w:sz w:val="24"/>
          <w:szCs w:val="24"/>
          <w:lang w:val="pl-PL"/>
        </w:rPr>
        <w:t>.</w:t>
      </w:r>
    </w:p>
    <w:p w14:paraId="08A8B43B" w14:textId="1B1A3E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 przypadku zamontowania opon pełnych, blokada prędkości  maksymalnej maszyny do 20km/h</w:t>
      </w:r>
      <w:r>
        <w:rPr>
          <w:rFonts w:asciiTheme="majorBidi" w:hAnsiTheme="majorBidi" w:cstheme="majorBidi"/>
          <w:sz w:val="24"/>
          <w:szCs w:val="24"/>
          <w:lang w:val="pl-PL"/>
        </w:rPr>
        <w:t>.</w:t>
      </w:r>
    </w:p>
    <w:p w14:paraId="4B16F3EE" w14:textId="394C29F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Sterowanie ramieniem za pomocą pojedynczego </w:t>
      </w:r>
      <w:proofErr w:type="spellStart"/>
      <w:r w:rsidRPr="006D544B">
        <w:rPr>
          <w:rFonts w:asciiTheme="majorBidi" w:hAnsiTheme="majorBidi" w:cstheme="majorBidi"/>
          <w:sz w:val="24"/>
          <w:szCs w:val="24"/>
          <w:lang w:val="pl-PL"/>
        </w:rPr>
        <w:t>dżojstika</w:t>
      </w:r>
      <w:proofErr w:type="spellEnd"/>
      <w:r w:rsidRPr="006D544B">
        <w:rPr>
          <w:rFonts w:asciiTheme="majorBidi" w:hAnsiTheme="majorBidi" w:cstheme="majorBidi"/>
          <w:sz w:val="24"/>
          <w:szCs w:val="24"/>
          <w:lang w:val="pl-PL"/>
        </w:rPr>
        <w:t xml:space="preserve"> z przełącznikiem kierunku jazdy</w:t>
      </w:r>
      <w:r w:rsidR="007C0429">
        <w:rPr>
          <w:rFonts w:asciiTheme="majorBidi" w:hAnsiTheme="majorBidi" w:cstheme="majorBidi"/>
          <w:sz w:val="24"/>
          <w:szCs w:val="24"/>
          <w:lang w:val="pl-PL"/>
        </w:rPr>
        <w:t>.</w:t>
      </w:r>
    </w:p>
    <w:p w14:paraId="4A98C9A7" w14:textId="22D1F70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lastRenderedPageBreak/>
        <w:t>Trzy tryby sterowania maszyną – przednia oś skrętna, obie osie skrętne, tryb „kraba”</w:t>
      </w:r>
      <w:r w:rsidR="007C0429">
        <w:rPr>
          <w:rFonts w:asciiTheme="majorBidi" w:hAnsiTheme="majorBidi" w:cstheme="majorBidi"/>
          <w:sz w:val="24"/>
          <w:szCs w:val="24"/>
          <w:lang w:val="pl-PL"/>
        </w:rPr>
        <w:t>.</w:t>
      </w:r>
    </w:p>
    <w:p w14:paraId="627CDD7D" w14:textId="0BDC99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Kolumna kierownicza regulowana</w:t>
      </w:r>
      <w:r w:rsidR="007C0429">
        <w:rPr>
          <w:rFonts w:asciiTheme="majorBidi" w:hAnsiTheme="majorBidi" w:cstheme="majorBidi"/>
          <w:sz w:val="24"/>
          <w:szCs w:val="24"/>
          <w:lang w:val="pl-PL"/>
        </w:rPr>
        <w:t>.</w:t>
      </w:r>
    </w:p>
    <w:p w14:paraId="6B49EBBC" w14:textId="6AF8787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Hamulce na cztery koła sterowane hydraulicznie, wielotarczowe typu mokrego</w:t>
      </w:r>
      <w:r w:rsidR="007C0429">
        <w:rPr>
          <w:rFonts w:asciiTheme="majorBidi" w:hAnsiTheme="majorBidi" w:cstheme="majorBidi"/>
          <w:sz w:val="24"/>
          <w:szCs w:val="24"/>
          <w:lang w:val="pl-PL"/>
        </w:rPr>
        <w:t>.</w:t>
      </w:r>
    </w:p>
    <w:p w14:paraId="0DE577A6" w14:textId="5EBDDFA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Hamulec postojowy hydrauliczny lub elektryczny włączany w kabinie operatora</w:t>
      </w:r>
      <w:r w:rsidR="007C0429">
        <w:rPr>
          <w:rFonts w:asciiTheme="majorBidi" w:hAnsiTheme="majorBidi" w:cstheme="majorBidi"/>
          <w:sz w:val="24"/>
          <w:szCs w:val="24"/>
          <w:lang w:val="pl-PL"/>
        </w:rPr>
        <w:t>.</w:t>
      </w:r>
    </w:p>
    <w:p w14:paraId="372BC198" w14:textId="1590B95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Łyżka ładowarkowa wzmocniona, do </w:t>
      </w:r>
      <w:r w:rsidR="00E526DD">
        <w:rPr>
          <w:rFonts w:asciiTheme="majorBidi" w:hAnsiTheme="majorBidi" w:cstheme="majorBidi"/>
          <w:sz w:val="24"/>
          <w:szCs w:val="24"/>
          <w:lang w:val="pl-PL"/>
        </w:rPr>
        <w:t>zastosowania przy odpadach</w:t>
      </w:r>
      <w:r w:rsidRPr="006D544B">
        <w:rPr>
          <w:rFonts w:asciiTheme="majorBidi" w:hAnsiTheme="majorBidi" w:cstheme="majorBidi"/>
          <w:sz w:val="24"/>
          <w:szCs w:val="24"/>
          <w:lang w:val="pl-PL"/>
        </w:rPr>
        <w:t xml:space="preserve"> z dociskiem o pojemności min 1,3m</w:t>
      </w:r>
      <w:r w:rsidRPr="00E526DD">
        <w:rPr>
          <w:rFonts w:asciiTheme="majorBidi" w:hAnsiTheme="majorBidi" w:cstheme="majorBidi"/>
          <w:sz w:val="24"/>
          <w:szCs w:val="24"/>
          <w:vertAlign w:val="superscript"/>
          <w:lang w:val="pl-PL"/>
        </w:rPr>
        <w:t>3</w:t>
      </w:r>
      <w:r w:rsidRPr="006D544B">
        <w:rPr>
          <w:rFonts w:asciiTheme="majorBidi" w:hAnsiTheme="majorBidi" w:cstheme="majorBidi"/>
          <w:sz w:val="24"/>
          <w:szCs w:val="24"/>
          <w:lang w:val="pl-PL"/>
        </w:rPr>
        <w:t xml:space="preserve"> z jednoczęściowym przykręcanym lemieszem, obustronnie fazowanym ze stali trudnościeralnej</w:t>
      </w:r>
      <w:r w:rsidR="00FE7E29">
        <w:rPr>
          <w:rFonts w:asciiTheme="majorBidi" w:hAnsiTheme="majorBidi" w:cstheme="majorBidi"/>
          <w:sz w:val="24"/>
          <w:szCs w:val="24"/>
          <w:lang w:val="pl-PL"/>
        </w:rPr>
        <w:t>.</w:t>
      </w:r>
    </w:p>
    <w:p w14:paraId="24AEB717" w14:textId="68F6629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Widły</w:t>
      </w:r>
      <w:r w:rsidR="00FE7E29">
        <w:rPr>
          <w:rFonts w:asciiTheme="majorBidi" w:hAnsiTheme="majorBidi" w:cstheme="majorBidi"/>
          <w:sz w:val="24"/>
          <w:szCs w:val="24"/>
          <w:lang w:val="pl-PL"/>
        </w:rPr>
        <w:t>.</w:t>
      </w:r>
    </w:p>
    <w:p w14:paraId="5DB2C326" w14:textId="03A243B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Szybkozłącze hydrauliczne do mocowania osprzętu roboczego</w:t>
      </w:r>
      <w:r w:rsidR="00FE7E29">
        <w:rPr>
          <w:rFonts w:asciiTheme="majorBidi" w:hAnsiTheme="majorBidi" w:cstheme="majorBidi"/>
          <w:sz w:val="24"/>
          <w:szCs w:val="24"/>
          <w:lang w:val="pl-PL"/>
        </w:rPr>
        <w:t>.</w:t>
      </w:r>
    </w:p>
    <w:p w14:paraId="2DF561D2" w14:textId="3518564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centralnego smarowania</w:t>
      </w:r>
      <w:r w:rsidR="00FE7E29">
        <w:rPr>
          <w:rFonts w:asciiTheme="majorBidi" w:hAnsiTheme="majorBidi" w:cstheme="majorBidi"/>
          <w:sz w:val="24"/>
          <w:szCs w:val="24"/>
          <w:lang w:val="pl-PL"/>
        </w:rPr>
        <w:t>.</w:t>
      </w:r>
    </w:p>
    <w:p w14:paraId="39B68709" w14:textId="6C237F7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Układ zapewniający </w:t>
      </w:r>
      <w:proofErr w:type="spellStart"/>
      <w:r w:rsidRPr="006D544B">
        <w:rPr>
          <w:rFonts w:asciiTheme="majorBidi" w:hAnsiTheme="majorBidi" w:cstheme="majorBidi"/>
          <w:sz w:val="24"/>
          <w:szCs w:val="24"/>
          <w:lang w:val="pl-PL"/>
        </w:rPr>
        <w:t>samopoziomowanie</w:t>
      </w:r>
      <w:proofErr w:type="spellEnd"/>
      <w:r w:rsidRPr="006D544B">
        <w:rPr>
          <w:rFonts w:asciiTheme="majorBidi" w:hAnsiTheme="majorBidi" w:cstheme="majorBidi"/>
          <w:sz w:val="24"/>
          <w:szCs w:val="24"/>
          <w:lang w:val="pl-PL"/>
        </w:rPr>
        <w:t xml:space="preserve"> osprzętu podczas podnoszenia i opuszczania ramienia</w:t>
      </w:r>
      <w:r w:rsidR="00FE7E29">
        <w:rPr>
          <w:rFonts w:asciiTheme="majorBidi" w:hAnsiTheme="majorBidi" w:cstheme="majorBidi"/>
          <w:sz w:val="24"/>
          <w:szCs w:val="24"/>
          <w:lang w:val="pl-PL"/>
        </w:rPr>
        <w:t>.</w:t>
      </w:r>
    </w:p>
    <w:p w14:paraId="2A6744A1" w14:textId="670A70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Amortyzacja ramienia ładowarkowego</w:t>
      </w:r>
      <w:r w:rsidR="00FE7E29">
        <w:rPr>
          <w:rFonts w:asciiTheme="majorBidi" w:hAnsiTheme="majorBidi" w:cstheme="majorBidi"/>
          <w:sz w:val="24"/>
          <w:szCs w:val="24"/>
          <w:lang w:val="pl-PL"/>
        </w:rPr>
        <w:t>.</w:t>
      </w:r>
    </w:p>
    <w:p w14:paraId="56C09E97" w14:textId="6A94F4E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hydrauliczny o przepływie min. 140l/min. i ciśnieniu roboczym min. 240bar</w:t>
      </w:r>
      <w:r w:rsidR="00FE7E29">
        <w:rPr>
          <w:rFonts w:asciiTheme="majorBidi" w:hAnsiTheme="majorBidi" w:cstheme="majorBidi"/>
          <w:sz w:val="24"/>
          <w:szCs w:val="24"/>
          <w:lang w:val="pl-PL"/>
        </w:rPr>
        <w:t>.</w:t>
      </w:r>
    </w:p>
    <w:p w14:paraId="3690F959" w14:textId="573A1719" w:rsidR="006D544B" w:rsidRPr="006D544B" w:rsidRDefault="00FE7E29" w:rsidP="00A50981">
      <w:pPr>
        <w:pStyle w:val="Akapitzlist"/>
        <w:numPr>
          <w:ilvl w:val="0"/>
          <w:numId w:val="35"/>
        </w:numPr>
        <w:jc w:val="both"/>
        <w:rPr>
          <w:rFonts w:asciiTheme="majorBidi" w:hAnsiTheme="majorBidi" w:cstheme="majorBidi"/>
          <w:sz w:val="24"/>
          <w:szCs w:val="24"/>
          <w:lang w:val="pl-PL"/>
        </w:rPr>
      </w:pPr>
      <w:r>
        <w:rPr>
          <w:rFonts w:asciiTheme="majorBidi" w:hAnsiTheme="majorBidi" w:cstheme="majorBidi"/>
          <w:sz w:val="24"/>
          <w:szCs w:val="24"/>
          <w:lang w:val="pl-PL"/>
        </w:rPr>
        <w:t>U</w:t>
      </w:r>
      <w:r w:rsidR="006D544B" w:rsidRPr="006D544B">
        <w:rPr>
          <w:rFonts w:asciiTheme="majorBidi" w:hAnsiTheme="majorBidi" w:cstheme="majorBidi"/>
          <w:sz w:val="24"/>
          <w:szCs w:val="24"/>
          <w:lang w:val="pl-PL"/>
        </w:rPr>
        <w:t>kład hydrauliczny wyposażony w system umożliwiający wykonywanie jednocześnie kilku funkcji roboczych w trzech niezależnych płaszczyznach</w:t>
      </w:r>
      <w:r>
        <w:rPr>
          <w:rFonts w:asciiTheme="majorBidi" w:hAnsiTheme="majorBidi" w:cstheme="majorBidi"/>
          <w:sz w:val="24"/>
          <w:szCs w:val="24"/>
          <w:lang w:val="pl-PL"/>
        </w:rPr>
        <w:t>.</w:t>
      </w:r>
    </w:p>
    <w:p w14:paraId="72BA93C9" w14:textId="69AFA81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Kabina spełniająca normy ROPS/FOPS, wyposażona w fotel mechaniczny z pasem bezpieczeństwa, filtry przeciwpyłowe kabiny, ogrzewanie, klimatyzacja, otwierana tylna i boczna szyba</w:t>
      </w:r>
      <w:r w:rsidR="00FF5EC6">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wycieraczki szyby przedniej, tylnej i dachowej i spryskiwacze szyby przedniej, zewnętrzna osłona szyby czołowej i dachowej, jedno lusterko wsteczne i dwa zewnętrzne lusterka, światło ostrzegawcze (lampa błyskowa) i radioodtwarzacz.</w:t>
      </w:r>
    </w:p>
    <w:p w14:paraId="7AC478A8" w14:textId="0DD9952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Osłony podwozia oraz zbiornika paliwa i zbiornika </w:t>
      </w:r>
      <w:proofErr w:type="spellStart"/>
      <w:r w:rsidR="00D6656B">
        <w:rPr>
          <w:rFonts w:asciiTheme="majorBidi" w:hAnsiTheme="majorBidi" w:cstheme="majorBidi"/>
          <w:sz w:val="24"/>
          <w:szCs w:val="24"/>
          <w:lang w:val="pl-PL"/>
        </w:rPr>
        <w:t>AdB</w:t>
      </w:r>
      <w:r w:rsidRPr="006D544B">
        <w:rPr>
          <w:rFonts w:asciiTheme="majorBidi" w:hAnsiTheme="majorBidi" w:cstheme="majorBidi"/>
          <w:sz w:val="24"/>
          <w:szCs w:val="24"/>
          <w:lang w:val="pl-PL"/>
        </w:rPr>
        <w:t>lue</w:t>
      </w:r>
      <w:proofErr w:type="spellEnd"/>
      <w:r w:rsidR="001A4FFE">
        <w:rPr>
          <w:rFonts w:asciiTheme="majorBidi" w:hAnsiTheme="majorBidi" w:cstheme="majorBidi"/>
          <w:sz w:val="24"/>
          <w:szCs w:val="24"/>
          <w:lang w:val="pl-PL"/>
        </w:rPr>
        <w:t>.</w:t>
      </w:r>
    </w:p>
    <w:p w14:paraId="5E55C1EF" w14:textId="25B4A18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Wyświetlacz sygnalizujący  monitorowanie systemów  pracy ładowarki i układu napędowego</w:t>
      </w:r>
      <w:r w:rsidR="001A4FFE">
        <w:rPr>
          <w:rFonts w:asciiTheme="majorBidi" w:hAnsiTheme="majorBidi" w:cstheme="majorBidi"/>
          <w:sz w:val="24"/>
          <w:szCs w:val="24"/>
          <w:lang w:val="pl-PL"/>
        </w:rPr>
        <w:t>.</w:t>
      </w:r>
    </w:p>
    <w:p w14:paraId="1AFDE63D" w14:textId="1DA6450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Błotniki kół przednie i tylne.</w:t>
      </w:r>
    </w:p>
    <w:p w14:paraId="197661AB" w14:textId="0EB3530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Zewnętrzny wyłącznik akumulatorów</w:t>
      </w:r>
      <w:r w:rsidR="001A4FFE">
        <w:rPr>
          <w:rFonts w:asciiTheme="majorBidi" w:hAnsiTheme="majorBidi" w:cstheme="majorBidi"/>
          <w:sz w:val="24"/>
          <w:szCs w:val="24"/>
          <w:lang w:val="pl-PL"/>
        </w:rPr>
        <w:t>.</w:t>
      </w:r>
    </w:p>
    <w:p w14:paraId="6D8D96BD" w14:textId="10862E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Opony pełne z otworami wentylacyjno-amortyzującymi, bądź opony pneumatyczne typu L5 (skalne)</w:t>
      </w:r>
      <w:r w:rsidR="001A4FFE">
        <w:rPr>
          <w:rFonts w:asciiTheme="majorBidi" w:hAnsiTheme="majorBidi" w:cstheme="majorBidi"/>
          <w:sz w:val="24"/>
          <w:szCs w:val="24"/>
          <w:lang w:val="pl-PL"/>
        </w:rPr>
        <w:t>.</w:t>
      </w:r>
    </w:p>
    <w:p w14:paraId="6BDCC4A6" w14:textId="720FB6D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Zbiornik paliwa o pojemności min.100 litrów</w:t>
      </w:r>
      <w:r w:rsidR="001A4FFE">
        <w:rPr>
          <w:rFonts w:asciiTheme="majorBidi" w:hAnsiTheme="majorBidi" w:cstheme="majorBidi"/>
          <w:sz w:val="24"/>
          <w:szCs w:val="24"/>
          <w:lang w:val="pl-PL"/>
        </w:rPr>
        <w:t>.</w:t>
      </w:r>
    </w:p>
    <w:p w14:paraId="0F70F50A" w14:textId="5FE77D9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Zbiornik </w:t>
      </w:r>
      <w:proofErr w:type="spellStart"/>
      <w:r w:rsidRPr="006D544B">
        <w:rPr>
          <w:rFonts w:asciiTheme="majorBidi" w:hAnsiTheme="majorBidi" w:cstheme="majorBidi"/>
          <w:sz w:val="24"/>
          <w:szCs w:val="24"/>
          <w:lang w:val="pl-PL"/>
        </w:rPr>
        <w:t>AdBlue</w:t>
      </w:r>
      <w:proofErr w:type="spellEnd"/>
      <w:r w:rsidRPr="006D544B">
        <w:rPr>
          <w:rFonts w:asciiTheme="majorBidi" w:hAnsiTheme="majorBidi" w:cstheme="majorBidi"/>
          <w:sz w:val="24"/>
          <w:szCs w:val="24"/>
          <w:lang w:val="pl-PL"/>
        </w:rPr>
        <w:t xml:space="preserve"> o pojemności minimum 18 litrów</w:t>
      </w:r>
      <w:r w:rsidRPr="006D544B">
        <w:rPr>
          <w:rFonts w:asciiTheme="majorBidi" w:hAnsiTheme="majorBidi" w:cstheme="majorBidi"/>
          <w:sz w:val="24"/>
          <w:szCs w:val="24"/>
          <w:lang w:val="pl-PL"/>
        </w:rPr>
        <w:tab/>
      </w:r>
      <w:r w:rsidR="001A4FFE">
        <w:rPr>
          <w:rFonts w:asciiTheme="majorBidi" w:hAnsiTheme="majorBidi" w:cstheme="majorBidi"/>
          <w:sz w:val="24"/>
          <w:szCs w:val="24"/>
          <w:lang w:val="pl-PL"/>
        </w:rPr>
        <w:t>.</w:t>
      </w:r>
    </w:p>
    <w:p w14:paraId="7B754749" w14:textId="39C65B2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Udźwig min</w:t>
      </w:r>
      <w:r w:rsidR="003C3D55">
        <w:rPr>
          <w:rFonts w:asciiTheme="majorBidi" w:hAnsiTheme="majorBidi" w:cstheme="majorBidi"/>
          <w:sz w:val="24"/>
          <w:szCs w:val="24"/>
          <w:lang w:val="pl-PL"/>
        </w:rPr>
        <w:t>imum</w:t>
      </w:r>
      <w:r w:rsidRPr="006D544B">
        <w:rPr>
          <w:rFonts w:asciiTheme="majorBidi" w:hAnsiTheme="majorBidi" w:cstheme="majorBidi"/>
          <w:sz w:val="24"/>
          <w:szCs w:val="24"/>
          <w:lang w:val="pl-PL"/>
        </w:rPr>
        <w:t xml:space="preserve"> 4200kg</w:t>
      </w:r>
      <w:r w:rsidR="001A4FFE">
        <w:rPr>
          <w:rFonts w:asciiTheme="majorBidi" w:hAnsiTheme="majorBidi" w:cstheme="majorBidi"/>
          <w:sz w:val="24"/>
          <w:szCs w:val="24"/>
          <w:lang w:val="pl-PL"/>
        </w:rPr>
        <w:t>.</w:t>
      </w:r>
    </w:p>
    <w:p w14:paraId="5D3CC6BC" w14:textId="4153C701"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maksymalnej wysokości min.</w:t>
      </w:r>
      <w:r w:rsidR="001A4FFE" w:rsidRPr="00BF70B9">
        <w:rPr>
          <w:rFonts w:asciiTheme="majorBidi" w:hAnsiTheme="majorBidi" w:cstheme="majorBidi"/>
          <w:sz w:val="24"/>
          <w:szCs w:val="24"/>
          <w:lang w:val="pl-PL"/>
        </w:rPr>
        <w:t xml:space="preserve"> </w:t>
      </w:r>
      <w:r w:rsidRPr="00BF70B9">
        <w:rPr>
          <w:rFonts w:asciiTheme="majorBidi" w:hAnsiTheme="majorBidi" w:cstheme="majorBidi"/>
          <w:sz w:val="24"/>
          <w:szCs w:val="24"/>
          <w:lang w:val="pl-PL"/>
        </w:rPr>
        <w:t>2500kg</w:t>
      </w:r>
      <w:r w:rsidR="001A4FFE" w:rsidRPr="00BF70B9">
        <w:rPr>
          <w:rFonts w:asciiTheme="majorBidi" w:hAnsiTheme="majorBidi" w:cstheme="majorBidi"/>
          <w:sz w:val="24"/>
          <w:szCs w:val="24"/>
          <w:lang w:val="pl-PL"/>
        </w:rPr>
        <w:t>.</w:t>
      </w:r>
    </w:p>
    <w:p w14:paraId="7FA10704" w14:textId="6CA45BAA"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Wysokość podnoszenia ładunku min. 7m.</w:t>
      </w:r>
    </w:p>
    <w:p w14:paraId="5F9713CC" w14:textId="4606523F"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Maksymalny zasięg do przodu min. 3,5m</w:t>
      </w:r>
      <w:r w:rsidR="001A4FFE" w:rsidRPr="00BF70B9">
        <w:rPr>
          <w:rFonts w:asciiTheme="majorBidi" w:hAnsiTheme="majorBidi" w:cstheme="majorBidi"/>
          <w:sz w:val="24"/>
          <w:szCs w:val="24"/>
          <w:lang w:val="pl-PL"/>
        </w:rPr>
        <w:t>.</w:t>
      </w:r>
    </w:p>
    <w:p w14:paraId="41DF4FF4" w14:textId="7B8E0F67"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maksymalnym zasięgu min. 1600kg</w:t>
      </w:r>
      <w:r w:rsidR="001A4FFE" w:rsidRPr="00BF70B9">
        <w:rPr>
          <w:rFonts w:asciiTheme="majorBidi" w:hAnsiTheme="majorBidi" w:cstheme="majorBidi"/>
          <w:sz w:val="24"/>
          <w:szCs w:val="24"/>
          <w:lang w:val="pl-PL"/>
        </w:rPr>
        <w:t>.</w:t>
      </w:r>
    </w:p>
    <w:p w14:paraId="2F0B0B20" w14:textId="13F1DE6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Wysokość ładowarki teleskopowej max 2,50m</w:t>
      </w:r>
      <w:r w:rsidR="001A4FFE">
        <w:rPr>
          <w:rFonts w:asciiTheme="majorBidi" w:hAnsiTheme="majorBidi" w:cstheme="majorBidi"/>
          <w:sz w:val="24"/>
          <w:szCs w:val="24"/>
          <w:lang w:val="pl-PL"/>
        </w:rPr>
        <w:t>.</w:t>
      </w:r>
    </w:p>
    <w:p w14:paraId="55B6890A" w14:textId="40EEC6C0"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Szerokość  ładowarki teleskopowej</w:t>
      </w:r>
      <w:r w:rsidR="001A4FFE">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max 2,50m</w:t>
      </w:r>
      <w:r w:rsidR="001A4FFE">
        <w:rPr>
          <w:rFonts w:asciiTheme="majorBidi" w:hAnsiTheme="majorBidi" w:cstheme="majorBidi"/>
          <w:sz w:val="24"/>
          <w:szCs w:val="24"/>
          <w:lang w:val="pl-PL"/>
        </w:rPr>
        <w:t>.</w:t>
      </w:r>
    </w:p>
    <w:p w14:paraId="56B42A3C" w14:textId="234B94B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Długość całkowita ładowarki teleskopowej max 6m</w:t>
      </w:r>
      <w:r w:rsidR="001A4FFE">
        <w:rPr>
          <w:rFonts w:asciiTheme="majorBidi" w:hAnsiTheme="majorBidi" w:cstheme="majorBidi"/>
          <w:sz w:val="24"/>
          <w:szCs w:val="24"/>
          <w:lang w:val="pl-PL"/>
        </w:rPr>
        <w:t>.</w:t>
      </w:r>
    </w:p>
    <w:p w14:paraId="58C52553" w14:textId="2594BF3E" w:rsidR="006D544B" w:rsidRPr="00370917" w:rsidRDefault="006D544B" w:rsidP="00A50981">
      <w:pPr>
        <w:pStyle w:val="Akapitzlist"/>
        <w:numPr>
          <w:ilvl w:val="0"/>
          <w:numId w:val="35"/>
        </w:numPr>
        <w:jc w:val="both"/>
        <w:rPr>
          <w:rFonts w:asciiTheme="majorBidi" w:hAnsiTheme="majorBidi" w:cstheme="majorBidi"/>
          <w:sz w:val="24"/>
          <w:szCs w:val="24"/>
          <w:lang w:val="pl-PL"/>
        </w:rPr>
      </w:pPr>
      <w:r w:rsidRPr="00370917">
        <w:rPr>
          <w:rFonts w:asciiTheme="majorBidi" w:hAnsiTheme="majorBidi" w:cstheme="majorBidi"/>
          <w:sz w:val="24"/>
          <w:szCs w:val="24"/>
          <w:lang w:val="pl-PL"/>
        </w:rPr>
        <w:t>Komplet narzędzi</w:t>
      </w:r>
      <w:r w:rsidR="001A4FFE" w:rsidRPr="00370917">
        <w:rPr>
          <w:rFonts w:asciiTheme="majorBidi" w:hAnsiTheme="majorBidi" w:cstheme="majorBidi"/>
          <w:sz w:val="24"/>
          <w:szCs w:val="24"/>
          <w:lang w:val="pl-PL"/>
        </w:rPr>
        <w:t>.</w:t>
      </w:r>
    </w:p>
    <w:p w14:paraId="1E35BFB7" w14:textId="56797F0B"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Trójkąt ostrzegawczy</w:t>
      </w:r>
      <w:r w:rsidR="001A4FFE">
        <w:rPr>
          <w:rFonts w:asciiTheme="majorBidi" w:hAnsiTheme="majorBidi" w:cstheme="majorBidi"/>
          <w:sz w:val="24"/>
          <w:szCs w:val="24"/>
          <w:lang w:val="pl-PL"/>
        </w:rPr>
        <w:t>.</w:t>
      </w:r>
    </w:p>
    <w:p w14:paraId="0F088BCD" w14:textId="0E0BBAD1"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Gaśnica</w:t>
      </w:r>
      <w:r w:rsidR="001A4FFE">
        <w:rPr>
          <w:rFonts w:asciiTheme="majorBidi" w:hAnsiTheme="majorBidi" w:cstheme="majorBidi"/>
          <w:sz w:val="24"/>
          <w:szCs w:val="24"/>
          <w:lang w:val="pl-PL"/>
        </w:rPr>
        <w:t>.</w:t>
      </w:r>
    </w:p>
    <w:p w14:paraId="55E7F36A" w14:textId="730A9407"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Sygnał cofania</w:t>
      </w:r>
      <w:r w:rsidR="001A4FFE">
        <w:rPr>
          <w:rFonts w:asciiTheme="majorBidi" w:hAnsiTheme="majorBidi" w:cstheme="majorBidi"/>
          <w:sz w:val="24"/>
          <w:szCs w:val="24"/>
          <w:lang w:val="pl-PL"/>
        </w:rPr>
        <w:t>.</w:t>
      </w:r>
    </w:p>
    <w:p w14:paraId="3E720F56" w14:textId="77DDC1E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Poziom hałasu wewnątrz kabiny </w:t>
      </w:r>
      <w:proofErr w:type="spellStart"/>
      <w:r w:rsidRPr="006D544B">
        <w:rPr>
          <w:rFonts w:asciiTheme="majorBidi" w:hAnsiTheme="majorBidi" w:cstheme="majorBidi"/>
          <w:sz w:val="24"/>
          <w:szCs w:val="24"/>
          <w:lang w:val="pl-PL"/>
        </w:rPr>
        <w:t>LpA</w:t>
      </w:r>
      <w:proofErr w:type="spellEnd"/>
      <w:r w:rsidRPr="006D544B">
        <w:rPr>
          <w:rFonts w:asciiTheme="majorBidi" w:hAnsiTheme="majorBidi" w:cstheme="majorBidi"/>
          <w:sz w:val="24"/>
          <w:szCs w:val="24"/>
          <w:lang w:val="pl-PL"/>
        </w:rPr>
        <w:t xml:space="preserve"> (w trybie jazdy) maksimum 70dB</w:t>
      </w:r>
      <w:r w:rsidR="001A4FFE">
        <w:rPr>
          <w:rFonts w:asciiTheme="majorBidi" w:hAnsiTheme="majorBidi" w:cstheme="majorBidi"/>
          <w:sz w:val="24"/>
          <w:szCs w:val="24"/>
          <w:lang w:val="pl-PL"/>
        </w:rPr>
        <w:t>.</w:t>
      </w:r>
    </w:p>
    <w:p w14:paraId="38C32A50" w14:textId="595CCAB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Poziom hałasu na zewnątrz kabiny </w:t>
      </w:r>
      <w:proofErr w:type="spellStart"/>
      <w:r w:rsidRPr="006D544B">
        <w:rPr>
          <w:rFonts w:asciiTheme="majorBidi" w:hAnsiTheme="majorBidi" w:cstheme="majorBidi"/>
          <w:sz w:val="24"/>
          <w:szCs w:val="24"/>
          <w:lang w:val="pl-PL"/>
        </w:rPr>
        <w:t>LwA</w:t>
      </w:r>
      <w:proofErr w:type="spellEnd"/>
      <w:r w:rsidRPr="006D544B">
        <w:rPr>
          <w:rFonts w:asciiTheme="majorBidi" w:hAnsiTheme="majorBidi" w:cstheme="majorBidi"/>
          <w:sz w:val="24"/>
          <w:szCs w:val="24"/>
          <w:lang w:val="pl-PL"/>
        </w:rPr>
        <w:t xml:space="preserve"> (w trybie jazdy) maksimum 100 </w:t>
      </w:r>
      <w:proofErr w:type="spellStart"/>
      <w:r w:rsidRPr="006D544B">
        <w:rPr>
          <w:rFonts w:asciiTheme="majorBidi" w:hAnsiTheme="majorBidi" w:cstheme="majorBidi"/>
          <w:sz w:val="24"/>
          <w:szCs w:val="24"/>
          <w:lang w:val="pl-PL"/>
        </w:rPr>
        <w:t>d</w:t>
      </w:r>
      <w:r w:rsidR="00BF70B9">
        <w:rPr>
          <w:rFonts w:asciiTheme="majorBidi" w:hAnsiTheme="majorBidi" w:cstheme="majorBidi"/>
          <w:sz w:val="24"/>
          <w:szCs w:val="24"/>
          <w:lang w:val="pl-PL"/>
        </w:rPr>
        <w:t>B</w:t>
      </w:r>
      <w:proofErr w:type="spellEnd"/>
      <w:r w:rsidRPr="006D544B">
        <w:rPr>
          <w:rFonts w:asciiTheme="majorBidi" w:hAnsiTheme="majorBidi" w:cstheme="majorBidi"/>
          <w:sz w:val="24"/>
          <w:szCs w:val="24"/>
          <w:lang w:val="pl-PL"/>
        </w:rPr>
        <w:t>.</w:t>
      </w:r>
      <w:r w:rsidRPr="006D544B">
        <w:rPr>
          <w:rFonts w:asciiTheme="majorBidi" w:hAnsiTheme="majorBidi" w:cstheme="majorBidi"/>
          <w:sz w:val="24"/>
          <w:szCs w:val="24"/>
          <w:lang w:val="pl-PL"/>
        </w:rPr>
        <w:tab/>
      </w:r>
    </w:p>
    <w:p w14:paraId="323B1143" w14:textId="3E4ABC4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robocze, min 6 szt.; drogowe, 2 z przodu 2 z tyłu, światła „stop”, cofania i</w:t>
      </w:r>
      <w:r w:rsidR="00456937">
        <w:rPr>
          <w:rFonts w:asciiTheme="majorBidi" w:hAnsiTheme="majorBidi" w:cstheme="majorBidi"/>
          <w:sz w:val="24"/>
          <w:szCs w:val="24"/>
          <w:lang w:val="pl-PL"/>
        </w:rPr>
        <w:t> </w:t>
      </w:r>
      <w:r w:rsidRPr="006D544B">
        <w:rPr>
          <w:rFonts w:asciiTheme="majorBidi" w:hAnsiTheme="majorBidi" w:cstheme="majorBidi"/>
          <w:sz w:val="24"/>
          <w:szCs w:val="24"/>
          <w:lang w:val="pl-PL"/>
        </w:rPr>
        <w:t>kierunkowskazy (wszystkie w technologii LED)</w:t>
      </w:r>
      <w:r w:rsidR="001A4FFE">
        <w:rPr>
          <w:rFonts w:asciiTheme="majorBidi" w:hAnsiTheme="majorBidi" w:cstheme="majorBidi"/>
          <w:sz w:val="24"/>
          <w:szCs w:val="24"/>
          <w:lang w:val="pl-PL"/>
        </w:rPr>
        <w:t>.</w:t>
      </w:r>
    </w:p>
    <w:p w14:paraId="1F11F4C9" w14:textId="6BF4BAA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spełniające warunki ruchu drogowego</w:t>
      </w:r>
      <w:r w:rsidR="001A4FFE">
        <w:rPr>
          <w:rFonts w:asciiTheme="majorBidi" w:hAnsiTheme="majorBidi" w:cstheme="majorBidi"/>
          <w:sz w:val="24"/>
          <w:szCs w:val="24"/>
          <w:lang w:val="pl-PL"/>
        </w:rPr>
        <w:t>.</w:t>
      </w:r>
    </w:p>
    <w:p w14:paraId="0EE87467" w14:textId="032D04F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Apteczka</w:t>
      </w:r>
    </w:p>
    <w:p w14:paraId="3BD1AFED" w14:textId="346385FC" w:rsidR="00A50981" w:rsidRPr="00A50981"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Zgodność z obowiązującymi przepisami w zakresie: BHP, p.poż. i ergonomii</w:t>
      </w:r>
      <w:r w:rsidR="001A4FFE">
        <w:rPr>
          <w:rFonts w:asciiTheme="majorBidi" w:hAnsiTheme="majorBidi" w:cstheme="majorBidi"/>
          <w:sz w:val="24"/>
          <w:szCs w:val="24"/>
          <w:lang w:val="pl-PL"/>
        </w:rPr>
        <w:t>.</w:t>
      </w:r>
    </w:p>
    <w:p w14:paraId="7F9EFE66" w14:textId="4E6E421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Oświetlenie zgodne z obowiązującymi przepisami</w:t>
      </w:r>
      <w:r w:rsidR="001A4FFE">
        <w:rPr>
          <w:rFonts w:asciiTheme="majorBidi" w:hAnsiTheme="majorBidi" w:cstheme="majorBidi"/>
          <w:sz w:val="24"/>
          <w:szCs w:val="24"/>
          <w:lang w:val="pl-PL"/>
        </w:rPr>
        <w:t>.</w:t>
      </w:r>
    </w:p>
    <w:p w14:paraId="1192970D" w14:textId="26A9E1E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Ładowarka kołowa powinna spełniać wymagania pojazdu dopuszczonego do poruszania się po drogach publicznych zgodnie z obowiązującymi przepisami ustawy Prawo o Ruchu </w:t>
      </w:r>
      <w:r w:rsidRPr="006D544B">
        <w:rPr>
          <w:rFonts w:asciiTheme="majorBidi" w:hAnsiTheme="majorBidi" w:cstheme="majorBidi"/>
          <w:sz w:val="24"/>
          <w:szCs w:val="24"/>
          <w:lang w:val="pl-PL"/>
        </w:rPr>
        <w:lastRenderedPageBreak/>
        <w:t>Drogowym</w:t>
      </w:r>
      <w:r w:rsidR="001A4FFE">
        <w:rPr>
          <w:rFonts w:asciiTheme="majorBidi" w:hAnsiTheme="majorBidi" w:cstheme="majorBidi"/>
          <w:sz w:val="24"/>
          <w:szCs w:val="24"/>
          <w:lang w:val="pl-PL"/>
        </w:rPr>
        <w:t>.</w:t>
      </w:r>
    </w:p>
    <w:p w14:paraId="07EAF7CB" w14:textId="2D54C9D6" w:rsidR="003D5F18" w:rsidRPr="00CF5FE6" w:rsidRDefault="003D5F18" w:rsidP="00A50981">
      <w:pPr>
        <w:pStyle w:val="Akapitzlist"/>
        <w:widowControl/>
        <w:numPr>
          <w:ilvl w:val="0"/>
          <w:numId w:val="35"/>
        </w:numPr>
        <w:contextualSpacing/>
        <w:jc w:val="both"/>
        <w:rPr>
          <w:rFonts w:asciiTheme="majorBidi" w:hAnsiTheme="majorBidi" w:cstheme="majorBidi"/>
          <w:strike/>
          <w:color w:val="FF0000"/>
          <w:sz w:val="24"/>
          <w:szCs w:val="24"/>
          <w:lang w:val="pl-PL"/>
        </w:rPr>
      </w:pPr>
      <w:r w:rsidRPr="00CF5FE6">
        <w:rPr>
          <w:rFonts w:asciiTheme="majorBidi" w:hAnsiTheme="majorBidi" w:cstheme="majorBidi"/>
          <w:strike/>
          <w:color w:val="FF0000"/>
          <w:sz w:val="24"/>
          <w:szCs w:val="24"/>
          <w:lang w:val="pl-PL"/>
        </w:rPr>
        <w:t>Pojemnik z wodą do mycia rąk wraz z dozownikiem na płyn dezynfekcyjny</w:t>
      </w:r>
      <w:r w:rsidR="002A0D2D" w:rsidRPr="00CF5FE6">
        <w:rPr>
          <w:rFonts w:asciiTheme="majorBidi" w:hAnsiTheme="majorBidi" w:cstheme="majorBidi"/>
          <w:strike/>
          <w:color w:val="FF0000"/>
          <w:sz w:val="24"/>
          <w:szCs w:val="24"/>
          <w:lang w:val="pl-PL"/>
        </w:rPr>
        <w:t>.</w:t>
      </w:r>
    </w:p>
    <w:p w14:paraId="466856EC" w14:textId="77777777" w:rsidR="003D5F18" w:rsidRPr="006D544B" w:rsidRDefault="003D5F18" w:rsidP="003D5F18">
      <w:pPr>
        <w:jc w:val="both"/>
        <w:rPr>
          <w:rFonts w:asciiTheme="majorBidi" w:hAnsiTheme="majorBidi" w:cstheme="majorBidi"/>
        </w:rPr>
      </w:pPr>
    </w:p>
    <w:p w14:paraId="1C29465D" w14:textId="6F11AE69" w:rsidR="003D5F18" w:rsidRPr="006335B8" w:rsidRDefault="003D5F18" w:rsidP="00A50981">
      <w:pPr>
        <w:pStyle w:val="Akapitzlist"/>
        <w:numPr>
          <w:ilvl w:val="2"/>
          <w:numId w:val="34"/>
        </w:numPr>
        <w:ind w:left="426" w:hanging="426"/>
        <w:jc w:val="both"/>
        <w:rPr>
          <w:rFonts w:asciiTheme="majorBidi" w:hAnsiTheme="majorBidi" w:cstheme="majorBidi"/>
          <w:b/>
          <w:bCs/>
          <w:sz w:val="24"/>
          <w:szCs w:val="24"/>
          <w:lang w:val="pl-PL"/>
        </w:rPr>
      </w:pPr>
      <w:r w:rsidRPr="006335B8">
        <w:rPr>
          <w:rFonts w:asciiTheme="majorBidi" w:hAnsiTheme="majorBidi" w:cstheme="majorBidi"/>
          <w:b/>
          <w:bCs/>
          <w:sz w:val="24"/>
          <w:szCs w:val="24"/>
          <w:lang w:val="pl-PL"/>
        </w:rPr>
        <w:t>Wymagane dokumenty jakie będzie zobowiązany dostarczyć Wykonawca wraz</w:t>
      </w:r>
      <w:r w:rsidR="00E94D1F" w:rsidRPr="006335B8">
        <w:rPr>
          <w:rFonts w:asciiTheme="majorBidi" w:hAnsiTheme="majorBidi" w:cstheme="majorBidi"/>
          <w:b/>
          <w:bCs/>
          <w:sz w:val="24"/>
          <w:szCs w:val="24"/>
          <w:lang w:val="pl-PL"/>
        </w:rPr>
        <w:t xml:space="preserve"> </w:t>
      </w:r>
      <w:r w:rsidRPr="006335B8">
        <w:rPr>
          <w:rFonts w:asciiTheme="majorBidi" w:hAnsiTheme="majorBidi" w:cstheme="majorBidi"/>
          <w:b/>
          <w:bCs/>
          <w:sz w:val="24"/>
          <w:szCs w:val="24"/>
          <w:lang w:val="pl-PL"/>
        </w:rPr>
        <w:t>z przedmiotem zamówienia:</w:t>
      </w:r>
    </w:p>
    <w:p w14:paraId="767D18AD" w14:textId="36C0BF00" w:rsidR="003D5F18" w:rsidRDefault="001A4FFE" w:rsidP="00A50981">
      <w:pPr>
        <w:pStyle w:val="Akapitzlist"/>
        <w:numPr>
          <w:ilvl w:val="0"/>
          <w:numId w:val="36"/>
        </w:numPr>
        <w:ind w:left="709"/>
        <w:jc w:val="both"/>
        <w:rPr>
          <w:rFonts w:ascii="Times New Roman" w:hAnsi="Times New Roman"/>
          <w:sz w:val="24"/>
          <w:szCs w:val="24"/>
          <w:lang w:val="pl-PL"/>
        </w:rPr>
      </w:pPr>
      <w:r>
        <w:rPr>
          <w:rFonts w:ascii="Times New Roman" w:hAnsi="Times New Roman"/>
          <w:sz w:val="24"/>
          <w:szCs w:val="24"/>
          <w:lang w:val="pl-PL"/>
        </w:rPr>
        <w:t>f</w:t>
      </w:r>
      <w:r w:rsidR="003D5F18" w:rsidRPr="002821BB">
        <w:rPr>
          <w:rFonts w:ascii="Times New Roman" w:hAnsi="Times New Roman"/>
          <w:sz w:val="24"/>
          <w:szCs w:val="24"/>
          <w:lang w:val="pl-PL"/>
        </w:rPr>
        <w:t>aktura sprzedaży kompletnego pojazdu</w:t>
      </w:r>
      <w:r w:rsidR="00BE53A9">
        <w:rPr>
          <w:rFonts w:ascii="Times New Roman" w:hAnsi="Times New Roman"/>
          <w:sz w:val="24"/>
          <w:szCs w:val="24"/>
          <w:lang w:val="pl-PL"/>
        </w:rPr>
        <w:t>,</w:t>
      </w:r>
    </w:p>
    <w:p w14:paraId="1258BE59" w14:textId="1B6C3E0A"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badanie UDT</w:t>
      </w:r>
      <w:r w:rsidR="00BE53A9">
        <w:rPr>
          <w:rFonts w:asciiTheme="majorBidi" w:hAnsiTheme="majorBidi" w:cstheme="majorBidi"/>
          <w:sz w:val="24"/>
          <w:szCs w:val="24"/>
          <w:lang w:val="pl-PL"/>
        </w:rPr>
        <w:t>,</w:t>
      </w:r>
    </w:p>
    <w:p w14:paraId="718B26A8" w14:textId="31F17115"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deklaracje zgodności CE, </w:t>
      </w:r>
    </w:p>
    <w:p w14:paraId="0257026E" w14:textId="2294D3B6"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instrukcje obsługi i konserwacji </w:t>
      </w:r>
      <w:r w:rsidR="00BE53A9">
        <w:rPr>
          <w:rFonts w:asciiTheme="majorBidi" w:hAnsiTheme="majorBidi" w:cstheme="majorBidi"/>
          <w:sz w:val="24"/>
          <w:szCs w:val="24"/>
          <w:lang w:val="pl-PL"/>
        </w:rPr>
        <w:t>,</w:t>
      </w:r>
    </w:p>
    <w:p w14:paraId="5F04F220" w14:textId="0FE16264"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katalog części zamiennych,</w:t>
      </w:r>
    </w:p>
    <w:p w14:paraId="5BC9B05C" w14:textId="5CCC670B"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dokumenty gwarancyjne</w:t>
      </w:r>
      <w:r w:rsidR="00BE53A9">
        <w:rPr>
          <w:rFonts w:asciiTheme="majorBidi" w:hAnsiTheme="majorBidi" w:cstheme="majorBidi"/>
          <w:sz w:val="24"/>
          <w:szCs w:val="24"/>
          <w:lang w:val="pl-PL"/>
        </w:rPr>
        <w:t>,</w:t>
      </w:r>
    </w:p>
    <w:p w14:paraId="637F9821" w14:textId="2899F121"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wykaz materiałów eksploatacyjnych i części szybko zużywających się w wyniku normalnej eksploatacji</w:t>
      </w:r>
      <w:r w:rsidR="00BE53A9">
        <w:rPr>
          <w:rFonts w:asciiTheme="majorBidi" w:hAnsiTheme="majorBidi" w:cstheme="majorBidi"/>
          <w:sz w:val="24"/>
          <w:szCs w:val="24"/>
          <w:lang w:val="pl-PL"/>
        </w:rPr>
        <w:t>,</w:t>
      </w:r>
      <w:r w:rsidRPr="006D544B">
        <w:rPr>
          <w:rFonts w:asciiTheme="majorBidi" w:hAnsiTheme="majorBidi" w:cstheme="majorBidi"/>
          <w:sz w:val="24"/>
          <w:szCs w:val="24"/>
          <w:lang w:val="pl-PL"/>
        </w:rPr>
        <w:tab/>
      </w:r>
    </w:p>
    <w:p w14:paraId="6CC12FA7" w14:textId="6BD2ABB6" w:rsidR="00321929" w:rsidRPr="002821BB" w:rsidRDefault="00BE53A9" w:rsidP="00A50981">
      <w:pPr>
        <w:pStyle w:val="Akapitzlist"/>
        <w:numPr>
          <w:ilvl w:val="0"/>
          <w:numId w:val="36"/>
        </w:numPr>
        <w:ind w:left="709"/>
        <w:jc w:val="both"/>
        <w:rPr>
          <w:rFonts w:asciiTheme="majorBidi" w:hAnsiTheme="majorBidi" w:cstheme="majorBidi"/>
          <w:sz w:val="24"/>
          <w:szCs w:val="24"/>
          <w:lang w:val="pl-PL"/>
        </w:rPr>
      </w:pPr>
      <w:r>
        <w:rPr>
          <w:rFonts w:asciiTheme="majorBidi" w:hAnsiTheme="majorBidi" w:cstheme="majorBidi"/>
          <w:sz w:val="24"/>
          <w:szCs w:val="24"/>
          <w:lang w:val="pl-PL"/>
        </w:rPr>
        <w:t>i</w:t>
      </w:r>
      <w:r w:rsidR="00321929" w:rsidRPr="002821BB">
        <w:rPr>
          <w:rFonts w:asciiTheme="majorBidi" w:hAnsiTheme="majorBidi" w:cstheme="majorBidi"/>
          <w:sz w:val="24"/>
          <w:szCs w:val="24"/>
          <w:lang w:val="pl-PL"/>
        </w:rPr>
        <w:t>nne wymagane prawem dokumenty pojazdu.</w:t>
      </w:r>
    </w:p>
    <w:p w14:paraId="45BC60B0" w14:textId="77777777" w:rsidR="000F1296" w:rsidRPr="002821BB" w:rsidRDefault="000F1296" w:rsidP="000F1296">
      <w:pPr>
        <w:jc w:val="both"/>
        <w:rPr>
          <w:rFonts w:asciiTheme="majorBidi" w:hAnsiTheme="majorBidi" w:cstheme="majorBidi"/>
          <w:highlight w:val="yellow"/>
        </w:rPr>
      </w:pPr>
    </w:p>
    <w:p w14:paraId="1C01169B" w14:textId="64DC3561" w:rsidR="003D5F18" w:rsidRPr="002821BB" w:rsidRDefault="003D5F18" w:rsidP="00A50981">
      <w:pPr>
        <w:pStyle w:val="Akapitzlist"/>
        <w:numPr>
          <w:ilvl w:val="0"/>
          <w:numId w:val="37"/>
        </w:numPr>
        <w:jc w:val="both"/>
        <w:rPr>
          <w:rFonts w:ascii="Times New Roman" w:hAnsi="Times New Roman"/>
          <w:b/>
          <w:bCs/>
          <w:sz w:val="24"/>
          <w:szCs w:val="24"/>
          <w:lang w:val="pl-PL"/>
        </w:rPr>
      </w:pPr>
      <w:r w:rsidRPr="002821BB">
        <w:rPr>
          <w:rFonts w:ascii="Times New Roman" w:hAnsi="Times New Roman"/>
          <w:b/>
          <w:bCs/>
          <w:sz w:val="24"/>
          <w:szCs w:val="24"/>
          <w:lang w:val="pl-PL"/>
        </w:rPr>
        <w:t>Warunki dodatkowe:</w:t>
      </w:r>
    </w:p>
    <w:p w14:paraId="29FCE154" w14:textId="4B006CB2" w:rsidR="003D5F18" w:rsidRPr="0060640B" w:rsidRDefault="003D5F18"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Wykonawca w dniu odbioru musi przeszkolić pracowników Zamawiającego </w:t>
      </w:r>
      <w:r w:rsidR="001A4FFE" w:rsidRPr="0060640B">
        <w:rPr>
          <w:rFonts w:asciiTheme="majorBidi" w:hAnsiTheme="majorBidi" w:cstheme="majorBidi"/>
          <w:sz w:val="24"/>
          <w:szCs w:val="24"/>
          <w:lang w:val="pl-PL"/>
        </w:rPr>
        <w:t xml:space="preserve"> tj. 6 operatorów </w:t>
      </w:r>
      <w:r w:rsidRPr="0060640B">
        <w:rPr>
          <w:rFonts w:asciiTheme="majorBidi" w:hAnsiTheme="majorBidi" w:cstheme="majorBidi"/>
          <w:sz w:val="24"/>
          <w:szCs w:val="24"/>
          <w:lang w:val="pl-PL"/>
        </w:rPr>
        <w:t>w</w:t>
      </w:r>
      <w:r w:rsidR="001A4FFE" w:rsidRPr="0060640B">
        <w:rPr>
          <w:rFonts w:asciiTheme="majorBidi" w:hAnsiTheme="majorBidi" w:cstheme="majorBidi"/>
          <w:sz w:val="24"/>
          <w:szCs w:val="24"/>
          <w:lang w:val="pl-PL"/>
        </w:rPr>
        <w:t> </w:t>
      </w:r>
      <w:r w:rsidRPr="0060640B">
        <w:rPr>
          <w:rFonts w:asciiTheme="majorBidi" w:hAnsiTheme="majorBidi" w:cstheme="majorBidi"/>
          <w:sz w:val="24"/>
          <w:szCs w:val="24"/>
          <w:lang w:val="pl-PL"/>
        </w:rPr>
        <w:t xml:space="preserve">zakresie </w:t>
      </w:r>
      <w:r w:rsidR="001A4FFE" w:rsidRPr="0060640B">
        <w:rPr>
          <w:rFonts w:asciiTheme="majorBidi" w:hAnsiTheme="majorBidi" w:cstheme="majorBidi"/>
          <w:sz w:val="24"/>
          <w:szCs w:val="24"/>
          <w:lang w:val="pl-PL"/>
        </w:rPr>
        <w:t>prawidłowej i bezpiecznej eksploatacji przedmiotu dostawy.</w:t>
      </w:r>
    </w:p>
    <w:p w14:paraId="32287ED7" w14:textId="18E165D9" w:rsidR="001A4FFE" w:rsidRPr="0060640B" w:rsidRDefault="001A4FFE"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Wymaga się aby autoryzowany serwis obsługi ładowarki (w tym silnikowy) znajdował się w odległości nie większej niż 1</w:t>
      </w:r>
      <w:r w:rsidR="0060640B" w:rsidRPr="0060640B">
        <w:rPr>
          <w:rFonts w:asciiTheme="majorBidi" w:hAnsiTheme="majorBidi" w:cstheme="majorBidi"/>
          <w:sz w:val="24"/>
          <w:szCs w:val="24"/>
          <w:lang w:val="pl-PL"/>
        </w:rPr>
        <w:t xml:space="preserve">50 </w:t>
      </w:r>
      <w:r w:rsidRPr="0060640B">
        <w:rPr>
          <w:rFonts w:asciiTheme="majorBidi" w:hAnsiTheme="majorBidi" w:cstheme="majorBidi"/>
          <w:sz w:val="24"/>
          <w:szCs w:val="24"/>
          <w:lang w:val="pl-PL"/>
        </w:rPr>
        <w:t xml:space="preserve">km od siedziby zamawiającego </w:t>
      </w:r>
    </w:p>
    <w:p w14:paraId="467FDC05" w14:textId="77777777" w:rsidR="001A4FFE" w:rsidRPr="0060640B" w:rsidRDefault="001A4FFE" w:rsidP="001A4FFE">
      <w:pPr>
        <w:jc w:val="both"/>
        <w:rPr>
          <w:rFonts w:asciiTheme="majorBidi" w:hAnsiTheme="majorBidi" w:cstheme="majorBidi"/>
        </w:rPr>
      </w:pPr>
    </w:p>
    <w:p w14:paraId="42850F06" w14:textId="139694FE" w:rsidR="003D5F18" w:rsidRPr="0060640B" w:rsidRDefault="003D5F18" w:rsidP="00A50981">
      <w:pPr>
        <w:pStyle w:val="Akapitzlist"/>
        <w:numPr>
          <w:ilvl w:val="0"/>
          <w:numId w:val="38"/>
        </w:numPr>
        <w:ind w:left="426"/>
        <w:jc w:val="both"/>
        <w:rPr>
          <w:rFonts w:ascii="Times New Roman" w:hAnsi="Times New Roman"/>
          <w:b/>
          <w:bCs/>
          <w:sz w:val="24"/>
          <w:szCs w:val="24"/>
          <w:lang w:val="pl-PL"/>
        </w:rPr>
      </w:pPr>
      <w:r w:rsidRPr="0060640B">
        <w:rPr>
          <w:rFonts w:ascii="Times New Roman" w:hAnsi="Times New Roman"/>
          <w:b/>
          <w:bCs/>
          <w:sz w:val="24"/>
          <w:szCs w:val="24"/>
          <w:lang w:val="pl-PL"/>
        </w:rPr>
        <w:t>Warunki</w:t>
      </w:r>
      <w:r w:rsidR="004707E5" w:rsidRPr="0060640B">
        <w:rPr>
          <w:rFonts w:ascii="Times New Roman" w:hAnsi="Times New Roman"/>
          <w:b/>
          <w:bCs/>
          <w:sz w:val="24"/>
          <w:szCs w:val="24"/>
          <w:lang w:val="pl-PL"/>
        </w:rPr>
        <w:t xml:space="preserve"> rękojmi</w:t>
      </w:r>
      <w:r w:rsidR="00EB76ED" w:rsidRPr="0060640B">
        <w:rPr>
          <w:rFonts w:ascii="Times New Roman" w:hAnsi="Times New Roman"/>
          <w:b/>
          <w:bCs/>
          <w:sz w:val="24"/>
          <w:szCs w:val="24"/>
          <w:lang w:val="pl-PL"/>
        </w:rPr>
        <w:t xml:space="preserve"> </w:t>
      </w:r>
      <w:r w:rsidR="00EB76ED" w:rsidRPr="0060640B">
        <w:rPr>
          <w:rFonts w:asciiTheme="majorBidi" w:hAnsiTheme="majorBidi" w:cstheme="majorBidi"/>
          <w:b/>
          <w:bCs/>
          <w:sz w:val="24"/>
          <w:szCs w:val="24"/>
          <w:lang w:val="pl-PL"/>
        </w:rPr>
        <w:t>za wady fizyczne i prawne</w:t>
      </w:r>
      <w:r w:rsidR="004707E5" w:rsidRPr="0060640B">
        <w:rPr>
          <w:rFonts w:ascii="Times New Roman" w:hAnsi="Times New Roman"/>
          <w:b/>
          <w:bCs/>
          <w:sz w:val="24"/>
          <w:szCs w:val="24"/>
          <w:lang w:val="pl-PL"/>
        </w:rPr>
        <w:t xml:space="preserve">, </w:t>
      </w:r>
      <w:r w:rsidRPr="0060640B">
        <w:rPr>
          <w:rFonts w:ascii="Times New Roman" w:hAnsi="Times New Roman"/>
          <w:b/>
          <w:bCs/>
          <w:sz w:val="24"/>
          <w:szCs w:val="24"/>
          <w:lang w:val="pl-PL"/>
        </w:rPr>
        <w:t xml:space="preserve"> gwarancji</w:t>
      </w:r>
      <w:r w:rsidR="00EB76ED" w:rsidRPr="0060640B">
        <w:rPr>
          <w:rFonts w:ascii="Times New Roman" w:hAnsi="Times New Roman"/>
          <w:b/>
          <w:bCs/>
          <w:sz w:val="24"/>
          <w:szCs w:val="24"/>
          <w:lang w:val="pl-PL"/>
        </w:rPr>
        <w:t xml:space="preserve"> jakości </w:t>
      </w:r>
      <w:r w:rsidRPr="0060640B">
        <w:rPr>
          <w:rFonts w:ascii="Times New Roman" w:hAnsi="Times New Roman"/>
          <w:b/>
          <w:bCs/>
          <w:sz w:val="24"/>
          <w:szCs w:val="24"/>
          <w:lang w:val="pl-PL"/>
        </w:rPr>
        <w:t xml:space="preserve"> i serwisu:</w:t>
      </w:r>
    </w:p>
    <w:p w14:paraId="42AF42C2" w14:textId="25303D11"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Gwarancja na kompletną ładowarkę wynosi 36 miesięcy lub 6000 motogodzin w zależności od tego które z tych zdarzeń wystąpi wcześniej. W okresie gwarancji koszty przeglądów, serwisów, włączając także dojazdy serwisu wliczone w cenę maszyny.</w:t>
      </w:r>
    </w:p>
    <w:p w14:paraId="58A0E26B" w14:textId="77777777" w:rsidR="00A50981" w:rsidRPr="0060640B" w:rsidRDefault="00A50981" w:rsidP="00A50981">
      <w:pPr>
        <w:pStyle w:val="Akapitzlist"/>
        <w:ind w:left="720"/>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Zamawiający zobowiązuje się niezwłocznie nie później jednak niż kolejnego dnia roboczego od wykrycia wady lub ujawnienia usterki, powiadomienia Wykonawcy o tych usterkach i wadach. </w:t>
      </w:r>
    </w:p>
    <w:p w14:paraId="2F1B09D3" w14:textId="52693434"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przypadku wystąpienia usterki, awarii w okresie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 xml:space="preserve">i gwarancji jakości Wykonawca zobowiązuje się do przystąpienia do usunięcia jej nie później niż w ciągu </w:t>
      </w:r>
      <w:r w:rsidR="00A91F8E" w:rsidRPr="0060640B">
        <w:rPr>
          <w:rFonts w:asciiTheme="majorBidi" w:hAnsiTheme="majorBidi" w:cstheme="majorBidi"/>
          <w:sz w:val="24"/>
          <w:szCs w:val="24"/>
          <w:lang w:val="pl-PL"/>
        </w:rPr>
        <w:t>24 godzin</w:t>
      </w:r>
      <w:r w:rsidRPr="0060640B">
        <w:rPr>
          <w:rFonts w:asciiTheme="majorBidi" w:hAnsiTheme="majorBidi" w:cstheme="majorBidi"/>
          <w:sz w:val="24"/>
          <w:szCs w:val="24"/>
          <w:lang w:val="pl-PL"/>
        </w:rPr>
        <w:t xml:space="preserve"> licząc od chwili przyjęcia zgłoszenia od Zmawiającego. Termin usunięcia wady lub usterki strony ustalą wspólnie, a w przypadku braku porozumienia termin ten wyznaczy Zamawiający przy uwzględnieniu technicznych możliwości.</w:t>
      </w:r>
    </w:p>
    <w:p w14:paraId="6BB60534" w14:textId="77777777" w:rsidR="00B92532"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Wykonawca zobowiązuje się do zapewnienia Zamawiającemu na czas naprawy przedmiotu zamówienia ładowarki – nieodpłatnie, o parametrach podobnych do przedmiotu zamówienia, gdy naprawa potrwa dłużej niż 72 godziny licząc od daty zgłoszenia usterki, awarii (dotyczy dni roboczych). W przypadku nie dostarczenia zastępczej ładowarki przez Wykonawcę Zamawiający ma prawo wynająć zastępczą ładowarkę we własnym zakresie, a kosztami wynajmu obciążyć Wykonawcę.</w:t>
      </w:r>
    </w:p>
    <w:p w14:paraId="50D9F90C" w14:textId="11DC4510"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Zamawiający wymaga dostępności autoryzowanego serwisu obsługi ładowarki (w tym silnika) w promieniu maksymalnie 1</w:t>
      </w:r>
      <w:r w:rsidR="0060640B">
        <w:rPr>
          <w:rFonts w:asciiTheme="majorBidi" w:hAnsiTheme="majorBidi" w:cstheme="majorBidi"/>
          <w:sz w:val="24"/>
          <w:szCs w:val="24"/>
          <w:lang w:val="pl-PL"/>
        </w:rPr>
        <w:t>5</w:t>
      </w:r>
      <w:r w:rsidRPr="0060640B">
        <w:rPr>
          <w:rFonts w:asciiTheme="majorBidi" w:hAnsiTheme="majorBidi" w:cstheme="majorBidi"/>
          <w:sz w:val="24"/>
          <w:szCs w:val="24"/>
          <w:lang w:val="pl-PL"/>
        </w:rPr>
        <w:t>0 km od Zakładu Zamawiającego zlokalizowanego w Woli Suchożebrskiej ul. Sokołowska 2, 08-125 Suchożebry.</w:t>
      </w:r>
    </w:p>
    <w:p w14:paraId="4088F056" w14:textId="4F6C10B0" w:rsidR="00B92532" w:rsidRPr="0060640B" w:rsidRDefault="00B92532"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Zmiana wskazanego w ofercie serwisu dopuszczalna jest pod warunkiem spełnienia warunku wymaganego na etapie postępowania przetargowego, </w:t>
      </w:r>
      <w:r w:rsidR="00BE53A9" w:rsidRPr="0060640B">
        <w:rPr>
          <w:rFonts w:asciiTheme="majorBidi" w:hAnsiTheme="majorBidi" w:cstheme="majorBidi"/>
          <w:sz w:val="24"/>
          <w:szCs w:val="24"/>
          <w:lang w:val="pl-PL"/>
        </w:rPr>
        <w:t xml:space="preserve">tj. </w:t>
      </w:r>
      <w:r w:rsidRPr="0060640B">
        <w:rPr>
          <w:rFonts w:asciiTheme="majorBidi" w:hAnsiTheme="majorBidi" w:cstheme="majorBidi"/>
          <w:sz w:val="24"/>
          <w:szCs w:val="24"/>
          <w:lang w:val="pl-PL"/>
        </w:rPr>
        <w:t xml:space="preserve"> zlokalizowania serwisu w promieniu maksymalnie </w:t>
      </w:r>
      <w:r w:rsidR="00362C80" w:rsidRPr="0060640B">
        <w:rPr>
          <w:rFonts w:asciiTheme="majorBidi" w:hAnsiTheme="majorBidi" w:cstheme="majorBidi"/>
          <w:sz w:val="24"/>
          <w:szCs w:val="24"/>
          <w:lang w:val="pl-PL"/>
        </w:rPr>
        <w:t>1</w:t>
      </w:r>
      <w:r w:rsidR="0060640B">
        <w:rPr>
          <w:rFonts w:asciiTheme="majorBidi" w:hAnsiTheme="majorBidi" w:cstheme="majorBidi"/>
          <w:sz w:val="24"/>
          <w:szCs w:val="24"/>
          <w:lang w:val="pl-PL"/>
        </w:rPr>
        <w:t>5</w:t>
      </w:r>
      <w:r w:rsidR="00362C80" w:rsidRPr="0060640B">
        <w:rPr>
          <w:rFonts w:asciiTheme="majorBidi" w:hAnsiTheme="majorBidi" w:cstheme="majorBidi"/>
          <w:sz w:val="24"/>
          <w:szCs w:val="24"/>
          <w:lang w:val="pl-PL"/>
        </w:rPr>
        <w:t>0</w:t>
      </w:r>
      <w:r w:rsidRPr="0060640B">
        <w:rPr>
          <w:rFonts w:asciiTheme="majorBidi" w:hAnsiTheme="majorBidi" w:cstheme="majorBidi"/>
          <w:sz w:val="24"/>
          <w:szCs w:val="24"/>
          <w:lang w:val="pl-PL"/>
        </w:rPr>
        <w:t xml:space="preserve"> km od  Zakładu Zamawiającego zlokalizowanego w Woli Suchożebrskiej ul. Sokołowska 2, 08-125 Suchożebry</w:t>
      </w:r>
      <w:r w:rsidR="00BE53A9" w:rsidRPr="0060640B">
        <w:rPr>
          <w:rFonts w:asciiTheme="majorBidi" w:hAnsiTheme="majorBidi" w:cstheme="majorBidi"/>
          <w:sz w:val="24"/>
          <w:szCs w:val="24"/>
          <w:lang w:val="pl-PL"/>
        </w:rPr>
        <w:t>.</w:t>
      </w:r>
    </w:p>
    <w:p w14:paraId="633B78C0" w14:textId="77777777" w:rsidR="00BE53A9" w:rsidRPr="0060640B" w:rsidRDefault="00BE53A9"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ramach gwarancji jakości i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Wykonawca będzie montował oryginalne części dostarczone przez autoryzowanego producenta.</w:t>
      </w:r>
    </w:p>
    <w:p w14:paraId="7B9459D4" w14:textId="77777777" w:rsidR="00BE53A9" w:rsidRPr="0060640B" w:rsidRDefault="00BE53A9"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okresie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 xml:space="preserve">i gwarancji jakości wszelkie koszty naprawy, w szczególności związane z dojazdem serwisanta jak również koszty wszelkich materiałów i części zamiennych za wyjątkiem materiałów i części eksploatacyjnych podlegających </w:t>
      </w:r>
      <w:r w:rsidRPr="0060640B">
        <w:rPr>
          <w:rFonts w:asciiTheme="majorBidi" w:hAnsiTheme="majorBidi" w:cstheme="majorBidi"/>
          <w:sz w:val="24"/>
          <w:szCs w:val="24"/>
          <w:lang w:val="pl-PL"/>
        </w:rPr>
        <w:lastRenderedPageBreak/>
        <w:t>naturalnemu zużyciu ponosi Wykonawca.</w:t>
      </w:r>
    </w:p>
    <w:p w14:paraId="52B86BEB" w14:textId="396D6BEF" w:rsidR="00E74B7B" w:rsidRDefault="00BE53A9" w:rsidP="00066347">
      <w:pPr>
        <w:pStyle w:val="Akapitzlist"/>
        <w:numPr>
          <w:ilvl w:val="0"/>
          <w:numId w:val="45"/>
        </w:numPr>
        <w:ind w:left="709"/>
        <w:jc w:val="both"/>
        <w:rPr>
          <w:rFonts w:asciiTheme="majorBidi" w:hAnsiTheme="majorBidi" w:cstheme="majorBidi"/>
          <w:sz w:val="24"/>
          <w:szCs w:val="24"/>
          <w:lang w:val="pl-PL"/>
        </w:rPr>
      </w:pPr>
      <w:bookmarkStart w:id="6" w:name="_Hlk147305406"/>
      <w:r w:rsidRPr="00E74B7B">
        <w:rPr>
          <w:rFonts w:asciiTheme="majorBidi" w:hAnsiTheme="majorBidi" w:cstheme="majorBidi"/>
          <w:bCs/>
          <w:sz w:val="24"/>
          <w:szCs w:val="24"/>
          <w:lang w:val="pl-PL"/>
        </w:rPr>
        <w:t>W przypadku nieusunięcia usterki lub awarii w trybie określonym w pkt 2  Zamawiającemu</w:t>
      </w:r>
      <w:r w:rsidRPr="00E74B7B">
        <w:rPr>
          <w:rFonts w:asciiTheme="majorBidi" w:hAnsiTheme="majorBidi" w:cstheme="majorBidi"/>
          <w:sz w:val="24"/>
          <w:szCs w:val="24"/>
          <w:lang w:val="pl-PL"/>
        </w:rPr>
        <w:t xml:space="preserve"> przysługuje prawo zastępczego usunięcia wad, usterek we własnym zakresie bądź przez stronę trzecią na koszt i ryzyko Wykonawcy po uprzednio pisemnym powiadomieniu Wykonawcy o swoich zamiarach z wyznaczeniem mu dodatkowego terminu na usunięcie wad i usterek. </w:t>
      </w:r>
      <w:bookmarkEnd w:id="6"/>
      <w:r w:rsidR="00E74B7B" w:rsidRPr="00E74B7B">
        <w:rPr>
          <w:rFonts w:asciiTheme="majorBidi" w:hAnsiTheme="majorBidi" w:cstheme="majorBidi"/>
          <w:color w:val="FF0000"/>
          <w:sz w:val="24"/>
          <w:szCs w:val="24"/>
          <w:lang w:val="pl-PL"/>
        </w:rPr>
        <w:t>W</w:t>
      </w:r>
      <w:r w:rsidR="00E74B7B">
        <w:rPr>
          <w:rFonts w:asciiTheme="majorBidi" w:hAnsiTheme="majorBidi" w:cstheme="majorBidi"/>
          <w:color w:val="FF0000"/>
          <w:sz w:val="24"/>
          <w:szCs w:val="24"/>
          <w:lang w:val="pl-PL"/>
        </w:rPr>
        <w:t> </w:t>
      </w:r>
      <w:r w:rsidR="00E74B7B" w:rsidRPr="00E74B7B">
        <w:rPr>
          <w:rFonts w:asciiTheme="majorBidi" w:hAnsiTheme="majorBidi" w:cstheme="majorBidi"/>
          <w:color w:val="FF0000"/>
          <w:sz w:val="24"/>
          <w:szCs w:val="24"/>
          <w:lang w:val="pl-PL"/>
        </w:rPr>
        <w:t xml:space="preserve">przypadku zastępczego usunięcia wad, usterek, napraw Zamawiający zachowuje uprawnienia do gwarancji jakości </w:t>
      </w:r>
      <w:r w:rsidR="00E74B7B">
        <w:rPr>
          <w:rFonts w:asciiTheme="majorBidi" w:hAnsiTheme="majorBidi" w:cstheme="majorBidi"/>
          <w:color w:val="FF0000"/>
          <w:sz w:val="24"/>
          <w:szCs w:val="24"/>
          <w:lang w:val="pl-PL"/>
        </w:rPr>
        <w:t xml:space="preserve">i </w:t>
      </w:r>
      <w:r w:rsidR="00E74B7B" w:rsidRPr="00E74B7B">
        <w:rPr>
          <w:rFonts w:asciiTheme="majorBidi" w:hAnsiTheme="majorBidi" w:cstheme="majorBidi"/>
          <w:color w:val="FF0000"/>
          <w:sz w:val="24"/>
          <w:szCs w:val="24"/>
          <w:lang w:val="pl-PL"/>
        </w:rPr>
        <w:t>rękojmi gdy zastępcze ich wykonanie zostanie zlecone i</w:t>
      </w:r>
      <w:r w:rsidR="00E74B7B">
        <w:rPr>
          <w:rFonts w:asciiTheme="majorBidi" w:hAnsiTheme="majorBidi" w:cstheme="majorBidi"/>
          <w:color w:val="FF0000"/>
          <w:sz w:val="24"/>
          <w:szCs w:val="24"/>
          <w:lang w:val="pl-PL"/>
        </w:rPr>
        <w:t> </w:t>
      </w:r>
      <w:r w:rsidR="00E74B7B" w:rsidRPr="00E74B7B">
        <w:rPr>
          <w:rFonts w:asciiTheme="majorBidi" w:hAnsiTheme="majorBidi" w:cstheme="majorBidi"/>
          <w:color w:val="FF0000"/>
          <w:sz w:val="24"/>
          <w:szCs w:val="24"/>
          <w:lang w:val="pl-PL"/>
        </w:rPr>
        <w:t>wykonane przez autoryzowany serwis obsługi ładowarki  (w tym silnika).</w:t>
      </w:r>
    </w:p>
    <w:p w14:paraId="4850EA5B" w14:textId="494E0F94" w:rsidR="00BE53A9" w:rsidRPr="00E74B7B" w:rsidRDefault="00BE53A9" w:rsidP="00066347">
      <w:pPr>
        <w:pStyle w:val="Akapitzlist"/>
        <w:numPr>
          <w:ilvl w:val="0"/>
          <w:numId w:val="45"/>
        </w:numPr>
        <w:ind w:left="709"/>
        <w:jc w:val="both"/>
        <w:rPr>
          <w:rFonts w:asciiTheme="majorBidi" w:hAnsiTheme="majorBidi" w:cstheme="majorBidi"/>
          <w:sz w:val="24"/>
          <w:szCs w:val="24"/>
          <w:lang w:val="pl-PL"/>
        </w:rPr>
      </w:pPr>
      <w:r w:rsidRPr="00E74B7B">
        <w:rPr>
          <w:rFonts w:asciiTheme="majorBidi" w:hAnsiTheme="majorBidi" w:cstheme="majorBidi"/>
          <w:sz w:val="24"/>
          <w:szCs w:val="24"/>
          <w:lang w:val="pl-PL"/>
        </w:rPr>
        <w:t xml:space="preserve">Pozostałe uprawnienia Zamawiającego z tytułu gwarancji i rękojmi </w:t>
      </w:r>
      <w:r w:rsidRPr="00E74B7B">
        <w:rPr>
          <w:rFonts w:asciiTheme="majorBidi" w:hAnsiTheme="majorBidi" w:cstheme="majorBidi"/>
          <w:bCs/>
          <w:sz w:val="24"/>
          <w:szCs w:val="24"/>
          <w:lang w:val="pl-PL"/>
        </w:rPr>
        <w:t xml:space="preserve">za wady fizyczne i prawne </w:t>
      </w:r>
      <w:r w:rsidRPr="00E74B7B">
        <w:rPr>
          <w:rFonts w:asciiTheme="majorBidi" w:hAnsiTheme="majorBidi" w:cstheme="majorBidi"/>
          <w:sz w:val="24"/>
          <w:szCs w:val="24"/>
          <w:lang w:val="pl-PL"/>
        </w:rPr>
        <w:t>regulują odpowiednie przepisy Kodeksu Cywilnego.</w:t>
      </w:r>
    </w:p>
    <w:p w14:paraId="334E3FAB" w14:textId="77777777" w:rsidR="00127B54" w:rsidRPr="00D268A0" w:rsidRDefault="00127B54" w:rsidP="00127B54">
      <w:pPr>
        <w:pStyle w:val="Akapitzlist"/>
        <w:widowControl/>
        <w:ind w:left="709"/>
        <w:contextualSpacing/>
        <w:jc w:val="both"/>
        <w:rPr>
          <w:rFonts w:ascii="Times New Roman" w:hAnsi="Times New Roman"/>
          <w:sz w:val="24"/>
          <w:szCs w:val="24"/>
          <w:lang w:val="pl-PL"/>
        </w:rPr>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1B65B19B" w14:textId="1D66478F" w:rsidR="00DD22B1" w:rsidRPr="001B09E9" w:rsidRDefault="00DD22B1" w:rsidP="00DD22B1">
      <w:pPr>
        <w:pStyle w:val="Textbody"/>
        <w:spacing w:after="0" w:line="259" w:lineRule="auto"/>
        <w:jc w:val="both"/>
        <w:rPr>
          <w:rFonts w:cs="Times New Roman"/>
        </w:rPr>
      </w:pPr>
      <w:r w:rsidRPr="001B09E9">
        <w:rPr>
          <w:rFonts w:cs="Times New Roman"/>
        </w:rPr>
        <w:t>42418900-8 – maszyny do załadunku lub przeładunku</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17DBA03E" w14:textId="7C0FDAAC" w:rsidR="00E25FD1" w:rsidRPr="00E25FD1" w:rsidRDefault="000572BD" w:rsidP="00E25FD1">
      <w:pPr>
        <w:tabs>
          <w:tab w:val="left" w:pos="426"/>
        </w:tabs>
        <w:spacing w:line="276" w:lineRule="auto"/>
        <w:jc w:val="both"/>
        <w:rPr>
          <w:rFonts w:eastAsia="Calibri"/>
          <w:lang w:eastAsia="en-US"/>
        </w:rPr>
      </w:pPr>
      <w:r w:rsidRPr="00A73217">
        <w:t>Ter</w:t>
      </w:r>
      <w:r w:rsidR="00FD6AF4" w:rsidRPr="00A73217">
        <w:t>m</w:t>
      </w:r>
      <w:r w:rsidRPr="00A73217">
        <w:t xml:space="preserve">in wykonania przedmiotu zamówienia: </w:t>
      </w:r>
      <w:r w:rsidR="00511DA5" w:rsidRPr="00A73217">
        <w:t>3 miesiące</w:t>
      </w:r>
      <w:r w:rsidRPr="00A73217">
        <w:t xml:space="preserve"> od dnia podpisania umowy.</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AB2177">
        <w:rPr>
          <w:rFonts w:ascii="Times New Roman" w:hAnsi="Times New Roman"/>
          <w:sz w:val="24"/>
          <w:szCs w:val="24"/>
          <w:lang w:val="pl-PL"/>
        </w:rPr>
        <w:t>późn</w:t>
      </w:r>
      <w:proofErr w:type="spellEnd"/>
      <w:r w:rsidR="006C3C25" w:rsidRPr="00AB2177">
        <w:rPr>
          <w:rFonts w:ascii="Times New Roman" w:hAnsi="Times New Roman"/>
          <w:sz w:val="24"/>
          <w:szCs w:val="24"/>
          <w:lang w:val="pl-PL"/>
        </w:rPr>
        <w:t>.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uprawnień do prowadzenia określonej działalności gospodarczej lub zawodowej, o ile wynika to z odrębnych przepisów</w:t>
      </w:r>
      <w:r w:rsidR="0052132E" w:rsidRPr="0003155C">
        <w:t>:</w:t>
      </w:r>
    </w:p>
    <w:p w14:paraId="41193E09" w14:textId="77777777" w:rsidR="000572BD" w:rsidRPr="0003155C" w:rsidRDefault="000572BD" w:rsidP="000572BD">
      <w:pPr>
        <w:pStyle w:val="p1"/>
        <w:spacing w:before="0" w:beforeAutospacing="0" w:after="0" w:afterAutospacing="0" w:line="276" w:lineRule="auto"/>
        <w:ind w:left="709"/>
        <w:contextualSpacing/>
      </w:pPr>
      <w:r w:rsidRPr="0003155C">
        <w:t>- Zamawiający nie stawia  warunku</w:t>
      </w:r>
    </w:p>
    <w:p w14:paraId="2C408091" w14:textId="3E2CA6D5"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sytuacji ekonomicznej lub finansowej</w:t>
      </w:r>
      <w:r w:rsidR="0052132E" w:rsidRPr="006C3C41">
        <w:t>:</w:t>
      </w:r>
    </w:p>
    <w:p w14:paraId="0F99969C" w14:textId="79A3E519" w:rsidR="003A3186" w:rsidRPr="00A03CE1" w:rsidRDefault="003A3186" w:rsidP="000A29F6">
      <w:pPr>
        <w:pStyle w:val="p1"/>
        <w:spacing w:before="0" w:beforeAutospacing="0" w:after="0" w:afterAutospacing="0" w:line="276" w:lineRule="auto"/>
        <w:ind w:left="709"/>
        <w:contextualSpacing/>
      </w:pPr>
      <w:r w:rsidRPr="00A03CE1">
        <w:t xml:space="preserve">- Zamawiający </w:t>
      </w:r>
      <w:r w:rsidR="00987445" w:rsidRPr="00A03CE1">
        <w:t xml:space="preserve">uzna warunek za spełniony, jeżeli Wykonawca wykaże że jest ubezpieczony od odpowiedzialności cywilnej w zakresie prowadzonej działalności na sumę gwarancyjną nie niższą niż </w:t>
      </w:r>
      <w:r w:rsidR="00511DA5" w:rsidRPr="00A03CE1">
        <w:t>6</w:t>
      </w:r>
      <w:r w:rsidR="00987445" w:rsidRPr="00A03CE1">
        <w:t>00 000,00 zł</w:t>
      </w:r>
    </w:p>
    <w:p w14:paraId="73EFB317" w14:textId="40E318CB" w:rsidR="004547D2" w:rsidRPr="00A03CE1" w:rsidRDefault="004547D2" w:rsidP="000A29F6">
      <w:pPr>
        <w:pStyle w:val="p1"/>
        <w:numPr>
          <w:ilvl w:val="0"/>
          <w:numId w:val="8"/>
        </w:numPr>
        <w:spacing w:before="0" w:beforeAutospacing="0" w:after="0" w:afterAutospacing="0" w:line="276" w:lineRule="auto"/>
        <w:ind w:left="1134" w:hanging="426"/>
        <w:contextualSpacing/>
      </w:pPr>
      <w:r w:rsidRPr="00A03CE1">
        <w:t>zdolności technicznej lub zawodowej:</w:t>
      </w:r>
    </w:p>
    <w:p w14:paraId="134CF43E" w14:textId="3DBBEB6C" w:rsidR="007E4E82" w:rsidRDefault="007E4E82" w:rsidP="007E4E82">
      <w:pPr>
        <w:pStyle w:val="Default"/>
        <w:spacing w:line="276" w:lineRule="auto"/>
        <w:ind w:left="709"/>
        <w:jc w:val="both"/>
        <w:rPr>
          <w:rFonts w:ascii="Times New Roman" w:hAnsi="Times New Roman" w:cs="Times New Roman"/>
          <w:color w:val="auto"/>
        </w:rPr>
      </w:pPr>
      <w:r w:rsidRPr="00A03CE1">
        <w:rPr>
          <w:rFonts w:ascii="Times New Roman" w:hAnsi="Times New Roman" w:cs="Times New Roman"/>
          <w:color w:val="auto"/>
        </w:rPr>
        <w:t xml:space="preserve">- Wykonawca spełni warunek jeżeli w wykaże, że w okresie ostatnich trzech lat przed upływem terminu składania ofert, a jeśli okres prowadzenia działalności jest krótszy – w tym okresie, wykonał należycie co najmniej jedną dostawę co najmniej </w:t>
      </w:r>
      <w:r w:rsidR="00DD22B1" w:rsidRPr="00A03CE1">
        <w:rPr>
          <w:rFonts w:ascii="Times New Roman" w:hAnsi="Times New Roman" w:cs="Times New Roman"/>
          <w:color w:val="auto"/>
        </w:rPr>
        <w:t xml:space="preserve">jednej ładowarki </w:t>
      </w:r>
      <w:r w:rsidRPr="00A03CE1">
        <w:rPr>
          <w:rFonts w:ascii="Times New Roman" w:hAnsi="Times New Roman" w:cs="Times New Roman"/>
          <w:color w:val="auto"/>
        </w:rPr>
        <w:t>o</w:t>
      </w:r>
      <w:r w:rsidR="00A21872">
        <w:rPr>
          <w:rFonts w:ascii="Times New Roman" w:hAnsi="Times New Roman" w:cs="Times New Roman"/>
          <w:color w:val="auto"/>
        </w:rPr>
        <w:t> </w:t>
      </w:r>
      <w:r w:rsidRPr="00A03CE1">
        <w:rPr>
          <w:rFonts w:ascii="Times New Roman" w:hAnsi="Times New Roman" w:cs="Times New Roman"/>
          <w:color w:val="auto"/>
        </w:rPr>
        <w:t>wartości zamówienia minimum 500 000,00 zł brutto.</w:t>
      </w:r>
    </w:p>
    <w:p w14:paraId="0D6BEAC8" w14:textId="1F760E15" w:rsidR="004547D2" w:rsidRPr="0003155C" w:rsidRDefault="004547D2" w:rsidP="007E4E82">
      <w:pPr>
        <w:pStyle w:val="Default"/>
        <w:numPr>
          <w:ilvl w:val="0"/>
          <w:numId w:val="9"/>
        </w:numPr>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 xml:space="preserve">Zamawiający może, na każdym etapie postępowania, uznać że Wykonawca nie posiada wymaganych zdolności, jeżeli zaangażowanie zasobów technicznych lub zawodowych </w:t>
      </w:r>
      <w:r w:rsidRPr="0003155C">
        <w:rPr>
          <w:rFonts w:ascii="Times New Roman" w:hAnsi="Times New Roman" w:cs="Times New Roman"/>
          <w:color w:val="auto"/>
        </w:rPr>
        <w:lastRenderedPageBreak/>
        <w:t>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Do oferty Wykonawca zobowiązany jest na podstawie art. 125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641C2A1E" w14:textId="77777777" w:rsidR="00010EC5" w:rsidRPr="00A55D7D" w:rsidRDefault="00010EC5" w:rsidP="00A50981">
      <w:pPr>
        <w:pStyle w:val="Default"/>
        <w:numPr>
          <w:ilvl w:val="0"/>
          <w:numId w:val="40"/>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Pr>
          <w:rFonts w:ascii="Times New Roman" w:hAnsi="Times New Roman" w:cs="Times New Roman"/>
        </w:rPr>
        <w:t>5</w:t>
      </w:r>
      <w:r w:rsidRPr="00D107B2">
        <w:rPr>
          <w:rFonts w:ascii="Times New Roman" w:hAnsi="Times New Roman" w:cs="Times New Roman"/>
        </w:rPr>
        <w:t>00 000,00 zł</w:t>
      </w:r>
    </w:p>
    <w:p w14:paraId="2788A887" w14:textId="77777777" w:rsidR="00010EC5" w:rsidRPr="00D107B2" w:rsidRDefault="00010EC5" w:rsidP="00A50981">
      <w:pPr>
        <w:pStyle w:val="Default"/>
        <w:numPr>
          <w:ilvl w:val="0"/>
          <w:numId w:val="40"/>
        </w:numPr>
        <w:tabs>
          <w:tab w:val="left" w:pos="284"/>
        </w:tabs>
        <w:jc w:val="both"/>
        <w:rPr>
          <w:rFonts w:ascii="Times New Roman" w:hAnsi="Times New Roman" w:cs="Times New Roman"/>
          <w:color w:val="auto"/>
        </w:rPr>
      </w:pPr>
      <w:r w:rsidRPr="00A55D7D">
        <w:rPr>
          <w:rFonts w:ascii="Times New Roman" w:hAnsi="Times New Roman" w:cs="Times New Roman"/>
          <w:color w:val="auto"/>
        </w:rPr>
        <w:t xml:space="preserve">wykaz dostaw wykonanych, a w przypadku świadczeń okresowych lub ciągłych również wykonywanych, w okresie ostatnich 3 lat przed upływem terminu składania ofert albo </w:t>
      </w:r>
      <w:r w:rsidRPr="00A55D7D">
        <w:rPr>
          <w:rFonts w:ascii="Times New Roman" w:hAnsi="Times New Roman" w:cs="Times New Roman"/>
          <w:color w:val="auto"/>
        </w:rPr>
        <w:lastRenderedPageBreak/>
        <w:t>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t>
      </w:r>
      <w:r w:rsidRPr="0003155C">
        <w:rPr>
          <w:rFonts w:ascii="Times New Roman" w:hAnsi="Times New Roman" w:cs="Times New Roman"/>
          <w:color w:val="auto"/>
        </w:rPr>
        <w:lastRenderedPageBreak/>
        <w:t>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w:t>
      </w:r>
      <w:r w:rsidRPr="0003155C">
        <w:rPr>
          <w:rFonts w:ascii="Times New Roman" w:hAnsi="Times New Roman" w:cs="Times New Roman"/>
          <w:color w:val="auto"/>
        </w:rPr>
        <w:lastRenderedPageBreak/>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w:t>
      </w:r>
      <w:proofErr w:type="spellStart"/>
      <w:r w:rsidRPr="0003155C">
        <w:rPr>
          <w:rFonts w:ascii="Times New Roman" w:hAnsi="Times New Roman" w:cs="Times New Roman"/>
          <w:color w:val="auto"/>
        </w:rPr>
        <w:t>Certis</w:t>
      </w:r>
      <w:proofErr w:type="spellEnd"/>
      <w:r w:rsidRPr="0003155C">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D74605">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03155C">
        <w:rPr>
          <w:rFonts w:ascii="Times New Roman" w:hAnsi="Times New Roman" w:cs="Times New Roman"/>
          <w:b/>
          <w:bCs/>
          <w:color w:val="auto"/>
        </w:rPr>
        <w:t>Pzp</w:t>
      </w:r>
      <w:proofErr w:type="spellEnd"/>
      <w:r w:rsidRPr="0003155C">
        <w:rPr>
          <w:rFonts w:ascii="Times New Roman" w:hAnsi="Times New Roman" w:cs="Times New Roman"/>
          <w:b/>
          <w:bCs/>
          <w:color w:val="auto"/>
        </w:rPr>
        <w:t xml:space="preserve"> oraz zamierzających powierzyć wykonanie części zamówienia podwykonawcom</w:t>
      </w:r>
    </w:p>
    <w:p w14:paraId="2AE43927" w14:textId="2AA64D50" w:rsidR="00C019C9" w:rsidRPr="0003155C" w:rsidRDefault="00C019C9" w:rsidP="00A50981">
      <w:pPr>
        <w:numPr>
          <w:ilvl w:val="0"/>
          <w:numId w:val="17"/>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lastRenderedPageBreak/>
        <w:t>sposób i okres udostępnienia wykonawcy i wykorzystania przez niego zasobów podmiotu udostępniającego te zasoby przy wykonywaniu zamówienia;</w:t>
      </w:r>
    </w:p>
    <w:p w14:paraId="665A4DE7"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03155C" w:rsidRDefault="00C019C9" w:rsidP="00A50981">
      <w:pPr>
        <w:pStyle w:val="Default"/>
        <w:numPr>
          <w:ilvl w:val="0"/>
          <w:numId w:val="17"/>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A50981">
      <w:pPr>
        <w:pStyle w:val="Default"/>
        <w:numPr>
          <w:ilvl w:val="0"/>
          <w:numId w:val="17"/>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u w:val="single"/>
        </w:rPr>
        <w:t>Podwykonawstwo:</w:t>
      </w:r>
      <w:r w:rsidRPr="006C3C41">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6C3C41">
        <w:rPr>
          <w:rFonts w:ascii="Times New Roman" w:hAnsi="Times New Roman" w:cs="Times New Roman"/>
          <w:bCs/>
          <w:color w:val="auto"/>
        </w:rPr>
        <w:t xml:space="preserve"> o ile są mu znane</w:t>
      </w:r>
      <w:r w:rsidRPr="006C3C41">
        <w:rPr>
          <w:rFonts w:ascii="Times New Roman" w:hAnsi="Times New Roman" w:cs="Times New Roman"/>
          <w:bCs/>
          <w:color w:val="auto"/>
        </w:rPr>
        <w:t xml:space="preserve">. </w:t>
      </w:r>
    </w:p>
    <w:p w14:paraId="0B0F6B5E" w14:textId="77777777"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lastRenderedPageBreak/>
        <w:t>X. Informacja dla wykonawców wspólnie ubiegających się o udzielenie zamówienia</w:t>
      </w:r>
    </w:p>
    <w:p w14:paraId="04BB9288"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03155C">
        <w:rPr>
          <w:rFonts w:ascii="Times New Roman" w:hAnsi="Times New Roman" w:cs="Times New Roman"/>
          <w:bCs/>
          <w:color w:val="auto"/>
        </w:rPr>
        <w:t>ppkt</w:t>
      </w:r>
      <w:proofErr w:type="spellEnd"/>
      <w:r w:rsidRPr="0003155C">
        <w:rPr>
          <w:rFonts w:ascii="Times New Roman" w:hAnsi="Times New Roman" w:cs="Times New Roman"/>
          <w:bCs/>
          <w:color w:val="auto"/>
        </w:rPr>
        <w:t xml:space="preserve"> 4;</w:t>
      </w:r>
    </w:p>
    <w:p w14:paraId="1CC0EEE2"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A50981">
      <w:pPr>
        <w:pStyle w:val="Default"/>
        <w:numPr>
          <w:ilvl w:val="0"/>
          <w:numId w:val="16"/>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lastRenderedPageBreak/>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A50981">
      <w:pPr>
        <w:pStyle w:val="Akapitzlist"/>
        <w:numPr>
          <w:ilvl w:val="0"/>
          <w:numId w:val="30"/>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22845FF"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6A43706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83BFB22"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701E076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lastRenderedPageBreak/>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7" w:name="_wp2umuqo1p7z" w:colFirst="0" w:colLast="0"/>
      <w:bookmarkEnd w:id="7"/>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78CA112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6608E011"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607FB8F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1EE84A7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507D12BD"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1ED23597" w:rsidR="00BB1701" w:rsidRPr="00395D35" w:rsidRDefault="00BB1701" w:rsidP="00A50981">
      <w:pPr>
        <w:numPr>
          <w:ilvl w:val="0"/>
          <w:numId w:val="26"/>
        </w:numPr>
        <w:spacing w:line="276" w:lineRule="auto"/>
        <w:ind w:left="284" w:hanging="284"/>
        <w:jc w:val="both"/>
        <w:rPr>
          <w:b/>
          <w:bCs/>
        </w:rPr>
      </w:pPr>
      <w:r w:rsidRPr="00395D35">
        <w:rPr>
          <w:b/>
          <w:bCs/>
        </w:rPr>
        <w:t xml:space="preserve">Zamawiający </w:t>
      </w:r>
      <w:r w:rsidR="00AB2177" w:rsidRPr="00395D35">
        <w:rPr>
          <w:b/>
          <w:bCs/>
        </w:rPr>
        <w:t xml:space="preserve">wymaga </w:t>
      </w:r>
      <w:r w:rsidR="00B0726A" w:rsidRPr="00395D35">
        <w:rPr>
          <w:b/>
          <w:bCs/>
        </w:rPr>
        <w:t xml:space="preserve">wniesienia </w:t>
      </w:r>
      <w:r w:rsidRPr="00395D35">
        <w:rPr>
          <w:b/>
          <w:bCs/>
        </w:rPr>
        <w:t xml:space="preserve">wadium w wysokości </w:t>
      </w:r>
      <w:r w:rsidR="00E21EF0">
        <w:rPr>
          <w:b/>
          <w:bCs/>
        </w:rPr>
        <w:t>5</w:t>
      </w:r>
      <w:r w:rsidRPr="00395D35">
        <w:rPr>
          <w:b/>
          <w:bCs/>
        </w:rPr>
        <w:t> </w:t>
      </w:r>
      <w:r w:rsidR="00946A9D" w:rsidRPr="00395D35">
        <w:rPr>
          <w:b/>
          <w:bCs/>
        </w:rPr>
        <w:t>0</w:t>
      </w:r>
      <w:r w:rsidRPr="00395D35">
        <w:rPr>
          <w:b/>
          <w:bCs/>
        </w:rPr>
        <w:t>00,00 zł (słownie</w:t>
      </w:r>
      <w:r w:rsidR="00AB2177" w:rsidRPr="00395D35">
        <w:rPr>
          <w:b/>
          <w:bCs/>
        </w:rPr>
        <w:t>:</w:t>
      </w:r>
      <w:r w:rsidRPr="00395D35">
        <w:rPr>
          <w:b/>
          <w:bCs/>
        </w:rPr>
        <w:t xml:space="preserve"> </w:t>
      </w:r>
      <w:r w:rsidR="00E21EF0">
        <w:rPr>
          <w:b/>
          <w:bCs/>
        </w:rPr>
        <w:t>pięć</w:t>
      </w:r>
      <w:r w:rsidR="00946A9D" w:rsidRPr="00395D35">
        <w:rPr>
          <w:b/>
          <w:bCs/>
        </w:rPr>
        <w:t xml:space="preserve"> </w:t>
      </w:r>
      <w:r w:rsidR="001E4138" w:rsidRPr="00395D35">
        <w:rPr>
          <w:b/>
          <w:bCs/>
        </w:rPr>
        <w:t>tysi</w:t>
      </w:r>
      <w:r w:rsidR="00946A9D" w:rsidRPr="00395D35">
        <w:rPr>
          <w:b/>
          <w:bCs/>
        </w:rPr>
        <w:t>ę</w:t>
      </w:r>
      <w:r w:rsidR="001E4138" w:rsidRPr="00395D35">
        <w:rPr>
          <w:b/>
          <w:bCs/>
        </w:rPr>
        <w:t>c</w:t>
      </w:r>
      <w:r w:rsidR="00946A9D" w:rsidRPr="00395D35">
        <w:rPr>
          <w:b/>
          <w:bCs/>
        </w:rPr>
        <w:t>y</w:t>
      </w:r>
      <w:r w:rsidR="001E4138" w:rsidRPr="00395D35">
        <w:rPr>
          <w:b/>
          <w:bCs/>
        </w:rPr>
        <w:t xml:space="preserve"> złotych</w:t>
      </w:r>
      <w:r w:rsidRPr="00395D35">
        <w:rPr>
          <w:b/>
          <w:bCs/>
        </w:rPr>
        <w:t xml:space="preserve"> 00/100). </w:t>
      </w:r>
    </w:p>
    <w:p w14:paraId="3434EC4A" w14:textId="77777777" w:rsidR="00B0726A" w:rsidRDefault="00BB1701" w:rsidP="00A50981">
      <w:pPr>
        <w:numPr>
          <w:ilvl w:val="0"/>
          <w:numId w:val="26"/>
        </w:numPr>
        <w:spacing w:line="276" w:lineRule="auto"/>
        <w:ind w:left="284" w:hanging="284"/>
        <w:jc w:val="both"/>
      </w:pPr>
      <w:r w:rsidRPr="0003155C">
        <w:t>Wadium można wnosić w formie przewidzianej w art. 97 ust. 7 ustawy Prawo Zamówień Publicznych.</w:t>
      </w:r>
    </w:p>
    <w:p w14:paraId="4E6F81ED" w14:textId="1A04CD8C" w:rsidR="00074700" w:rsidRDefault="00BB1701" w:rsidP="00074700">
      <w:pPr>
        <w:numPr>
          <w:ilvl w:val="0"/>
          <w:numId w:val="26"/>
        </w:numPr>
        <w:spacing w:line="276" w:lineRule="auto"/>
        <w:ind w:left="284" w:hanging="284"/>
        <w:jc w:val="both"/>
      </w:pPr>
      <w:r w:rsidRPr="0003155C">
        <w:t xml:space="preserve">Wadium wnoszone w pieniądzu należy wpłacić na rachunek Zamawiającego: </w:t>
      </w:r>
      <w:r w:rsidRPr="0003155C">
        <w:br/>
      </w:r>
      <w:bookmarkStart w:id="8"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w:t>
      </w:r>
      <w:r w:rsidR="00B0726A" w:rsidRPr="00E21EF0">
        <w:rPr>
          <w:b/>
          <w:bCs/>
          <w:highlight w:val="yellow"/>
        </w:rPr>
        <w:t>Z/1</w:t>
      </w:r>
      <w:r w:rsidR="000E6A8D">
        <w:rPr>
          <w:b/>
          <w:bCs/>
          <w:highlight w:val="yellow"/>
        </w:rPr>
        <w:t>4</w:t>
      </w:r>
      <w:r w:rsidR="00B0726A" w:rsidRPr="00E21EF0">
        <w:rPr>
          <w:b/>
          <w:bCs/>
          <w:highlight w:val="yellow"/>
        </w:rPr>
        <w:t>/2023</w:t>
      </w:r>
      <w:r w:rsidR="00AB2177" w:rsidRPr="00E21EF0">
        <w:rPr>
          <w:b/>
          <w:bCs/>
          <w:highlight w:val="yellow"/>
        </w:rPr>
        <w:t>.</w:t>
      </w:r>
    </w:p>
    <w:p w14:paraId="2EF76E40" w14:textId="77777777" w:rsidR="00074700" w:rsidRDefault="00BB1701" w:rsidP="00074700">
      <w:pPr>
        <w:numPr>
          <w:ilvl w:val="0"/>
          <w:numId w:val="26"/>
        </w:numPr>
        <w:spacing w:line="276" w:lineRule="auto"/>
        <w:ind w:left="284" w:hanging="284"/>
        <w:jc w:val="both"/>
      </w:pPr>
      <w:r w:rsidRPr="0003155C">
        <w:t>Wadium wnosi się przed upływem terminu składania ofert.</w:t>
      </w:r>
    </w:p>
    <w:p w14:paraId="0B74B20F" w14:textId="77777777" w:rsidR="00074700" w:rsidRDefault="00BB1701" w:rsidP="00074700">
      <w:pPr>
        <w:numPr>
          <w:ilvl w:val="0"/>
          <w:numId w:val="26"/>
        </w:numPr>
        <w:spacing w:line="276" w:lineRule="auto"/>
        <w:ind w:left="284" w:hanging="284"/>
        <w:jc w:val="both"/>
      </w:pPr>
      <w:r w:rsidRPr="0003155C">
        <w:t>Jeżeli wadium jest wnoszone w formie gwarancji lub poręczenia, o których mowa w art. 97 ust. 7 pkt 2–4, Wykonawca przekazuje Zamawiającemu oryginał gwarancji lub poręczenia, w postaci elektronicznej.</w:t>
      </w:r>
      <w:bookmarkEnd w:id="8"/>
    </w:p>
    <w:p w14:paraId="301DE3C2" w14:textId="77777777" w:rsidR="00074700" w:rsidRDefault="00BB1701" w:rsidP="00074700">
      <w:pPr>
        <w:numPr>
          <w:ilvl w:val="0"/>
          <w:numId w:val="26"/>
        </w:numPr>
        <w:spacing w:line="276" w:lineRule="auto"/>
        <w:ind w:left="284" w:hanging="284"/>
        <w:jc w:val="both"/>
      </w:pPr>
      <w:r w:rsidRPr="0003155C">
        <w:t>Zwrot wadium następuje na zasadach określonych w art. 98 ustawy Prawo Zamówień Publicznych.</w:t>
      </w:r>
    </w:p>
    <w:p w14:paraId="6C4F5E9B" w14:textId="0E089F4E" w:rsidR="00074700" w:rsidRPr="0003155C" w:rsidRDefault="00074700" w:rsidP="00074700">
      <w:pPr>
        <w:numPr>
          <w:ilvl w:val="0"/>
          <w:numId w:val="26"/>
        </w:numPr>
        <w:tabs>
          <w:tab w:val="left" w:pos="284"/>
        </w:tabs>
        <w:spacing w:line="276" w:lineRule="auto"/>
        <w:ind w:left="284" w:hanging="284"/>
        <w:jc w:val="both"/>
      </w:pPr>
      <w:r w:rsidRPr="00074700">
        <w:t xml:space="preserve">W przypadku złożenia </w:t>
      </w:r>
      <w:r>
        <w:t>wadium</w:t>
      </w:r>
      <w:r w:rsidRPr="00074700">
        <w:t xml:space="preserve"> w formie innej niż pieniężna</w:t>
      </w:r>
      <w:r w:rsidR="00404026">
        <w:t>,</w:t>
      </w:r>
      <w:r w:rsidRPr="00074700">
        <w:t xml:space="preserve"> </w:t>
      </w:r>
      <w:r>
        <w:t>g</w:t>
      </w:r>
      <w:r w:rsidRPr="00074700">
        <w:t xml:space="preserve">warancja lub poręczenie powinno zawierać bezwarunkowe i nieodwołalne zobowiązanie gwaranta do zapłaty wymaganej kwoty </w:t>
      </w:r>
      <w:r>
        <w:t>wadium</w:t>
      </w:r>
      <w:r w:rsidRPr="00074700">
        <w:t xml:space="preserve"> na pierwsze, pisemne żądanie zawierające oświadczenie o niespełnieniu przez wykonawcę zobowiązań wynikających z </w:t>
      </w:r>
      <w:r w:rsidR="00404026">
        <w:t>art. 98 ust. 6 ustawy PZP</w:t>
      </w:r>
      <w:r>
        <w:t>.</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t>XIII. Termin związania ofertą.</w:t>
      </w:r>
    </w:p>
    <w:p w14:paraId="12B1DF98" w14:textId="1A76AB0A" w:rsidR="00EA4721" w:rsidRPr="00D74605" w:rsidRDefault="00EA4721" w:rsidP="00A50981">
      <w:pPr>
        <w:pStyle w:val="Akapitzlist"/>
        <w:numPr>
          <w:ilvl w:val="0"/>
          <w:numId w:val="19"/>
        </w:numPr>
        <w:tabs>
          <w:tab w:val="left" w:pos="426"/>
        </w:tabs>
        <w:spacing w:line="276" w:lineRule="auto"/>
        <w:ind w:left="284" w:hanging="284"/>
        <w:jc w:val="both"/>
        <w:rPr>
          <w:rFonts w:ascii="Times New Roman" w:hAnsi="Times New Roman"/>
          <w:b/>
          <w:bCs/>
          <w:sz w:val="24"/>
          <w:szCs w:val="24"/>
          <w:highlight w:val="yellow"/>
          <w:u w:val="single"/>
          <w:lang w:val="pl-PL"/>
        </w:rPr>
      </w:pPr>
      <w:r w:rsidRPr="00D74605">
        <w:rPr>
          <w:rFonts w:ascii="Times New Roman" w:hAnsi="Times New Roman"/>
          <w:b/>
          <w:bCs/>
          <w:sz w:val="24"/>
          <w:szCs w:val="24"/>
          <w:highlight w:val="yellow"/>
          <w:lang w:val="pl-PL"/>
        </w:rPr>
        <w:t>Terminem związania ofertą do dnia</w:t>
      </w:r>
      <w:r w:rsidR="00A03CE1">
        <w:rPr>
          <w:rFonts w:ascii="Times New Roman" w:hAnsi="Times New Roman"/>
          <w:b/>
          <w:bCs/>
          <w:sz w:val="24"/>
          <w:szCs w:val="24"/>
          <w:highlight w:val="yellow"/>
          <w:lang w:val="pl-PL"/>
        </w:rPr>
        <w:t xml:space="preserve"> 08</w:t>
      </w:r>
      <w:r w:rsidRPr="00D74605">
        <w:rPr>
          <w:rFonts w:ascii="Times New Roman" w:hAnsi="Times New Roman"/>
          <w:b/>
          <w:bCs/>
          <w:sz w:val="24"/>
          <w:szCs w:val="24"/>
          <w:highlight w:val="yellow"/>
          <w:lang w:val="pl-PL"/>
        </w:rPr>
        <w:t>.</w:t>
      </w:r>
      <w:r w:rsidR="00B0726A" w:rsidRPr="00D74605">
        <w:rPr>
          <w:rFonts w:ascii="Times New Roman" w:hAnsi="Times New Roman"/>
          <w:b/>
          <w:bCs/>
          <w:sz w:val="24"/>
          <w:szCs w:val="24"/>
          <w:highlight w:val="yellow"/>
          <w:lang w:val="pl-PL"/>
        </w:rPr>
        <w:t>1</w:t>
      </w:r>
      <w:r w:rsidR="00A03CE1">
        <w:rPr>
          <w:rFonts w:ascii="Times New Roman" w:hAnsi="Times New Roman"/>
          <w:b/>
          <w:bCs/>
          <w:sz w:val="24"/>
          <w:szCs w:val="24"/>
          <w:highlight w:val="yellow"/>
          <w:lang w:val="pl-PL"/>
        </w:rPr>
        <w:t>1</w:t>
      </w:r>
      <w:r w:rsidRPr="00D74605">
        <w:rPr>
          <w:rFonts w:ascii="Times New Roman" w:hAnsi="Times New Roman"/>
          <w:b/>
          <w:bCs/>
          <w:sz w:val="24"/>
          <w:szCs w:val="24"/>
          <w:highlight w:val="yellow"/>
          <w:lang w:val="pl-PL"/>
        </w:rPr>
        <w:t>.202</w:t>
      </w:r>
      <w:r w:rsidR="005211E8" w:rsidRPr="00D74605">
        <w:rPr>
          <w:rFonts w:ascii="Times New Roman" w:hAnsi="Times New Roman"/>
          <w:b/>
          <w:bCs/>
          <w:sz w:val="24"/>
          <w:szCs w:val="24"/>
          <w:highlight w:val="yellow"/>
          <w:lang w:val="pl-PL"/>
        </w:rPr>
        <w:t>3</w:t>
      </w:r>
      <w:r w:rsidRPr="00D74605">
        <w:rPr>
          <w:rFonts w:ascii="Times New Roman" w:hAnsi="Times New Roman"/>
          <w:b/>
          <w:bCs/>
          <w:sz w:val="24"/>
          <w:szCs w:val="24"/>
          <w:highlight w:val="yellow"/>
          <w:lang w:val="pl-PL"/>
        </w:rPr>
        <w:t xml:space="preserve"> r. tj. 30 dni.</w:t>
      </w:r>
    </w:p>
    <w:p w14:paraId="4CDB79A6" w14:textId="23BD0A04"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A50981">
      <w:pPr>
        <w:pStyle w:val="Default"/>
        <w:numPr>
          <w:ilvl w:val="0"/>
          <w:numId w:val="32"/>
        </w:numPr>
        <w:tabs>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1178412B"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4D68BDD3"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A50981">
      <w:pPr>
        <w:pStyle w:val="Default"/>
        <w:numPr>
          <w:ilvl w:val="0"/>
          <w:numId w:val="32"/>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xml:space="preserve">, w formie elektronicznej opatrzonej kwalifikowanym podpisem elektronicznym lub w postaci elektronicznej opatrzonej podpisem zaufanym lub podpisem osobistym 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d;</w:t>
      </w:r>
    </w:p>
    <w:p w14:paraId="791F6F80"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 opatrzonej kwalifikowanym podpisem elektronicznym lub postaci elektronicznej opatrzonej podpisem zaufanym lub podpisem osobistym).</w:t>
      </w:r>
    </w:p>
    <w:p w14:paraId="5DB7EEC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30CD78" w14:textId="2DB8A805" w:rsidR="005B24EE" w:rsidRPr="00B0726A" w:rsidRDefault="005B24EE" w:rsidP="00A50981">
      <w:pPr>
        <w:numPr>
          <w:ilvl w:val="0"/>
          <w:numId w:val="31"/>
        </w:numPr>
        <w:ind w:left="426" w:hanging="357"/>
        <w:jc w:val="both"/>
        <w:rPr>
          <w:rFonts w:asciiTheme="majorBidi" w:eastAsia="Calibri" w:hAnsiTheme="majorBidi" w:cstheme="majorBidi"/>
          <w:b/>
          <w:bCs/>
          <w:highlight w:val="yellow"/>
          <w:u w:val="single"/>
          <w:lang w:val="pl"/>
        </w:rPr>
      </w:pPr>
      <w:r w:rsidRPr="00B0726A">
        <w:rPr>
          <w:rFonts w:asciiTheme="majorBidi" w:eastAsia="Calibri" w:hAnsiTheme="majorBidi" w:cstheme="majorBidi"/>
          <w:b/>
          <w:bCs/>
          <w:highlight w:val="yellow"/>
          <w:u w:val="single"/>
          <w:lang w:val="pl"/>
        </w:rPr>
        <w:t xml:space="preserve">Termin składania ofert upływa w dniu </w:t>
      </w:r>
      <w:r w:rsidR="00A03CE1">
        <w:rPr>
          <w:rFonts w:asciiTheme="majorBidi" w:eastAsia="Calibri" w:hAnsiTheme="majorBidi" w:cstheme="majorBidi"/>
          <w:b/>
          <w:bCs/>
          <w:highlight w:val="yellow"/>
          <w:u w:val="single"/>
          <w:lang w:val="pl"/>
        </w:rPr>
        <w:t>10</w:t>
      </w:r>
      <w:r w:rsidRPr="00B0726A">
        <w:rPr>
          <w:rFonts w:asciiTheme="majorBidi" w:eastAsia="Calibri" w:hAnsiTheme="majorBidi" w:cstheme="majorBidi"/>
          <w:b/>
          <w:bCs/>
          <w:highlight w:val="yellow"/>
          <w:u w:val="single"/>
          <w:lang w:val="pl"/>
        </w:rPr>
        <w:t>.</w:t>
      </w:r>
      <w:r w:rsidR="00A03CE1">
        <w:rPr>
          <w:rFonts w:asciiTheme="majorBidi" w:eastAsia="Calibri" w:hAnsiTheme="majorBidi" w:cstheme="majorBidi"/>
          <w:b/>
          <w:bCs/>
          <w:highlight w:val="yellow"/>
          <w:u w:val="single"/>
          <w:lang w:val="pl"/>
        </w:rPr>
        <w:t>10</w:t>
      </w:r>
      <w:r w:rsidRPr="00B0726A">
        <w:rPr>
          <w:rFonts w:asciiTheme="majorBidi" w:eastAsia="Calibri" w:hAnsiTheme="majorBidi" w:cstheme="majorBidi"/>
          <w:b/>
          <w:bCs/>
          <w:highlight w:val="yellow"/>
          <w:u w:val="single"/>
          <w:lang w:val="pl"/>
        </w:rPr>
        <w:t>.2023 r. o godz. 10.00.</w:t>
      </w:r>
    </w:p>
    <w:p w14:paraId="2D474D03" w14:textId="77777777" w:rsidR="005B24EE" w:rsidRPr="00DA7454" w:rsidRDefault="005B24EE" w:rsidP="00A50981">
      <w:pPr>
        <w:numPr>
          <w:ilvl w:val="0"/>
          <w:numId w:val="31"/>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A50981">
      <w:pPr>
        <w:pStyle w:val="Default"/>
        <w:numPr>
          <w:ilvl w:val="0"/>
          <w:numId w:val="31"/>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lastRenderedPageBreak/>
        <w:t>Po wypełnieniu Formularza składania oferty lub wniosku i dołączenia  wszystkich wymaganych załączników należy kliknąć przycisk „Przejdź do podsumowania”.</w:t>
      </w:r>
    </w:p>
    <w:p w14:paraId="08AB87E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1FE5C92E" w:rsidR="005B24EE" w:rsidRPr="00B0726A" w:rsidRDefault="005B24EE" w:rsidP="00A50981">
      <w:pPr>
        <w:pStyle w:val="Akapitzlist"/>
        <w:numPr>
          <w:ilvl w:val="0"/>
          <w:numId w:val="31"/>
        </w:numPr>
        <w:shd w:val="clear" w:color="auto" w:fill="FFFFFF"/>
        <w:ind w:left="426" w:hanging="357"/>
        <w:jc w:val="both"/>
        <w:rPr>
          <w:rFonts w:asciiTheme="majorBidi" w:hAnsiTheme="majorBidi" w:cstheme="majorBidi"/>
          <w:b/>
          <w:bCs/>
          <w:sz w:val="24"/>
          <w:szCs w:val="24"/>
          <w:highlight w:val="yellow"/>
          <w:u w:val="single"/>
          <w:lang w:val="pl" w:eastAsia="pl-PL"/>
        </w:rPr>
      </w:pPr>
      <w:r w:rsidRPr="00B0726A">
        <w:rPr>
          <w:rFonts w:asciiTheme="majorBidi" w:hAnsiTheme="majorBidi" w:cstheme="majorBidi"/>
          <w:b/>
          <w:bCs/>
          <w:sz w:val="24"/>
          <w:szCs w:val="24"/>
          <w:highlight w:val="yellow"/>
          <w:u w:val="single"/>
          <w:lang w:val="pl" w:eastAsia="pl-PL"/>
        </w:rPr>
        <w:t xml:space="preserve">Otwarcie ofert nastąpi w dniu </w:t>
      </w:r>
      <w:r w:rsidR="00A03CE1">
        <w:rPr>
          <w:rFonts w:asciiTheme="majorBidi" w:hAnsiTheme="majorBidi" w:cstheme="majorBidi"/>
          <w:b/>
          <w:bCs/>
          <w:sz w:val="24"/>
          <w:szCs w:val="24"/>
          <w:highlight w:val="yellow"/>
          <w:u w:val="single"/>
          <w:lang w:val="pl" w:eastAsia="pl-PL"/>
        </w:rPr>
        <w:t>10</w:t>
      </w:r>
      <w:r w:rsidRPr="00B0726A">
        <w:rPr>
          <w:rFonts w:asciiTheme="majorBidi" w:hAnsiTheme="majorBidi" w:cstheme="majorBidi"/>
          <w:b/>
          <w:bCs/>
          <w:sz w:val="24"/>
          <w:szCs w:val="24"/>
          <w:highlight w:val="yellow"/>
          <w:u w:val="single"/>
          <w:lang w:val="pl" w:eastAsia="pl-PL"/>
        </w:rPr>
        <w:t>.</w:t>
      </w:r>
      <w:r w:rsidR="00A03CE1">
        <w:rPr>
          <w:rFonts w:asciiTheme="majorBidi" w:hAnsiTheme="majorBidi" w:cstheme="majorBidi"/>
          <w:b/>
          <w:bCs/>
          <w:sz w:val="24"/>
          <w:szCs w:val="24"/>
          <w:highlight w:val="yellow"/>
          <w:u w:val="single"/>
          <w:lang w:val="pl" w:eastAsia="pl-PL"/>
        </w:rPr>
        <w:t>10</w:t>
      </w:r>
      <w:r w:rsidR="00BB0650" w:rsidRPr="00B0726A">
        <w:rPr>
          <w:rFonts w:asciiTheme="majorBidi" w:hAnsiTheme="majorBidi" w:cstheme="majorBidi"/>
          <w:b/>
          <w:bCs/>
          <w:sz w:val="24"/>
          <w:szCs w:val="24"/>
          <w:highlight w:val="yellow"/>
          <w:u w:val="single"/>
          <w:lang w:val="pl" w:eastAsia="pl-PL"/>
        </w:rPr>
        <w:t>.</w:t>
      </w:r>
      <w:r w:rsidRPr="00B0726A">
        <w:rPr>
          <w:rFonts w:asciiTheme="majorBidi" w:hAnsiTheme="majorBidi" w:cstheme="majorBidi"/>
          <w:b/>
          <w:bCs/>
          <w:sz w:val="24"/>
          <w:szCs w:val="24"/>
          <w:highlight w:val="yellow"/>
          <w:u w:val="single"/>
          <w:lang w:val="pl" w:eastAsia="pl-PL"/>
        </w:rPr>
        <w:t>2023 r. o godz. 10.15.</w:t>
      </w:r>
    </w:p>
    <w:p w14:paraId="7E5407F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lastRenderedPageBreak/>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A50981">
      <w:pPr>
        <w:pStyle w:val="Akapitzlist"/>
        <w:numPr>
          <w:ilvl w:val="0"/>
          <w:numId w:val="20"/>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A50981">
      <w:pPr>
        <w:pStyle w:val="Akapitzlist"/>
        <w:numPr>
          <w:ilvl w:val="0"/>
          <w:numId w:val="20"/>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242E2A5C" w14:textId="77777777"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w:t>
      </w:r>
      <w:r w:rsidRPr="00D74605">
        <w:rPr>
          <w:rFonts w:ascii="Times New Roman" w:hAnsi="Times New Roman" w:cs="Times New Roman"/>
          <w:color w:val="auto"/>
        </w:rPr>
        <w:t xml:space="preserve">roszczeń  z tytułu gwarancji jakości oraz z tytułu rękojmi za wady fizyczne i prawne. </w:t>
      </w:r>
    </w:p>
    <w:p w14:paraId="6BFE457C" w14:textId="37ADABC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b/>
          <w:bCs/>
          <w:color w:val="auto"/>
        </w:rPr>
      </w:pPr>
      <w:r w:rsidRPr="00D74605">
        <w:rPr>
          <w:rFonts w:ascii="Times New Roman" w:hAnsi="Times New Roman" w:cs="Times New Roman"/>
          <w:b/>
          <w:bCs/>
          <w:color w:val="auto"/>
        </w:rPr>
        <w:t xml:space="preserve">Od Wykonawcy, którego oferta zostanie uznana jako najkorzystniejsza wymagane będzie wniesienie zabezpieczenia należytego wykonania umowy w wysokości </w:t>
      </w:r>
      <w:r w:rsidR="00124811" w:rsidRPr="00D74605">
        <w:rPr>
          <w:rFonts w:ascii="Times New Roman" w:hAnsi="Times New Roman" w:cs="Times New Roman"/>
          <w:b/>
          <w:bCs/>
          <w:color w:val="auto"/>
        </w:rPr>
        <w:t>3</w:t>
      </w:r>
      <w:r w:rsidRPr="00D74605">
        <w:rPr>
          <w:rFonts w:ascii="Times New Roman" w:hAnsi="Times New Roman" w:cs="Times New Roman"/>
          <w:b/>
          <w:bCs/>
          <w:color w:val="auto"/>
        </w:rPr>
        <w:t>% ceny całkowitej brutto podanej w ofercie.</w:t>
      </w:r>
    </w:p>
    <w:p w14:paraId="05DDDCA5" w14:textId="151E446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 xml:space="preserve">W przypadku złożenia zabezpieczenia należytego wykonania umowy w formie </w:t>
      </w:r>
      <w:r w:rsidR="00ED1744" w:rsidRPr="00D74605">
        <w:rPr>
          <w:rFonts w:ascii="Times New Roman" w:hAnsi="Times New Roman" w:cs="Times New Roman"/>
          <w:color w:val="auto"/>
        </w:rPr>
        <w:t>innej niż pieniężna</w:t>
      </w:r>
      <w:r w:rsidRPr="00D74605">
        <w:rPr>
          <w:rFonts w:ascii="Times New Roman" w:hAnsi="Times New Roman" w:cs="Times New Roman"/>
          <w:color w:val="auto"/>
        </w:rPr>
        <w:t xml:space="preserve"> w dokumencie </w:t>
      </w:r>
      <w:r w:rsidR="00ED1744" w:rsidRPr="00D74605">
        <w:rPr>
          <w:rFonts w:ascii="Times New Roman" w:hAnsi="Times New Roman" w:cs="Times New Roman"/>
          <w:color w:val="auto"/>
        </w:rPr>
        <w:t>tym</w:t>
      </w:r>
      <w:r w:rsidRPr="00D74605">
        <w:rPr>
          <w:rFonts w:ascii="Times New Roman" w:hAnsi="Times New Roman" w:cs="Times New Roman"/>
          <w:color w:val="auto"/>
        </w:rPr>
        <w:t xml:space="preserve"> muszą być następujące zapisy:</w:t>
      </w:r>
    </w:p>
    <w:p w14:paraId="2B665273" w14:textId="65C3BEE7"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lastRenderedPageBreak/>
        <w:t>- Gwarancja</w:t>
      </w:r>
      <w:r w:rsidR="00BA1FA2" w:rsidRPr="00D74605">
        <w:rPr>
          <w:rFonts w:ascii="Times New Roman" w:hAnsi="Times New Roman" w:cs="Times New Roman"/>
          <w:color w:val="auto"/>
        </w:rPr>
        <w:t xml:space="preserve"> lub poręczenie</w:t>
      </w:r>
      <w:r w:rsidRPr="00D74605">
        <w:rPr>
          <w:rFonts w:ascii="Times New Roman" w:hAnsi="Times New Roman" w:cs="Times New Roman"/>
          <w:color w:val="auto"/>
        </w:rPr>
        <w:t xml:space="preserve"> powinn</w:t>
      </w:r>
      <w:r w:rsidR="00BA1FA2" w:rsidRPr="00D74605">
        <w:rPr>
          <w:rFonts w:ascii="Times New Roman" w:hAnsi="Times New Roman" w:cs="Times New Roman"/>
          <w:color w:val="auto"/>
        </w:rPr>
        <w:t>o</w:t>
      </w:r>
      <w:r w:rsidRPr="00D74605">
        <w:rPr>
          <w:rFonts w:ascii="Times New Roman" w:hAnsi="Times New Roman" w:cs="Times New Roman"/>
          <w:color w:val="auto"/>
        </w:rPr>
        <w:t xml:space="preserve"> zawierać bezwarunkowe i nieodwołalne zobowiązanie gwaranta do zapłaty wymaganej kwoty zabezpieczenia na pierwsze, pisemne żądanie zawierające oświadczenie o niespełnieniu przez wykonawcę zobowiązań wynikających z umowy,</w:t>
      </w:r>
    </w:p>
    <w:p w14:paraId="0F75DB93" w14:textId="7C39FE98"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BA1FA2" w:rsidRPr="00D74605">
        <w:rPr>
          <w:rFonts w:ascii="Times New Roman" w:hAnsi="Times New Roman" w:cs="Times New Roman"/>
          <w:color w:val="auto"/>
        </w:rPr>
        <w:t xml:space="preserve">lub poręczenie </w:t>
      </w:r>
      <w:r w:rsidRPr="00D74605">
        <w:rPr>
          <w:rFonts w:ascii="Times New Roman" w:hAnsi="Times New Roman" w:cs="Times New Roman"/>
          <w:color w:val="auto"/>
        </w:rPr>
        <w:t>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639F7F" w14:textId="59D6FE09"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DF3822" w:rsidRPr="00D74605">
        <w:rPr>
          <w:rFonts w:ascii="Times New Roman" w:hAnsi="Times New Roman" w:cs="Times New Roman"/>
          <w:color w:val="auto"/>
        </w:rPr>
        <w:t xml:space="preserve">lub poręczenie </w:t>
      </w:r>
      <w:r w:rsidRPr="00D74605">
        <w:rPr>
          <w:rFonts w:ascii="Times New Roman" w:hAnsi="Times New Roman" w:cs="Times New Roman"/>
          <w:color w:val="auto"/>
        </w:rPr>
        <w:t xml:space="preserve">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w:t>
      </w:r>
      <w:r w:rsidR="00EB76ED">
        <w:rPr>
          <w:rFonts w:asciiTheme="majorBidi" w:hAnsiTheme="majorBidi" w:cstheme="majorBidi"/>
          <w:bCs/>
        </w:rPr>
        <w:t xml:space="preserve">za wady fizyczne i prawne </w:t>
      </w:r>
      <w:r w:rsidRPr="00D74605">
        <w:rPr>
          <w:rFonts w:ascii="Times New Roman" w:hAnsi="Times New Roman" w:cs="Times New Roman"/>
          <w:color w:val="auto"/>
        </w:rPr>
        <w:t>i gwarancji oraz kosztów zastępczego najmu pojazdu.</w:t>
      </w:r>
    </w:p>
    <w:p w14:paraId="29806FD6" w14:textId="1695BC40"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Zabezpieczenie należytego wykonania umowy może być wniesione według wyboru Wykonawcy w jednej lub w kilku następujących formach:</w:t>
      </w:r>
    </w:p>
    <w:p w14:paraId="3F4F1EBD" w14:textId="6277BA78" w:rsidR="00331DCD" w:rsidRPr="00D74605"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D74605">
        <w:rPr>
          <w:rFonts w:ascii="Times New Roman" w:hAnsi="Times New Roman" w:cs="Times New Roman"/>
          <w:color w:val="auto"/>
        </w:rPr>
        <w:t>pieniądzu,</w:t>
      </w:r>
    </w:p>
    <w:p w14:paraId="595B02C3" w14:textId="7CAA0AF5"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1385E555" w14:textId="22734427"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12BBB656" w14:textId="3B0A5C6B"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464ECD85" w14:textId="17883CF4"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582F3DB5" w14:textId="77777777" w:rsidR="00331DCD" w:rsidRPr="005C279F" w:rsidRDefault="00331DCD" w:rsidP="00A50981">
      <w:pPr>
        <w:pStyle w:val="Default"/>
        <w:numPr>
          <w:ilvl w:val="0"/>
          <w:numId w:val="39"/>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75F3327" w14:textId="60972C70" w:rsidR="00331DCD" w:rsidRPr="005C279F" w:rsidRDefault="00331DCD" w:rsidP="00A50981">
      <w:pPr>
        <w:pStyle w:val="Default"/>
        <w:numPr>
          <w:ilvl w:val="1"/>
          <w:numId w:val="39"/>
        </w:numPr>
        <w:ind w:left="709"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0A3A3650" w14:textId="2290AFB0"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7642580D" w14:textId="23B0B51A"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0C7755E5" w14:textId="1E9ECDDA" w:rsidR="00331DCD" w:rsidRDefault="00331DCD" w:rsidP="00A50981">
      <w:pPr>
        <w:pStyle w:val="Default"/>
        <w:numPr>
          <w:ilvl w:val="0"/>
          <w:numId w:val="39"/>
        </w:numPr>
        <w:tabs>
          <w:tab w:val="left" w:pos="284"/>
        </w:tabs>
        <w:ind w:left="284" w:hanging="284"/>
        <w:jc w:val="both"/>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0E4AA286" w14:textId="1E9F0028"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 umowy do dnia odbioru i uznania przez Zamawiającego, że umowa była wykonana należycie.</w:t>
      </w:r>
    </w:p>
    <w:p w14:paraId="49713DEB" w14:textId="5B4E2C9F"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1861351E" w14:textId="2A497AD5"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43F8415" w14:textId="33DFC632" w:rsidR="00331DCD" w:rsidRPr="005C279F" w:rsidRDefault="00331DCD" w:rsidP="00A50981">
      <w:pPr>
        <w:pStyle w:val="Default"/>
        <w:numPr>
          <w:ilvl w:val="0"/>
          <w:numId w:val="39"/>
        </w:numPr>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w:t>
      </w:r>
      <w:r>
        <w:rPr>
          <w:rFonts w:ascii="Times New Roman" w:hAnsi="Times New Roman" w:cs="Times New Roman"/>
          <w:color w:val="auto"/>
        </w:rPr>
        <w:t xml:space="preserve"> </w:t>
      </w:r>
      <w:r w:rsidRPr="005C279F">
        <w:rPr>
          <w:rFonts w:ascii="Times New Roman" w:hAnsi="Times New Roman" w:cs="Times New Roman"/>
          <w:color w:val="auto"/>
        </w:rPr>
        <w:t>zamówienia publicznego lub nie wniesie zabezpieczenia należytego wykonania umowy, Zamawiający może dokonać ponownego badania i oceny ofert spośród ofert pozostałych w postępowaniu Wykonawców albo unieważnić postępowanie.</w:t>
      </w:r>
    </w:p>
    <w:p w14:paraId="73BAFEB4"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Pr="005C279F">
        <w:rPr>
          <w:rFonts w:ascii="Times New Roman" w:hAnsi="Times New Roman" w:cs="Times New Roman"/>
          <w:color w:val="auto"/>
        </w:rPr>
        <w:t>Pzp</w:t>
      </w:r>
      <w:proofErr w:type="spellEnd"/>
      <w:r w:rsidRPr="005C279F">
        <w:rPr>
          <w:rFonts w:ascii="Times New Roman" w:hAnsi="Times New Roman" w:cs="Times New Roman"/>
          <w:color w:val="auto"/>
        </w:rPr>
        <w:t>).</w:t>
      </w:r>
    </w:p>
    <w:p w14:paraId="67CA40DD"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1E3A78">
        <w:rPr>
          <w:rFonts w:ascii="Times New Roman" w:hAnsi="Times New Roman" w:cs="Times New Roman"/>
          <w:color w:val="auto"/>
        </w:rPr>
        <w:lastRenderedPageBreak/>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552759B1" w14:textId="1A785C7B" w:rsidR="00331DCD" w:rsidRPr="002274BE"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2274BE">
        <w:rPr>
          <w:rFonts w:ascii="Times New Roman" w:hAnsi="Times New Roman" w:cs="Times New Roman"/>
          <w:color w:val="auto"/>
        </w:rPr>
        <w:t>Zamawiający zwróci 70% zabezpieczenia należytego wykonania umowy  po dostawie pojazdu a 30% zatrzyma na okres gwarancji</w:t>
      </w:r>
      <w:r w:rsidR="00CA7B18" w:rsidRPr="002274BE">
        <w:rPr>
          <w:rFonts w:ascii="Times New Roman" w:hAnsi="Times New Roman" w:cs="Times New Roman"/>
          <w:color w:val="auto"/>
        </w:rPr>
        <w:t xml:space="preserve"> jakości</w:t>
      </w:r>
      <w:r w:rsidRPr="002274BE">
        <w:rPr>
          <w:rFonts w:ascii="Times New Roman" w:hAnsi="Times New Roman" w:cs="Times New Roman"/>
          <w:color w:val="auto"/>
        </w:rPr>
        <w:t xml:space="preserve"> i rękojmi</w:t>
      </w:r>
      <w:r w:rsidR="00EB76ED">
        <w:rPr>
          <w:rFonts w:ascii="Times New Roman" w:hAnsi="Times New Roman" w:cs="Times New Roman"/>
          <w:color w:val="auto"/>
        </w:rPr>
        <w:t xml:space="preserve"> </w:t>
      </w:r>
      <w:r w:rsidR="00EB76ED">
        <w:rPr>
          <w:rFonts w:asciiTheme="majorBidi" w:hAnsiTheme="majorBidi" w:cstheme="majorBidi"/>
          <w:bCs/>
        </w:rPr>
        <w:t>za wady fizyczne i prawne</w:t>
      </w:r>
      <w:r w:rsidRPr="002274BE">
        <w:rPr>
          <w:rFonts w:ascii="Times New Roman" w:hAnsi="Times New Roman" w:cs="Times New Roman"/>
          <w:color w:val="auto"/>
        </w:rPr>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03155C">
        <w:rPr>
          <w:rFonts w:ascii="Times New Roman" w:hAnsi="Times New Roman"/>
          <w:sz w:val="24"/>
          <w:szCs w:val="24"/>
          <w:lang w:val="pl-PL"/>
        </w:rPr>
        <w:t>Pzp</w:t>
      </w:r>
      <w:proofErr w:type="spellEnd"/>
      <w:r w:rsidRPr="0003155C">
        <w:rPr>
          <w:rFonts w:ascii="Times New Roman" w:hAnsi="Times New Roman"/>
          <w:sz w:val="24"/>
          <w:szCs w:val="24"/>
          <w:lang w:val="pl-PL"/>
        </w:rPr>
        <w:t>.</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6C0923FF"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Zakres zamówienia stanowi zamierzoną przez Zamawiającego całość. </w:t>
      </w:r>
      <w:r w:rsidR="00D74605">
        <w:rPr>
          <w:rFonts w:ascii="Times New Roman" w:hAnsi="Times New Roman"/>
          <w:sz w:val="24"/>
          <w:szCs w:val="24"/>
          <w:lang w:val="pl-PL"/>
        </w:rPr>
        <w:t>Nie ma możliwości technicznych aby podzielić zamówienie na części.</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lastRenderedPageBreak/>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A50981">
      <w:pPr>
        <w:pStyle w:val="Tekstpodstawowy2"/>
        <w:numPr>
          <w:ilvl w:val="0"/>
          <w:numId w:val="24"/>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A50981">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587D579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 xml:space="preserve">Zakład Utylizacji Odpadów </w:t>
      </w:r>
      <w:r w:rsidR="008704E6">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p. z o.o., ul. Błonie 3, 08-110 Siedlce.</w:t>
      </w:r>
    </w:p>
    <w:p w14:paraId="4A9A3F79" w14:textId="4FA9FB4C" w:rsidR="00CA7B18" w:rsidRPr="00CA7B18" w:rsidRDefault="007E06CD" w:rsidP="00CA7B18">
      <w:pPr>
        <w:pStyle w:val="Akapitzlist"/>
        <w:widowControl/>
        <w:numPr>
          <w:ilvl w:val="0"/>
          <w:numId w:val="4"/>
        </w:numPr>
        <w:spacing w:line="276" w:lineRule="auto"/>
        <w:ind w:left="426" w:hanging="426"/>
        <w:jc w:val="both"/>
        <w:rPr>
          <w:rStyle w:val="Hipercze"/>
          <w:rFonts w:ascii="Times New Roman" w:eastAsia="Times New Roman" w:hAnsi="Times New Roman"/>
          <w:color w:val="auto"/>
          <w:sz w:val="24"/>
          <w:szCs w:val="24"/>
          <w:u w:val="none"/>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w:t>
      </w:r>
      <w:r w:rsidR="00CA7B18">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 xml:space="preserve">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28A41FD9" w14:textId="6CF31E2C" w:rsidR="008704E6" w:rsidRPr="008704E6" w:rsidRDefault="007E06CD" w:rsidP="008524FF">
      <w:pPr>
        <w:pStyle w:val="Akapitzlist"/>
        <w:numPr>
          <w:ilvl w:val="0"/>
          <w:numId w:val="4"/>
        </w:numPr>
        <w:ind w:left="426" w:hanging="426"/>
        <w:jc w:val="both"/>
        <w:rPr>
          <w:rFonts w:asciiTheme="majorBidi" w:hAnsiTheme="majorBidi" w:cstheme="majorBidi"/>
          <w:lang w:val="cs-CZ"/>
        </w:rPr>
      </w:pPr>
      <w:r w:rsidRPr="008704E6">
        <w:rPr>
          <w:rFonts w:asciiTheme="majorBidi" w:eastAsia="Times New Roman" w:hAnsiTheme="majorBidi" w:cstheme="majorBidi"/>
          <w:sz w:val="24"/>
          <w:szCs w:val="24"/>
          <w:lang w:val="pl-PL" w:eastAsia="pl-PL"/>
        </w:rPr>
        <w:t xml:space="preserve">Pani/Pana dane osobowe/ osób prawnych administrujących Pani/Pana dane osobowe lub osób którymi Wykonawca posłuży się w wykonaniu zamówienia przetwarzane będą na podstawie art. 6 ust. 1 lit. c RODO w celu związanym z postępowaniem o udzielenie zamówienia publicznego </w:t>
      </w:r>
      <w:r w:rsidR="00B25769" w:rsidRPr="008704E6">
        <w:rPr>
          <w:rFonts w:asciiTheme="majorBidi" w:eastAsia="Times New Roman" w:hAnsiTheme="majorBidi" w:cstheme="majorBidi"/>
          <w:sz w:val="24"/>
          <w:szCs w:val="24"/>
          <w:lang w:val="pl-PL" w:eastAsia="pl-PL"/>
        </w:rPr>
        <w:t xml:space="preserve"> pn. </w:t>
      </w:r>
      <w:r w:rsidR="008704E6" w:rsidRPr="006B43E9">
        <w:rPr>
          <w:rFonts w:asciiTheme="majorBidi" w:hAnsiTheme="majorBidi" w:cstheme="majorBidi"/>
          <w:sz w:val="24"/>
          <w:szCs w:val="28"/>
          <w:lang w:val="cs-CZ"/>
        </w:rPr>
        <w:t xml:space="preserve">Dostawa nowej ładowarki teleskopowej na potrzeby </w:t>
      </w:r>
      <w:r w:rsidR="008704E6" w:rsidRPr="006B43E9">
        <w:rPr>
          <w:rFonts w:asciiTheme="majorBidi" w:hAnsiTheme="majorBidi" w:cstheme="majorBidi"/>
          <w:sz w:val="24"/>
          <w:szCs w:val="24"/>
          <w:lang w:val="cs-CZ"/>
        </w:rPr>
        <w:t>Zakładu Utylizacji Odpadów sp. z o. o. z siedzibą w Siedlcach</w:t>
      </w:r>
    </w:p>
    <w:p w14:paraId="143F96D5" w14:textId="1EBD5E50" w:rsidR="007E06CD" w:rsidRPr="008704E6" w:rsidRDefault="007E06CD" w:rsidP="009400C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8704E6">
        <w:rPr>
          <w:rFonts w:ascii="Times New Roman" w:eastAsia="Times New Roman" w:hAnsi="Times New Roman"/>
          <w:sz w:val="24"/>
          <w:szCs w:val="24"/>
          <w:lang w:val="pl-PL" w:eastAsia="pl-PL"/>
        </w:rPr>
        <w:t>odbiorcami Pani/Pana danych osobowych/</w:t>
      </w:r>
      <w:r w:rsidRPr="008704E6">
        <w:rPr>
          <w:rFonts w:ascii="Times New Roman" w:hAnsi="Times New Roman"/>
          <w:sz w:val="24"/>
          <w:szCs w:val="24"/>
          <w:lang w:val="pl-PL"/>
        </w:rPr>
        <w:t xml:space="preserve"> osób prawnych administrujących Pani/Pana dane osobowe lub osób którymi Wykonawca posłuży się w wykonaniu zamówienia</w:t>
      </w:r>
      <w:r w:rsidRPr="008704E6">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w:t>
      </w:r>
      <w:r w:rsidR="009D5CBC">
        <w:rPr>
          <w:rFonts w:ascii="Times New Roman" w:eastAsia="Times New Roman" w:hAnsi="Times New Roman"/>
          <w:sz w:val="24"/>
          <w:szCs w:val="24"/>
          <w:lang w:val="pl-PL" w:eastAsia="pl-PL"/>
        </w:rPr>
        <w:t>23</w:t>
      </w:r>
      <w:r w:rsidRPr="008704E6">
        <w:rPr>
          <w:rFonts w:ascii="Times New Roman" w:eastAsia="Times New Roman" w:hAnsi="Times New Roman"/>
          <w:sz w:val="24"/>
          <w:szCs w:val="24"/>
          <w:lang w:val="pl-PL" w:eastAsia="pl-PL"/>
        </w:rPr>
        <w:t xml:space="preserve"> r. poz. </w:t>
      </w:r>
      <w:r w:rsidR="009D5CBC">
        <w:rPr>
          <w:rFonts w:ascii="Times New Roman" w:eastAsia="Times New Roman" w:hAnsi="Times New Roman"/>
          <w:sz w:val="24"/>
          <w:szCs w:val="24"/>
          <w:lang w:val="pl-PL" w:eastAsia="pl-PL"/>
        </w:rPr>
        <w:t>1605</w:t>
      </w:r>
      <w:r w:rsidRPr="008704E6">
        <w:rPr>
          <w:rFonts w:ascii="Times New Roman" w:eastAsia="Times New Roman" w:hAnsi="Times New Roman"/>
          <w:sz w:val="24"/>
          <w:szCs w:val="24"/>
          <w:lang w:val="pl-PL" w:eastAsia="pl-PL"/>
        </w:rPr>
        <w:t xml:space="preserve">), dalej „ustawa </w:t>
      </w:r>
      <w:proofErr w:type="spellStart"/>
      <w:r w:rsidRPr="008704E6">
        <w:rPr>
          <w:rFonts w:ascii="Times New Roman" w:eastAsia="Times New Roman" w:hAnsi="Times New Roman"/>
          <w:sz w:val="24"/>
          <w:szCs w:val="24"/>
          <w:lang w:val="pl-PL" w:eastAsia="pl-PL"/>
        </w:rPr>
        <w:t>Pzp</w:t>
      </w:r>
      <w:proofErr w:type="spellEnd"/>
      <w:r w:rsidRPr="008704E6">
        <w:rPr>
          <w:rFonts w:ascii="Times New Roman" w:eastAsia="Times New Roman" w:hAnsi="Times New Roman"/>
          <w:sz w:val="24"/>
          <w:szCs w:val="24"/>
          <w:lang w:val="pl-PL" w:eastAsia="pl-PL"/>
        </w:rPr>
        <w:t xml:space="preserve">”;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związanym z udziałem w </w:t>
      </w:r>
      <w:r w:rsidRPr="0003155C">
        <w:rPr>
          <w:rFonts w:ascii="Times New Roman" w:eastAsia="Times New Roman" w:hAnsi="Times New Roman"/>
          <w:sz w:val="24"/>
          <w:szCs w:val="24"/>
          <w:lang w:val="pl-PL" w:eastAsia="pl-PL"/>
        </w:rPr>
        <w:lastRenderedPageBreak/>
        <w:t xml:space="preserve">postępowaniu o udzielenie zamówienia publicznego; konsekwencje niepodania określonych danych wynikają z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 xml:space="preserve">o udzielenie zamówienia publicznego ani zmianą postanowień umowy w zakresie niezgodnym z ustawą </w:t>
      </w:r>
      <w:proofErr w:type="spellStart"/>
      <w:r w:rsidRPr="0003155C">
        <w:rPr>
          <w:rFonts w:ascii="Times New Roman" w:hAnsi="Times New Roman"/>
          <w:i/>
          <w:sz w:val="24"/>
          <w:szCs w:val="24"/>
          <w:lang w:val="pl-PL"/>
        </w:rPr>
        <w:t>Pzp</w:t>
      </w:r>
      <w:proofErr w:type="spellEnd"/>
      <w:r w:rsidRPr="0003155C">
        <w:rPr>
          <w:rFonts w:ascii="Times New Roman" w:hAnsi="Times New Roman"/>
          <w:i/>
          <w:sz w:val="24"/>
          <w:szCs w:val="24"/>
          <w:lang w:val="pl-PL"/>
        </w:rPr>
        <w:t xml:space="preserve">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426B4F" w:rsidRDefault="007E06CD" w:rsidP="000A29F6">
      <w:pPr>
        <w:tabs>
          <w:tab w:val="left" w:pos="851"/>
        </w:tabs>
        <w:spacing w:line="276" w:lineRule="auto"/>
        <w:jc w:val="both"/>
        <w:rPr>
          <w:sz w:val="16"/>
          <w:szCs w:val="16"/>
        </w:rPr>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1D724859" w14:textId="6F964FBD" w:rsidR="007E06CD" w:rsidRPr="0003155C" w:rsidRDefault="007E06CD" w:rsidP="00B62A4A">
      <w:r w:rsidRPr="0003155C">
        <w:t>Załączniki:</w:t>
      </w:r>
    </w:p>
    <w:p w14:paraId="444E3F25"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A50981">
      <w:pPr>
        <w:pStyle w:val="Akapitzlist"/>
        <w:numPr>
          <w:ilvl w:val="0"/>
          <w:numId w:val="25"/>
        </w:numPr>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48E7043A" w14:textId="36A6A7F3" w:rsidR="004C4DF3" w:rsidRPr="00B62A4A" w:rsidRDefault="006D0C79"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6 – </w:t>
      </w:r>
      <w:r w:rsidR="0072560C">
        <w:rPr>
          <w:rFonts w:ascii="Times New Roman" w:hAnsi="Times New Roman"/>
          <w:sz w:val="24"/>
          <w:szCs w:val="24"/>
          <w:lang w:val="pl-PL"/>
        </w:rPr>
        <w:t>wykaz dostaw</w:t>
      </w:r>
    </w:p>
    <w:sectPr w:rsidR="004C4DF3" w:rsidRPr="00B62A4A" w:rsidSect="00B62A4A">
      <w:footerReference w:type="default" r:id="rId35"/>
      <w:pgSz w:w="11906" w:h="16838"/>
      <w:pgMar w:top="1418" w:right="851" w:bottom="993"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5379A0A3" w:rsidR="004F1ACF" w:rsidRPr="00B0726A" w:rsidRDefault="00B21949" w:rsidP="00B21949">
    <w:pPr>
      <w:pStyle w:val="Stopka"/>
      <w:rPr>
        <w:i/>
        <w:iCs/>
        <w:sz w:val="20"/>
      </w:rPr>
    </w:pPr>
    <w:r w:rsidRPr="00B0726A">
      <w:rPr>
        <w:i/>
        <w:iCs/>
        <w:sz w:val="20"/>
      </w:rPr>
      <w:t>Z/</w:t>
    </w:r>
    <w:r w:rsidR="00077060" w:rsidRPr="00B0726A">
      <w:rPr>
        <w:i/>
        <w:iCs/>
        <w:sz w:val="20"/>
      </w:rPr>
      <w:t>1</w:t>
    </w:r>
    <w:r w:rsidR="00370917">
      <w:rPr>
        <w:i/>
        <w:iCs/>
        <w:sz w:val="20"/>
      </w:rPr>
      <w:t>4</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C6E5944"/>
    <w:lvl w:ilvl="0" w:tplc="FFFFFFFF">
      <w:start w:val="6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62EC8"/>
    <w:multiLevelType w:val="hybridMultilevel"/>
    <w:tmpl w:val="BFA49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C39AB"/>
    <w:multiLevelType w:val="hybridMultilevel"/>
    <w:tmpl w:val="337EE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3"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CE0E95"/>
    <w:multiLevelType w:val="hybridMultilevel"/>
    <w:tmpl w:val="0F36DA90"/>
    <w:lvl w:ilvl="0" w:tplc="8A66CD5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E6EEE"/>
    <w:multiLevelType w:val="hybridMultilevel"/>
    <w:tmpl w:val="A03EF99E"/>
    <w:lvl w:ilvl="0" w:tplc="AA982ED2">
      <w:start w:val="1"/>
      <w:numFmt w:val="decimal"/>
      <w:lvlText w:val="%1."/>
      <w:lvlJc w:val="left"/>
      <w:pPr>
        <w:ind w:left="720" w:hanging="360"/>
      </w:pPr>
      <w:rPr>
        <w:rFonts w:ascii="Times New Roman" w:hAnsi="Times New Roman" w:cs="Times New Roman" w:hint="default"/>
      </w:rPr>
    </w:lvl>
    <w:lvl w:ilvl="1" w:tplc="DE6C6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7D3716C"/>
    <w:multiLevelType w:val="hybridMultilevel"/>
    <w:tmpl w:val="93CEBE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9E20BB0"/>
    <w:multiLevelType w:val="hybridMultilevel"/>
    <w:tmpl w:val="32EE2EFA"/>
    <w:lvl w:ilvl="0" w:tplc="7A92BCE2">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95551C"/>
    <w:multiLevelType w:val="hybridMultilevel"/>
    <w:tmpl w:val="504CF2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F869E5"/>
    <w:multiLevelType w:val="hybridMultilevel"/>
    <w:tmpl w:val="89341116"/>
    <w:lvl w:ilvl="0" w:tplc="C5BAE9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FC159A"/>
    <w:multiLevelType w:val="hybridMultilevel"/>
    <w:tmpl w:val="F7D66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94B73"/>
    <w:multiLevelType w:val="hybridMultilevel"/>
    <w:tmpl w:val="40B848EE"/>
    <w:lvl w:ilvl="0" w:tplc="480A103C">
      <w:start w:val="5"/>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EC1FF1"/>
    <w:multiLevelType w:val="hybridMultilevel"/>
    <w:tmpl w:val="528E9690"/>
    <w:lvl w:ilvl="0" w:tplc="0E3ED4A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2"/>
  </w:num>
  <w:num w:numId="2" w16cid:durableId="801995479">
    <w:abstractNumId w:val="30"/>
  </w:num>
  <w:num w:numId="3" w16cid:durableId="560168903">
    <w:abstractNumId w:val="24"/>
  </w:num>
  <w:num w:numId="4" w16cid:durableId="1301957066">
    <w:abstractNumId w:val="14"/>
  </w:num>
  <w:num w:numId="5" w16cid:durableId="380712160">
    <w:abstractNumId w:val="11"/>
  </w:num>
  <w:num w:numId="6" w16cid:durableId="1059743505">
    <w:abstractNumId w:val="17"/>
  </w:num>
  <w:num w:numId="7" w16cid:durableId="254560146">
    <w:abstractNumId w:val="42"/>
  </w:num>
  <w:num w:numId="8" w16cid:durableId="669411858">
    <w:abstractNumId w:val="15"/>
  </w:num>
  <w:num w:numId="9" w16cid:durableId="89595260">
    <w:abstractNumId w:val="22"/>
  </w:num>
  <w:num w:numId="10" w16cid:durableId="872303608">
    <w:abstractNumId w:val="29"/>
  </w:num>
  <w:num w:numId="11" w16cid:durableId="1515144593">
    <w:abstractNumId w:val="26"/>
  </w:num>
  <w:num w:numId="12" w16cid:durableId="291905420">
    <w:abstractNumId w:val="18"/>
  </w:num>
  <w:num w:numId="13" w16cid:durableId="2096704435">
    <w:abstractNumId w:val="3"/>
  </w:num>
  <w:num w:numId="14" w16cid:durableId="1016228794">
    <w:abstractNumId w:val="5"/>
  </w:num>
  <w:num w:numId="15" w16cid:durableId="663358604">
    <w:abstractNumId w:val="4"/>
  </w:num>
  <w:num w:numId="16" w16cid:durableId="2037656414">
    <w:abstractNumId w:val="33"/>
  </w:num>
  <w:num w:numId="17" w16cid:durableId="2000885882">
    <w:abstractNumId w:val="25"/>
  </w:num>
  <w:num w:numId="18" w16cid:durableId="868684548">
    <w:abstractNumId w:val="36"/>
  </w:num>
  <w:num w:numId="19" w16cid:durableId="1537041544">
    <w:abstractNumId w:val="6"/>
  </w:num>
  <w:num w:numId="20" w16cid:durableId="1389113870">
    <w:abstractNumId w:val="2"/>
  </w:num>
  <w:num w:numId="21" w16cid:durableId="480737438">
    <w:abstractNumId w:val="13"/>
  </w:num>
  <w:num w:numId="22" w16cid:durableId="1542589080">
    <w:abstractNumId w:val="10"/>
  </w:num>
  <w:num w:numId="23" w16cid:durableId="1300845154">
    <w:abstractNumId w:val="19"/>
  </w:num>
  <w:num w:numId="24" w16cid:durableId="79759965">
    <w:abstractNumId w:val="21"/>
  </w:num>
  <w:num w:numId="25" w16cid:durableId="11954005">
    <w:abstractNumId w:val="38"/>
  </w:num>
  <w:num w:numId="26" w16cid:durableId="917328583">
    <w:abstractNumId w:val="7"/>
  </w:num>
  <w:num w:numId="27" w16cid:durableId="1262838574">
    <w:abstractNumId w:val="16"/>
  </w:num>
  <w:num w:numId="28" w16cid:durableId="578565476">
    <w:abstractNumId w:val="40"/>
  </w:num>
  <w:num w:numId="29" w16cid:durableId="670715961">
    <w:abstractNumId w:val="35"/>
  </w:num>
  <w:num w:numId="30" w16cid:durableId="1624576101">
    <w:abstractNumId w:val="28"/>
  </w:num>
  <w:num w:numId="31" w16cid:durableId="424693347">
    <w:abstractNumId w:val="23"/>
  </w:num>
  <w:num w:numId="32" w16cid:durableId="2048294294">
    <w:abstractNumId w:val="1"/>
  </w:num>
  <w:num w:numId="33" w16cid:durableId="1622957390">
    <w:abstractNumId w:val="20"/>
  </w:num>
  <w:num w:numId="34" w16cid:durableId="1978946901">
    <w:abstractNumId w:val="0"/>
  </w:num>
  <w:num w:numId="35" w16cid:durableId="1898390766">
    <w:abstractNumId w:val="31"/>
  </w:num>
  <w:num w:numId="36" w16cid:durableId="694699910">
    <w:abstractNumId w:val="9"/>
  </w:num>
  <w:num w:numId="37" w16cid:durableId="1245913639">
    <w:abstractNumId w:val="43"/>
  </w:num>
  <w:num w:numId="38" w16cid:durableId="1054501203">
    <w:abstractNumId w:val="41"/>
  </w:num>
  <w:num w:numId="39" w16cid:durableId="1125853181">
    <w:abstractNumId w:val="27"/>
  </w:num>
  <w:num w:numId="40" w16cid:durableId="823008650">
    <w:abstractNumId w:val="39"/>
  </w:num>
  <w:num w:numId="41" w16cid:durableId="1748457144">
    <w:abstractNumId w:val="34"/>
  </w:num>
  <w:num w:numId="42" w16cid:durableId="202644110">
    <w:abstractNumId w:val="32"/>
  </w:num>
  <w:num w:numId="43" w16cid:durableId="156381544">
    <w:abstractNumId w:val="8"/>
  </w:num>
  <w:num w:numId="44" w16cid:durableId="1642077149">
    <w:abstractNumId w:val="0"/>
  </w:num>
  <w:num w:numId="45" w16cid:durableId="1294560001">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10EC5"/>
    <w:rsid w:val="000265D2"/>
    <w:rsid w:val="0003141B"/>
    <w:rsid w:val="0003155C"/>
    <w:rsid w:val="000572BD"/>
    <w:rsid w:val="000734BA"/>
    <w:rsid w:val="00074125"/>
    <w:rsid w:val="00074700"/>
    <w:rsid w:val="00077060"/>
    <w:rsid w:val="0008394A"/>
    <w:rsid w:val="00092DF4"/>
    <w:rsid w:val="000A0E8B"/>
    <w:rsid w:val="000A29F6"/>
    <w:rsid w:val="000A3309"/>
    <w:rsid w:val="000A6E75"/>
    <w:rsid w:val="000D61BF"/>
    <w:rsid w:val="000E23B9"/>
    <w:rsid w:val="000E6A8D"/>
    <w:rsid w:val="000F1296"/>
    <w:rsid w:val="001116C6"/>
    <w:rsid w:val="0012443D"/>
    <w:rsid w:val="00124811"/>
    <w:rsid w:val="0012713B"/>
    <w:rsid w:val="00127B54"/>
    <w:rsid w:val="0014083F"/>
    <w:rsid w:val="001473BE"/>
    <w:rsid w:val="001741A2"/>
    <w:rsid w:val="00175D2C"/>
    <w:rsid w:val="00186E74"/>
    <w:rsid w:val="00187335"/>
    <w:rsid w:val="001A4FFE"/>
    <w:rsid w:val="001A72A7"/>
    <w:rsid w:val="001B6D3A"/>
    <w:rsid w:val="001C4979"/>
    <w:rsid w:val="001C6728"/>
    <w:rsid w:val="001C6FAF"/>
    <w:rsid w:val="001D42B3"/>
    <w:rsid w:val="001E22CF"/>
    <w:rsid w:val="001E4138"/>
    <w:rsid w:val="001E5491"/>
    <w:rsid w:val="001F7FF3"/>
    <w:rsid w:val="00201A5E"/>
    <w:rsid w:val="00216A06"/>
    <w:rsid w:val="00223739"/>
    <w:rsid w:val="00226D98"/>
    <w:rsid w:val="002274BE"/>
    <w:rsid w:val="00237E5D"/>
    <w:rsid w:val="00257DEE"/>
    <w:rsid w:val="0026290C"/>
    <w:rsid w:val="00274454"/>
    <w:rsid w:val="00276D01"/>
    <w:rsid w:val="002821BB"/>
    <w:rsid w:val="00283906"/>
    <w:rsid w:val="002922D1"/>
    <w:rsid w:val="00294DB1"/>
    <w:rsid w:val="002A0D2D"/>
    <w:rsid w:val="002A2381"/>
    <w:rsid w:val="002B307D"/>
    <w:rsid w:val="002C59CE"/>
    <w:rsid w:val="002D44F7"/>
    <w:rsid w:val="002D7358"/>
    <w:rsid w:val="002E65F4"/>
    <w:rsid w:val="002E6A74"/>
    <w:rsid w:val="00307979"/>
    <w:rsid w:val="0031046B"/>
    <w:rsid w:val="003179BF"/>
    <w:rsid w:val="00321929"/>
    <w:rsid w:val="00323FB8"/>
    <w:rsid w:val="00324E39"/>
    <w:rsid w:val="00331DCD"/>
    <w:rsid w:val="00357EE2"/>
    <w:rsid w:val="00362C80"/>
    <w:rsid w:val="00370917"/>
    <w:rsid w:val="00372477"/>
    <w:rsid w:val="00386E17"/>
    <w:rsid w:val="00395D35"/>
    <w:rsid w:val="00396037"/>
    <w:rsid w:val="003A3186"/>
    <w:rsid w:val="003C296F"/>
    <w:rsid w:val="003C3D55"/>
    <w:rsid w:val="003D0FC8"/>
    <w:rsid w:val="003D4A45"/>
    <w:rsid w:val="003D5F18"/>
    <w:rsid w:val="003E1941"/>
    <w:rsid w:val="003F7254"/>
    <w:rsid w:val="003F7E99"/>
    <w:rsid w:val="00401F73"/>
    <w:rsid w:val="00404026"/>
    <w:rsid w:val="00406F09"/>
    <w:rsid w:val="0041093B"/>
    <w:rsid w:val="00426B4F"/>
    <w:rsid w:val="00427FE3"/>
    <w:rsid w:val="00440212"/>
    <w:rsid w:val="00446E38"/>
    <w:rsid w:val="004547D2"/>
    <w:rsid w:val="00456937"/>
    <w:rsid w:val="00462757"/>
    <w:rsid w:val="004631EE"/>
    <w:rsid w:val="00463BDD"/>
    <w:rsid w:val="004707E5"/>
    <w:rsid w:val="00481265"/>
    <w:rsid w:val="00485776"/>
    <w:rsid w:val="00490AFE"/>
    <w:rsid w:val="004C4DF3"/>
    <w:rsid w:val="004D0897"/>
    <w:rsid w:val="004D370D"/>
    <w:rsid w:val="004E6FB7"/>
    <w:rsid w:val="004F1ACF"/>
    <w:rsid w:val="00501A89"/>
    <w:rsid w:val="00504FF3"/>
    <w:rsid w:val="00511DA5"/>
    <w:rsid w:val="00512D98"/>
    <w:rsid w:val="005138AF"/>
    <w:rsid w:val="0052108F"/>
    <w:rsid w:val="005211E8"/>
    <w:rsid w:val="0052132E"/>
    <w:rsid w:val="00525341"/>
    <w:rsid w:val="00525BC8"/>
    <w:rsid w:val="005557C8"/>
    <w:rsid w:val="005561C8"/>
    <w:rsid w:val="0055673D"/>
    <w:rsid w:val="00561878"/>
    <w:rsid w:val="00562AB5"/>
    <w:rsid w:val="0056637E"/>
    <w:rsid w:val="00567322"/>
    <w:rsid w:val="00581F5F"/>
    <w:rsid w:val="00586396"/>
    <w:rsid w:val="005870E6"/>
    <w:rsid w:val="00590552"/>
    <w:rsid w:val="005A15A5"/>
    <w:rsid w:val="005A358A"/>
    <w:rsid w:val="005B1E0D"/>
    <w:rsid w:val="005B24EE"/>
    <w:rsid w:val="005B54EA"/>
    <w:rsid w:val="005C279F"/>
    <w:rsid w:val="005C658A"/>
    <w:rsid w:val="005E777B"/>
    <w:rsid w:val="0060284A"/>
    <w:rsid w:val="006059B2"/>
    <w:rsid w:val="0060640B"/>
    <w:rsid w:val="00606AA1"/>
    <w:rsid w:val="00612910"/>
    <w:rsid w:val="006335B8"/>
    <w:rsid w:val="0063560A"/>
    <w:rsid w:val="0064068C"/>
    <w:rsid w:val="006419EC"/>
    <w:rsid w:val="00656222"/>
    <w:rsid w:val="00666D36"/>
    <w:rsid w:val="0067237F"/>
    <w:rsid w:val="00675779"/>
    <w:rsid w:val="00677168"/>
    <w:rsid w:val="00685B48"/>
    <w:rsid w:val="006919CA"/>
    <w:rsid w:val="00691CF3"/>
    <w:rsid w:val="006B43E9"/>
    <w:rsid w:val="006C3C25"/>
    <w:rsid w:val="006C3C41"/>
    <w:rsid w:val="006C785C"/>
    <w:rsid w:val="006D03AE"/>
    <w:rsid w:val="006D0C79"/>
    <w:rsid w:val="006D2782"/>
    <w:rsid w:val="006D544B"/>
    <w:rsid w:val="006D6958"/>
    <w:rsid w:val="006E2896"/>
    <w:rsid w:val="006E41C8"/>
    <w:rsid w:val="006E6417"/>
    <w:rsid w:val="006E68A6"/>
    <w:rsid w:val="006E68EB"/>
    <w:rsid w:val="006F7646"/>
    <w:rsid w:val="00722968"/>
    <w:rsid w:val="00724F95"/>
    <w:rsid w:val="0072560C"/>
    <w:rsid w:val="007271B9"/>
    <w:rsid w:val="007327F1"/>
    <w:rsid w:val="007426CD"/>
    <w:rsid w:val="007444AF"/>
    <w:rsid w:val="00770F36"/>
    <w:rsid w:val="00786FA5"/>
    <w:rsid w:val="007A052C"/>
    <w:rsid w:val="007A251A"/>
    <w:rsid w:val="007B7629"/>
    <w:rsid w:val="007C0429"/>
    <w:rsid w:val="007C0977"/>
    <w:rsid w:val="007D2E87"/>
    <w:rsid w:val="007E06CD"/>
    <w:rsid w:val="007E4E82"/>
    <w:rsid w:val="00801C33"/>
    <w:rsid w:val="00805D61"/>
    <w:rsid w:val="00811A70"/>
    <w:rsid w:val="00855E9D"/>
    <w:rsid w:val="0086183B"/>
    <w:rsid w:val="008704E6"/>
    <w:rsid w:val="00870D0B"/>
    <w:rsid w:val="00875FD7"/>
    <w:rsid w:val="0087662A"/>
    <w:rsid w:val="008822B8"/>
    <w:rsid w:val="00882E48"/>
    <w:rsid w:val="00893730"/>
    <w:rsid w:val="00896DE4"/>
    <w:rsid w:val="008B477C"/>
    <w:rsid w:val="008C3AC6"/>
    <w:rsid w:val="008C7F8B"/>
    <w:rsid w:val="008F256F"/>
    <w:rsid w:val="00936434"/>
    <w:rsid w:val="00946A9D"/>
    <w:rsid w:val="00951B6A"/>
    <w:rsid w:val="0097042F"/>
    <w:rsid w:val="00975E24"/>
    <w:rsid w:val="00985441"/>
    <w:rsid w:val="00986D4F"/>
    <w:rsid w:val="00987445"/>
    <w:rsid w:val="009B15DB"/>
    <w:rsid w:val="009C418A"/>
    <w:rsid w:val="009D5CBC"/>
    <w:rsid w:val="009D6057"/>
    <w:rsid w:val="009E0A6C"/>
    <w:rsid w:val="009E11DC"/>
    <w:rsid w:val="009E291B"/>
    <w:rsid w:val="009E7B53"/>
    <w:rsid w:val="00A03CE1"/>
    <w:rsid w:val="00A0548A"/>
    <w:rsid w:val="00A058E3"/>
    <w:rsid w:val="00A06401"/>
    <w:rsid w:val="00A11E82"/>
    <w:rsid w:val="00A123BC"/>
    <w:rsid w:val="00A21872"/>
    <w:rsid w:val="00A25A8C"/>
    <w:rsid w:val="00A2682E"/>
    <w:rsid w:val="00A31052"/>
    <w:rsid w:val="00A31AAD"/>
    <w:rsid w:val="00A4239E"/>
    <w:rsid w:val="00A50981"/>
    <w:rsid w:val="00A55648"/>
    <w:rsid w:val="00A6277B"/>
    <w:rsid w:val="00A6695D"/>
    <w:rsid w:val="00A72256"/>
    <w:rsid w:val="00A73217"/>
    <w:rsid w:val="00A73C40"/>
    <w:rsid w:val="00A73EB5"/>
    <w:rsid w:val="00A834BC"/>
    <w:rsid w:val="00A858C1"/>
    <w:rsid w:val="00A91F8E"/>
    <w:rsid w:val="00A92FB5"/>
    <w:rsid w:val="00A95AC3"/>
    <w:rsid w:val="00AA7F62"/>
    <w:rsid w:val="00AB2177"/>
    <w:rsid w:val="00AB44D8"/>
    <w:rsid w:val="00AB72A0"/>
    <w:rsid w:val="00AD0092"/>
    <w:rsid w:val="00AE799E"/>
    <w:rsid w:val="00AF1D85"/>
    <w:rsid w:val="00B0726A"/>
    <w:rsid w:val="00B14472"/>
    <w:rsid w:val="00B21949"/>
    <w:rsid w:val="00B25769"/>
    <w:rsid w:val="00B32F02"/>
    <w:rsid w:val="00B52102"/>
    <w:rsid w:val="00B62A4A"/>
    <w:rsid w:val="00B83AF9"/>
    <w:rsid w:val="00B9045D"/>
    <w:rsid w:val="00B92532"/>
    <w:rsid w:val="00BA1FA2"/>
    <w:rsid w:val="00BA538C"/>
    <w:rsid w:val="00BA6984"/>
    <w:rsid w:val="00BB0650"/>
    <w:rsid w:val="00BB1701"/>
    <w:rsid w:val="00BB4D82"/>
    <w:rsid w:val="00BB6E56"/>
    <w:rsid w:val="00BC47EB"/>
    <w:rsid w:val="00BC723D"/>
    <w:rsid w:val="00BD4DDD"/>
    <w:rsid w:val="00BD51EA"/>
    <w:rsid w:val="00BE53A9"/>
    <w:rsid w:val="00BE6D61"/>
    <w:rsid w:val="00BF6980"/>
    <w:rsid w:val="00BF70B9"/>
    <w:rsid w:val="00C00723"/>
    <w:rsid w:val="00C019C9"/>
    <w:rsid w:val="00C02289"/>
    <w:rsid w:val="00C31B0D"/>
    <w:rsid w:val="00C529E6"/>
    <w:rsid w:val="00C5581D"/>
    <w:rsid w:val="00C56C53"/>
    <w:rsid w:val="00C57A1D"/>
    <w:rsid w:val="00C63496"/>
    <w:rsid w:val="00C669F8"/>
    <w:rsid w:val="00C71FCE"/>
    <w:rsid w:val="00C77505"/>
    <w:rsid w:val="00C90735"/>
    <w:rsid w:val="00C9166C"/>
    <w:rsid w:val="00CA5216"/>
    <w:rsid w:val="00CA7B18"/>
    <w:rsid w:val="00CA7DE9"/>
    <w:rsid w:val="00CC1D36"/>
    <w:rsid w:val="00CE07AA"/>
    <w:rsid w:val="00CF4EED"/>
    <w:rsid w:val="00CF5FE6"/>
    <w:rsid w:val="00CF6844"/>
    <w:rsid w:val="00D036CA"/>
    <w:rsid w:val="00D05C68"/>
    <w:rsid w:val="00D10C9D"/>
    <w:rsid w:val="00D21552"/>
    <w:rsid w:val="00D22535"/>
    <w:rsid w:val="00D25E5A"/>
    <w:rsid w:val="00D268A0"/>
    <w:rsid w:val="00D26DBC"/>
    <w:rsid w:val="00D36A20"/>
    <w:rsid w:val="00D427C6"/>
    <w:rsid w:val="00D5007A"/>
    <w:rsid w:val="00D559A4"/>
    <w:rsid w:val="00D56B8F"/>
    <w:rsid w:val="00D6656B"/>
    <w:rsid w:val="00D73E42"/>
    <w:rsid w:val="00D74605"/>
    <w:rsid w:val="00DB1AFE"/>
    <w:rsid w:val="00DD22B1"/>
    <w:rsid w:val="00DD2F23"/>
    <w:rsid w:val="00DD79CA"/>
    <w:rsid w:val="00DE4608"/>
    <w:rsid w:val="00DE5E72"/>
    <w:rsid w:val="00DF3822"/>
    <w:rsid w:val="00E06263"/>
    <w:rsid w:val="00E10B0B"/>
    <w:rsid w:val="00E12FA4"/>
    <w:rsid w:val="00E14E80"/>
    <w:rsid w:val="00E21EF0"/>
    <w:rsid w:val="00E25FD1"/>
    <w:rsid w:val="00E316CB"/>
    <w:rsid w:val="00E432AD"/>
    <w:rsid w:val="00E50240"/>
    <w:rsid w:val="00E526DD"/>
    <w:rsid w:val="00E52FD4"/>
    <w:rsid w:val="00E62C74"/>
    <w:rsid w:val="00E6392C"/>
    <w:rsid w:val="00E74B7B"/>
    <w:rsid w:val="00E813D4"/>
    <w:rsid w:val="00E82612"/>
    <w:rsid w:val="00E83F0E"/>
    <w:rsid w:val="00E9118D"/>
    <w:rsid w:val="00E94624"/>
    <w:rsid w:val="00E94D1F"/>
    <w:rsid w:val="00EA384C"/>
    <w:rsid w:val="00EA4721"/>
    <w:rsid w:val="00EB76ED"/>
    <w:rsid w:val="00EC14E3"/>
    <w:rsid w:val="00EC16A4"/>
    <w:rsid w:val="00EC4DD7"/>
    <w:rsid w:val="00EC5067"/>
    <w:rsid w:val="00ED1744"/>
    <w:rsid w:val="00EE736D"/>
    <w:rsid w:val="00F0089D"/>
    <w:rsid w:val="00F15F1F"/>
    <w:rsid w:val="00F17496"/>
    <w:rsid w:val="00F20249"/>
    <w:rsid w:val="00F32DE2"/>
    <w:rsid w:val="00F37EF9"/>
    <w:rsid w:val="00F424B1"/>
    <w:rsid w:val="00F462D0"/>
    <w:rsid w:val="00F56586"/>
    <w:rsid w:val="00F87376"/>
    <w:rsid w:val="00F87B3D"/>
    <w:rsid w:val="00FA11FF"/>
    <w:rsid w:val="00FB08A4"/>
    <w:rsid w:val="00FB24C6"/>
    <w:rsid w:val="00FC3091"/>
    <w:rsid w:val="00FD22AB"/>
    <w:rsid w:val="00FD6AF4"/>
    <w:rsid w:val="00FE7E29"/>
    <w:rsid w:val="00FF22C0"/>
    <w:rsid w:val="00FF5EC6"/>
    <w:rsid w:val="00FF73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21</Pages>
  <Words>9635</Words>
  <Characters>57813</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283</cp:revision>
  <cp:lastPrinted>2023-09-20T09:44:00Z</cp:lastPrinted>
  <dcterms:created xsi:type="dcterms:W3CDTF">2022-06-22T12:07:00Z</dcterms:created>
  <dcterms:modified xsi:type="dcterms:W3CDTF">2023-10-04T08:02:00Z</dcterms:modified>
</cp:coreProperties>
</file>