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3"/>
      </w:tblGrid>
      <w:tr w:rsidR="00E054BA" w:rsidRPr="00E054BA" w14:paraId="23386B0D" w14:textId="77777777" w:rsidTr="00B7608D">
        <w:trPr>
          <w:trHeight w:val="256"/>
        </w:trPr>
        <w:tc>
          <w:tcPr>
            <w:tcW w:w="9733" w:type="dxa"/>
            <w:shd w:val="clear" w:color="auto" w:fill="E3E8ED"/>
          </w:tcPr>
          <w:p w14:paraId="64A17455" w14:textId="77777777" w:rsidR="000B0AAE" w:rsidRPr="00E054BA" w:rsidRDefault="000B0AAE" w:rsidP="005B5871">
            <w:pPr>
              <w:spacing w:before="40" w:after="40"/>
              <w:jc w:val="center"/>
              <w:rPr>
                <w:rFonts w:eastAsia="Calibri" w:cs="Arial"/>
                <w:b/>
                <w:color w:val="222A35" w:themeColor="text2" w:themeShade="80"/>
                <w:sz w:val="32"/>
                <w:szCs w:val="32"/>
                <w:lang w:val="x-none"/>
              </w:rPr>
            </w:pPr>
          </w:p>
          <w:p w14:paraId="65E08322" w14:textId="697FBDCE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</w:pP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  <w:lang w:val="x-none"/>
              </w:rPr>
              <w:t>SPECYFIKACJA WARUNKÓW ZAMÓWIENIA</w:t>
            </w: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  <w:t xml:space="preserve"> (SWZ)</w:t>
            </w:r>
          </w:p>
          <w:p w14:paraId="414A2CA3" w14:textId="77777777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/>
                <w:color w:val="222A35" w:themeColor="text2" w:themeShade="80"/>
              </w:rPr>
            </w:pPr>
          </w:p>
          <w:p w14:paraId="71139C85" w14:textId="5DE4F118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w postępowaniu o udzielenie zamówienia publicznego</w:t>
            </w:r>
          </w:p>
          <w:p w14:paraId="18688D1C" w14:textId="022BF7FB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prowadzonego w t</w:t>
            </w:r>
            <w:r w:rsidR="00E81D74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rybie podstawowym bez negocjacji</w:t>
            </w: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, p.n.:</w:t>
            </w:r>
          </w:p>
          <w:p w14:paraId="03AA9DF3" w14:textId="77777777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</w:p>
          <w:p w14:paraId="7DFA2922" w14:textId="6DA02BCA" w:rsidR="005B5871" w:rsidRPr="00E054BA" w:rsidRDefault="00E81D74" w:rsidP="005B5871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  <w:r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 xml:space="preserve">„Dostawa </w:t>
            </w:r>
            <w:r w:rsidR="00307635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ż</w:t>
            </w:r>
            <w:r w:rsidR="002A402E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aluzji pionowych i poziomych oraz rolet wewnętrznych i zewnętrznych wraz z montażem</w:t>
            </w:r>
            <w:r w:rsidR="005B5871" w:rsidRPr="00E054B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”</w:t>
            </w:r>
          </w:p>
          <w:p w14:paraId="6E8504D1" w14:textId="77777777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</w:p>
          <w:p w14:paraId="010905E0" w14:textId="1000F4D5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</w:rPr>
              <w:t>nr sprawy:</w:t>
            </w:r>
            <w:r w:rsidRPr="00E054BA">
              <w:rPr>
                <w:rFonts w:eastAsia="Calibri" w:cs="Arial"/>
                <w:b/>
                <w:bCs/>
                <w:color w:val="222A35" w:themeColor="text2" w:themeShade="80"/>
              </w:rPr>
              <w:t xml:space="preserve"> </w:t>
            </w:r>
            <w:r w:rsidR="00E81D74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DZP.381.</w:t>
            </w:r>
            <w:r w:rsidR="007C2848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037</w:t>
            </w:r>
            <w:r w:rsidR="00272E3F" w:rsidRPr="00E054B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.202</w:t>
            </w:r>
            <w:r w:rsidR="002A402E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1</w:t>
            </w:r>
            <w:r w:rsidR="007736C6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.DW</w:t>
            </w:r>
            <w:r w:rsidR="002A402E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K</w:t>
            </w:r>
          </w:p>
          <w:p w14:paraId="4B8AB46C" w14:textId="77777777" w:rsidR="005B5871" w:rsidRPr="00E054BA" w:rsidRDefault="005B5871" w:rsidP="00F85C46">
            <w:pPr>
              <w:spacing w:before="40" w:after="40"/>
              <w:rPr>
                <w:rFonts w:eastAsia="Calibri" w:cs="Arial"/>
                <w:b/>
                <w:color w:val="222A35" w:themeColor="text2" w:themeShade="80"/>
              </w:rPr>
            </w:pPr>
          </w:p>
        </w:tc>
      </w:tr>
    </w:tbl>
    <w:p w14:paraId="70F3457C" w14:textId="77777777" w:rsidR="00F85C46" w:rsidRPr="00E054BA" w:rsidRDefault="00F85C46" w:rsidP="00F85C46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3FBDAB45" w14:textId="77777777" w:rsidR="00F85C46" w:rsidRPr="00E054BA" w:rsidRDefault="00F85C46" w:rsidP="00F85C46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6A604E68" w14:textId="53FBFD53" w:rsidR="00F85C46" w:rsidRPr="00E054BA" w:rsidRDefault="00F85C46" w:rsidP="00F85C46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05324AF9" w14:textId="516AE8FB" w:rsidR="007B551E" w:rsidRDefault="007B551E" w:rsidP="00F85C46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0D78D7E7" w14:textId="7A7BCC8D" w:rsidR="002F5524" w:rsidRDefault="002F5524" w:rsidP="00F85C46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39CDC172" w14:textId="77777777" w:rsidR="005C11BD" w:rsidRDefault="005C11BD" w:rsidP="00F85C46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2582F52D" w14:textId="77777777" w:rsidR="005C11BD" w:rsidRDefault="005C11BD" w:rsidP="00F85C46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2C04931E" w14:textId="77777777" w:rsidR="005C11BD" w:rsidRDefault="005C11BD" w:rsidP="00F85C46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69A0D792" w14:textId="77777777" w:rsidR="005C11BD" w:rsidRDefault="005C11BD" w:rsidP="00F85C46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5A7AE5FD" w14:textId="77777777" w:rsidR="005C11BD" w:rsidRDefault="005C11BD" w:rsidP="00F85C46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468CC296" w14:textId="77777777" w:rsidR="005C11BD" w:rsidRDefault="005C11BD" w:rsidP="00F85C46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384839D4" w14:textId="77777777" w:rsidR="00272E3F" w:rsidRPr="00E054BA" w:rsidRDefault="00272E3F" w:rsidP="00272E3F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45DF3A9B" w14:textId="6CF322D1" w:rsidR="00272E3F" w:rsidRPr="00E054BA" w:rsidRDefault="00272E3F" w:rsidP="000B0AAE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 w:rsidRPr="00E054BA"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</w:t>
      </w:r>
      <w:r w:rsidR="000B0AAE" w:rsidRPr="00E054BA"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                            </w:t>
      </w:r>
      <w:r w:rsidRPr="00E054BA">
        <w:rPr>
          <w:rFonts w:eastAsia="Calibri" w:cs="Arial"/>
          <w:b/>
          <w:color w:val="222A35" w:themeColor="text2" w:themeShade="80"/>
          <w:szCs w:val="20"/>
          <w:lang w:eastAsia="pl-PL"/>
        </w:rPr>
        <w:t>Zatwierdzam:</w:t>
      </w:r>
    </w:p>
    <w:p w14:paraId="1F90B228" w14:textId="77777777" w:rsidR="00E054BA" w:rsidRDefault="00E054BA" w:rsidP="00F85C4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lang w:eastAsia="pl-PL"/>
        </w:rPr>
      </w:pPr>
    </w:p>
    <w:p w14:paraId="423D23D8" w14:textId="77777777" w:rsidR="005C11BD" w:rsidRDefault="005C11BD" w:rsidP="005C11BD">
      <w:pPr>
        <w:ind w:left="6372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 w:rsidRPr="00BD32C5">
        <w:rPr>
          <w:rFonts w:eastAsia="Calibri" w:cs="Arial"/>
          <w:b/>
          <w:color w:val="222A35" w:themeColor="text2" w:themeShade="80"/>
          <w:szCs w:val="20"/>
          <w:lang w:eastAsia="pl-PL"/>
        </w:rPr>
        <w:t>Z-CA KANCLERZA</w:t>
      </w:r>
    </w:p>
    <w:p w14:paraId="3E94E558" w14:textId="77777777" w:rsidR="005C11BD" w:rsidRPr="00BD32C5" w:rsidRDefault="005C11BD" w:rsidP="005C11BD">
      <w:pPr>
        <w:ind w:left="6372" w:right="282" w:firstLine="0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 w:rsidRPr="00BD32C5">
        <w:rPr>
          <w:rFonts w:eastAsia="Calibri" w:cs="Arial"/>
          <w:b/>
          <w:color w:val="222A35" w:themeColor="text2" w:themeShade="80"/>
          <w:szCs w:val="20"/>
          <w:lang w:eastAsia="pl-PL"/>
        </w:rPr>
        <w:t>ds. Inwestycji i Zarządzani</w:t>
      </w:r>
      <w:r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a </w:t>
      </w:r>
      <w:r w:rsidRPr="00BD32C5">
        <w:rPr>
          <w:rFonts w:eastAsia="Calibri" w:cs="Arial"/>
          <w:b/>
          <w:color w:val="222A35" w:themeColor="text2" w:themeShade="80"/>
          <w:szCs w:val="20"/>
          <w:lang w:eastAsia="pl-PL"/>
        </w:rPr>
        <w:t>Logistycznego</w:t>
      </w:r>
    </w:p>
    <w:p w14:paraId="712F2C92" w14:textId="77777777" w:rsidR="005C11BD" w:rsidRPr="00BD32C5" w:rsidRDefault="005C11BD" w:rsidP="005C11BD">
      <w:pPr>
        <w:ind w:left="6372" w:right="282" w:firstLine="0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 w:rsidRPr="00BD32C5">
        <w:rPr>
          <w:rFonts w:eastAsia="Calibri" w:cs="Arial"/>
          <w:b/>
          <w:color w:val="222A35" w:themeColor="text2" w:themeShade="80"/>
          <w:szCs w:val="20"/>
          <w:lang w:eastAsia="pl-PL"/>
        </w:rPr>
        <w:t>mgr Agnieszka Maj</w:t>
      </w:r>
    </w:p>
    <w:p w14:paraId="3B7C09F2" w14:textId="77777777" w:rsidR="00E054BA" w:rsidRDefault="00E054BA" w:rsidP="00F85C4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lang w:eastAsia="pl-PL"/>
        </w:rPr>
      </w:pPr>
    </w:p>
    <w:p w14:paraId="2111C26B" w14:textId="77777777" w:rsidR="005C11BD" w:rsidRDefault="005C11BD" w:rsidP="00F85C4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lang w:eastAsia="pl-PL"/>
        </w:rPr>
      </w:pPr>
    </w:p>
    <w:p w14:paraId="415C591D" w14:textId="77777777" w:rsidR="005C11BD" w:rsidRDefault="005C11BD" w:rsidP="00F85C4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lang w:eastAsia="pl-PL"/>
        </w:rPr>
      </w:pPr>
    </w:p>
    <w:p w14:paraId="0ED38A00" w14:textId="77777777" w:rsidR="005C11BD" w:rsidRDefault="005C11BD" w:rsidP="00F85C4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lang w:eastAsia="pl-PL"/>
        </w:rPr>
      </w:pPr>
    </w:p>
    <w:p w14:paraId="6461DB05" w14:textId="77777777" w:rsidR="005C11BD" w:rsidRDefault="005C11BD" w:rsidP="00F85C4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lang w:eastAsia="pl-PL"/>
        </w:rPr>
      </w:pPr>
    </w:p>
    <w:p w14:paraId="191C316D" w14:textId="77777777" w:rsidR="005C11BD" w:rsidRDefault="005C11BD" w:rsidP="00F85C4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lang w:eastAsia="pl-PL"/>
        </w:rPr>
      </w:pPr>
    </w:p>
    <w:p w14:paraId="4223F122" w14:textId="77777777" w:rsidR="00E054BA" w:rsidRDefault="00E054BA" w:rsidP="00F85C4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lang w:eastAsia="pl-PL"/>
        </w:rPr>
      </w:pPr>
    </w:p>
    <w:p w14:paraId="7680D29C" w14:textId="77777777" w:rsidR="00BA7E0B" w:rsidRDefault="00BA7E0B" w:rsidP="00F85C4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06631F74" w14:textId="7FDD444B" w:rsidR="00F85C46" w:rsidRPr="00E054BA" w:rsidRDefault="00F85C46" w:rsidP="00F85C46">
      <w:pPr>
        <w:spacing w:before="40" w:after="40" w:line="240" w:lineRule="auto"/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  <w:r w:rsidRPr="00E054BA">
        <w:rPr>
          <w:rFonts w:eastAsia="Calibri" w:cs="Arial"/>
          <w:color w:val="222A35" w:themeColor="text2" w:themeShade="80"/>
          <w:szCs w:val="20"/>
          <w:lang w:eastAsia="pl-PL"/>
        </w:rPr>
        <w:t>Katowice</w:t>
      </w:r>
      <w:r w:rsidR="00230DE9">
        <w:rPr>
          <w:rFonts w:eastAsia="Calibri" w:cs="Arial"/>
          <w:color w:val="222A35" w:themeColor="text2" w:themeShade="80"/>
          <w:szCs w:val="20"/>
          <w:lang w:eastAsia="pl-PL"/>
        </w:rPr>
        <w:t xml:space="preserve">, </w:t>
      </w:r>
      <w:r w:rsidR="007C2848">
        <w:rPr>
          <w:rFonts w:eastAsia="Calibri" w:cs="Arial"/>
          <w:color w:val="222A35" w:themeColor="text2" w:themeShade="80"/>
          <w:szCs w:val="20"/>
          <w:lang w:eastAsia="pl-PL"/>
        </w:rPr>
        <w:t>maj</w:t>
      </w:r>
      <w:r w:rsidR="000B0AAE" w:rsidRPr="00E054BA">
        <w:rPr>
          <w:rFonts w:eastAsia="Calibri" w:cs="Arial"/>
          <w:color w:val="222A35" w:themeColor="text2" w:themeShade="80"/>
          <w:szCs w:val="20"/>
          <w:lang w:eastAsia="pl-PL"/>
        </w:rPr>
        <w:t xml:space="preserve"> 2021</w:t>
      </w:r>
    </w:p>
    <w:p w14:paraId="23BA54DF" w14:textId="77777777" w:rsidR="00F85C46" w:rsidRPr="00FE10A7" w:rsidRDefault="00F85C46" w:rsidP="00F85C46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E054BA">
        <w:rPr>
          <w:rFonts w:cs="Arial"/>
          <w:color w:val="222A35" w:themeColor="text2" w:themeShade="80"/>
          <w:szCs w:val="20"/>
        </w:rPr>
        <w:br w:type="column"/>
      </w:r>
      <w:r w:rsidRPr="00FE10A7">
        <w:rPr>
          <w:rFonts w:cs="Arial"/>
          <w:b/>
          <w:color w:val="222A35" w:themeColor="text2" w:themeShade="80"/>
          <w:sz w:val="22"/>
        </w:rPr>
        <w:lastRenderedPageBreak/>
        <w:t>Spis treści</w:t>
      </w:r>
    </w:p>
    <w:p w14:paraId="0573F69A" w14:textId="22F2BEA2" w:rsidR="002E4CF0" w:rsidRPr="002E4CF0" w:rsidRDefault="00F85C46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r w:rsidRPr="002E4CF0">
        <w:rPr>
          <w:rFonts w:ascii="Bahnschrift" w:hAnsi="Bahnschrift" w:cs="Arial"/>
          <w:noProof/>
          <w:color w:val="222A35" w:themeColor="text2" w:themeShade="80"/>
          <w:sz w:val="20"/>
        </w:rPr>
        <w:fldChar w:fldCharType="begin"/>
      </w:r>
      <w:r w:rsidRPr="002E4CF0">
        <w:rPr>
          <w:rFonts w:ascii="Bahnschrift" w:hAnsi="Bahnschrift" w:cs="Arial"/>
          <w:noProof/>
          <w:color w:val="222A35" w:themeColor="text2" w:themeShade="80"/>
          <w:sz w:val="20"/>
        </w:rPr>
        <w:instrText xml:space="preserve"> TOC \o "1-1" \h \z \u </w:instrText>
      </w:r>
      <w:r w:rsidRPr="002E4CF0">
        <w:rPr>
          <w:rFonts w:ascii="Bahnschrift" w:hAnsi="Bahnschrift" w:cs="Arial"/>
          <w:noProof/>
          <w:color w:val="222A35" w:themeColor="text2" w:themeShade="80"/>
          <w:sz w:val="20"/>
        </w:rPr>
        <w:fldChar w:fldCharType="separate"/>
      </w:r>
      <w:hyperlink w:anchor="_Toc62396887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Postanowienia ogólne.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_Toc62396887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 w:rsidR="005C11BD">
          <w:rPr>
            <w:rFonts w:ascii="Bahnschrift" w:hAnsi="Bahnschrift"/>
            <w:noProof/>
            <w:webHidden/>
            <w:sz w:val="20"/>
          </w:rPr>
          <w:t>3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CC825DF" w14:textId="7EC0AD78" w:rsidR="002E4CF0" w:rsidRPr="002E4CF0" w:rsidRDefault="005C11BD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88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Przedmiot zamówienia. Termin oraz pozostałe warunki realizacji zamówienia.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_Toc62396888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3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561B122" w14:textId="7C897D1C" w:rsidR="002E4CF0" w:rsidRPr="002E4CF0" w:rsidRDefault="005C11BD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89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Przedmiotowe środki dowodowe.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_Toc62396889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6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FD52603" w14:textId="3326C677" w:rsidR="002E4CF0" w:rsidRPr="002E4CF0" w:rsidRDefault="005C11BD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0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IV.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Kwalifikacja podmiotowa – podstawy wykluczenia.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_Toc62396890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6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F2037ED" w14:textId="3389B5D7" w:rsidR="002E4CF0" w:rsidRPr="002E4CF0" w:rsidRDefault="005C11BD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1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V.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Kwalifikacja podmiotowa – warunki udziału w postępowaniu.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_Toc62396891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7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20E5C3D" w14:textId="0DEC2BEB" w:rsidR="002E4CF0" w:rsidRPr="002E4CF0" w:rsidRDefault="005C11BD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2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VI.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Oświadczenie wstępne, podmiotowe środki dowodowe oraz inne dokumenty.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_Toc62396892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8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BF53B2A" w14:textId="41A6A972" w:rsidR="002E4CF0" w:rsidRPr="002E4CF0" w:rsidRDefault="005C11BD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3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VII.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Wymagania dotyczące wadium.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_Toc62396893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9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9EBC482" w14:textId="011892B1" w:rsidR="002E4CF0" w:rsidRPr="002E4CF0" w:rsidRDefault="005C11BD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4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VIII.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Informacje o środkach komunikacji elektronicznej do komunikacji Zamawiającego z wykonawcami.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_Toc62396894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9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4DE5837" w14:textId="1035CE79" w:rsidR="002E4CF0" w:rsidRPr="002E4CF0" w:rsidRDefault="005C11BD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5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IX.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Opis sposobu przygotowania ofert.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_Toc62396895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12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0EAF72B" w14:textId="55746108" w:rsidR="002E4CF0" w:rsidRPr="002E4CF0" w:rsidRDefault="005C11BD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6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Sposób oraz termin składania ofert.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_Toc62396896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16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1190782" w14:textId="604DA44D" w:rsidR="002E4CF0" w:rsidRPr="002E4CF0" w:rsidRDefault="005C11BD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7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Termin i tryb otwarcia ofert.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_Toc62396897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17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841ECBB" w14:textId="6EA3B4EE" w:rsidR="002E4CF0" w:rsidRPr="002E4CF0" w:rsidRDefault="005C11BD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8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Termin związania ofertą.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_Toc62396898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1</w:t>
        </w:r>
        <w:r>
          <w:rPr>
            <w:rFonts w:ascii="Bahnschrift" w:hAnsi="Bahnschrift"/>
            <w:noProof/>
            <w:webHidden/>
            <w:sz w:val="20"/>
          </w:rPr>
          <w:t>8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42387FE" w14:textId="224C19D7" w:rsidR="002E4CF0" w:rsidRPr="002E4CF0" w:rsidRDefault="005C11BD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899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XIII.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Opis kryteriów oceny ofert wraz z podaniem wag kryteriów i sposobu oceny ofert.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_Toc62396899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18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224EEBE" w14:textId="34DFC3F7" w:rsidR="002E4CF0" w:rsidRPr="002E4CF0" w:rsidRDefault="005C11BD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900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XIV.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Informacje o formalnościach, jakich należy dopełnić po wyborze oferty w celu zawarcia umowy.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_Toc62396900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22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DE7D632" w14:textId="22829FD3" w:rsidR="002E4CF0" w:rsidRPr="002E4CF0" w:rsidRDefault="005C11BD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901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XV.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Pouczenie o środkach ochrony prawnej przysługujących wykonawcy.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_Toc62396901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22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21140EF" w14:textId="5088EF4E" w:rsidR="002E4CF0" w:rsidRPr="002E4CF0" w:rsidRDefault="005C11BD" w:rsidP="002E4CF0">
      <w:pPr>
        <w:pStyle w:val="Spistreci1"/>
        <w:tabs>
          <w:tab w:val="clear" w:pos="9356"/>
          <w:tab w:val="right" w:leader="dot" w:pos="9498"/>
        </w:tabs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62396902" w:history="1">
        <w:r w:rsidR="002E4CF0" w:rsidRPr="002E4CF0">
          <w:rPr>
            <w:rStyle w:val="Hipercze"/>
            <w:rFonts w:ascii="Bahnschrift" w:hAnsi="Bahnschrift"/>
            <w:noProof/>
            <w:sz w:val="20"/>
          </w:rPr>
          <w:t>XVI.</w:t>
        </w:r>
        <w:r w:rsidR="002E4CF0" w:rsidRPr="002E4CF0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2E4CF0" w:rsidRPr="002E4CF0">
          <w:rPr>
            <w:rStyle w:val="Hipercze"/>
            <w:rFonts w:ascii="Bahnschrift" w:hAnsi="Bahnschrift"/>
            <w:noProof/>
            <w:sz w:val="20"/>
          </w:rPr>
          <w:t>Informacje dodatkowe.</w:t>
        </w:r>
        <w:r w:rsidR="002E4CF0" w:rsidRPr="002E4CF0">
          <w:rPr>
            <w:rFonts w:ascii="Bahnschrift" w:hAnsi="Bahnschrift"/>
            <w:noProof/>
            <w:webHidden/>
            <w:sz w:val="20"/>
          </w:rPr>
          <w:tab/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begin"/>
        </w:r>
        <w:r w:rsidR="002E4CF0" w:rsidRPr="002E4CF0">
          <w:rPr>
            <w:rFonts w:ascii="Bahnschrift" w:hAnsi="Bahnschrift"/>
            <w:noProof/>
            <w:webHidden/>
            <w:sz w:val="20"/>
          </w:rPr>
          <w:instrText xml:space="preserve"> PAGEREF _Toc62396902 \h </w:instrText>
        </w:r>
        <w:r w:rsidR="002E4CF0" w:rsidRPr="002E4CF0">
          <w:rPr>
            <w:rFonts w:ascii="Bahnschrift" w:hAnsi="Bahnschrift"/>
            <w:noProof/>
            <w:webHidden/>
            <w:sz w:val="20"/>
          </w:rPr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23</w:t>
        </w:r>
        <w:r w:rsidR="002E4CF0" w:rsidRPr="002E4CF0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4096266" w14:textId="50DB3B04" w:rsidR="00F85C46" w:rsidRPr="002E4CF0" w:rsidRDefault="00F85C46" w:rsidP="00F85C46">
      <w:pPr>
        <w:spacing w:before="40" w:after="40"/>
        <w:rPr>
          <w:rFonts w:cs="Arial"/>
          <w:noProof/>
          <w:color w:val="222A35" w:themeColor="text2" w:themeShade="80"/>
          <w:szCs w:val="20"/>
        </w:rPr>
      </w:pPr>
      <w:r w:rsidRPr="002E4CF0">
        <w:rPr>
          <w:rFonts w:cs="Arial"/>
          <w:noProof/>
          <w:color w:val="222A35" w:themeColor="text2" w:themeShade="80"/>
          <w:szCs w:val="20"/>
        </w:rPr>
        <w:fldChar w:fldCharType="end"/>
      </w:r>
    </w:p>
    <w:p w14:paraId="1710969C" w14:textId="77777777" w:rsidR="00F85C46" w:rsidRPr="006A5F11" w:rsidRDefault="00F85C46" w:rsidP="00F85C46">
      <w:pPr>
        <w:spacing w:before="40" w:after="40"/>
        <w:rPr>
          <w:rFonts w:cs="Arial"/>
          <w:noProof/>
          <w:color w:val="222A35" w:themeColor="text2" w:themeShade="80"/>
          <w:szCs w:val="18"/>
        </w:rPr>
      </w:pPr>
    </w:p>
    <w:p w14:paraId="726E90F2" w14:textId="3AD82B62" w:rsidR="00F85C46" w:rsidRPr="00E054BA" w:rsidRDefault="00EF3DDD" w:rsidP="00EF3DDD">
      <w:pPr>
        <w:tabs>
          <w:tab w:val="left" w:pos="5952"/>
        </w:tabs>
        <w:spacing w:before="40" w:after="40"/>
        <w:rPr>
          <w:rFonts w:cs="Arial"/>
          <w:noProof/>
          <w:color w:val="222A35" w:themeColor="text2" w:themeShade="80"/>
          <w:szCs w:val="20"/>
        </w:rPr>
      </w:pPr>
      <w:r>
        <w:rPr>
          <w:rFonts w:cs="Arial"/>
          <w:noProof/>
          <w:color w:val="222A35" w:themeColor="text2" w:themeShade="80"/>
          <w:szCs w:val="20"/>
        </w:rPr>
        <w:tab/>
      </w:r>
      <w:r>
        <w:rPr>
          <w:rFonts w:cs="Arial"/>
          <w:noProof/>
          <w:color w:val="222A35" w:themeColor="text2" w:themeShade="80"/>
          <w:szCs w:val="20"/>
        </w:rPr>
        <w:tab/>
      </w:r>
    </w:p>
    <w:p w14:paraId="16BB8F8C" w14:textId="6682D842" w:rsidR="00F85C46" w:rsidRPr="00F9784B" w:rsidRDefault="00F85C46" w:rsidP="00F85C46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F9784B">
        <w:rPr>
          <w:rFonts w:cs="Arial"/>
          <w:b/>
          <w:color w:val="222A35" w:themeColor="text2" w:themeShade="80"/>
          <w:sz w:val="22"/>
        </w:rPr>
        <w:t>Załączniki do Specyfikacj</w:t>
      </w:r>
      <w:r w:rsidR="00FE10A7" w:rsidRPr="00F9784B">
        <w:rPr>
          <w:rFonts w:cs="Arial"/>
          <w:b/>
          <w:color w:val="222A35" w:themeColor="text2" w:themeShade="80"/>
          <w:sz w:val="22"/>
        </w:rPr>
        <w:t>i</w:t>
      </w:r>
      <w:r w:rsidR="00E054BA" w:rsidRPr="00F9784B">
        <w:rPr>
          <w:rFonts w:cs="Arial"/>
          <w:b/>
          <w:color w:val="222A35" w:themeColor="text2" w:themeShade="80"/>
          <w:sz w:val="22"/>
        </w:rPr>
        <w:t xml:space="preserve"> Warunków Zamówienia</w:t>
      </w:r>
    </w:p>
    <w:p w14:paraId="347EBC9C" w14:textId="6BAF83F5" w:rsidR="00F85C46" w:rsidRDefault="00F85C46" w:rsidP="00244022">
      <w:pPr>
        <w:numPr>
          <w:ilvl w:val="0"/>
          <w:numId w:val="2"/>
        </w:numPr>
        <w:tabs>
          <w:tab w:val="left" w:pos="6237"/>
        </w:tabs>
        <w:spacing w:before="120" w:line="480" w:lineRule="auto"/>
        <w:ind w:left="568" w:hanging="284"/>
        <w:rPr>
          <w:rFonts w:cs="Arial"/>
          <w:color w:val="222A35" w:themeColor="text2" w:themeShade="80"/>
          <w:szCs w:val="20"/>
        </w:rPr>
      </w:pPr>
      <w:r w:rsidRPr="00E054BA">
        <w:rPr>
          <w:rFonts w:cs="Arial"/>
          <w:color w:val="222A35" w:themeColor="text2" w:themeShade="80"/>
          <w:szCs w:val="20"/>
        </w:rPr>
        <w:t xml:space="preserve">Formularz oferty </w:t>
      </w:r>
      <w:r w:rsidRPr="00E054BA">
        <w:rPr>
          <w:rFonts w:cs="Arial"/>
          <w:i/>
          <w:color w:val="222A35" w:themeColor="text2" w:themeShade="80"/>
          <w:szCs w:val="20"/>
        </w:rPr>
        <w:t>(wzór)................................................</w:t>
      </w:r>
      <w:r w:rsidRPr="00E054BA">
        <w:rPr>
          <w:rFonts w:cs="Arial"/>
          <w:color w:val="222A35" w:themeColor="text2" w:themeShade="80"/>
          <w:szCs w:val="20"/>
        </w:rPr>
        <w:t>..................................</w:t>
      </w:r>
      <w:r w:rsidR="00F9784B">
        <w:rPr>
          <w:rFonts w:cs="Arial"/>
          <w:color w:val="222A35" w:themeColor="text2" w:themeShade="80"/>
          <w:szCs w:val="20"/>
        </w:rPr>
        <w:t>.........</w:t>
      </w:r>
      <w:r w:rsidRPr="00E054BA">
        <w:rPr>
          <w:rFonts w:cs="Arial"/>
          <w:color w:val="222A35" w:themeColor="text2" w:themeShade="80"/>
          <w:szCs w:val="20"/>
        </w:rPr>
        <w:t>................................załącznik nr 1A</w:t>
      </w:r>
    </w:p>
    <w:p w14:paraId="476635C8" w14:textId="5AA215AD" w:rsidR="00244022" w:rsidRDefault="00244022" w:rsidP="00244022">
      <w:pPr>
        <w:numPr>
          <w:ilvl w:val="0"/>
          <w:numId w:val="2"/>
        </w:numPr>
        <w:tabs>
          <w:tab w:val="left" w:pos="6237"/>
        </w:tabs>
        <w:spacing w:line="480" w:lineRule="auto"/>
        <w:ind w:left="568" w:hanging="284"/>
        <w:rPr>
          <w:rFonts w:cs="Arial"/>
          <w:color w:val="222A35" w:themeColor="text2" w:themeShade="80"/>
          <w:szCs w:val="20"/>
        </w:rPr>
      </w:pPr>
      <w:r>
        <w:rPr>
          <w:rFonts w:cs="Arial"/>
          <w:color w:val="222A35" w:themeColor="text2" w:themeShade="80"/>
          <w:szCs w:val="20"/>
        </w:rPr>
        <w:t>Wzór oświadczenia o braku podstaw do wykluczenia ………………………………………………………………….załącznik nr 1B</w:t>
      </w:r>
    </w:p>
    <w:p w14:paraId="63A64799" w14:textId="1FB6ABC2" w:rsidR="00F85C46" w:rsidRPr="00E054BA" w:rsidRDefault="00F85C46" w:rsidP="00DE720A">
      <w:pPr>
        <w:numPr>
          <w:ilvl w:val="0"/>
          <w:numId w:val="2"/>
        </w:numPr>
        <w:tabs>
          <w:tab w:val="left" w:pos="567"/>
          <w:tab w:val="left" w:pos="6237"/>
        </w:tabs>
        <w:spacing w:line="480" w:lineRule="auto"/>
        <w:ind w:left="567" w:hanging="283"/>
        <w:rPr>
          <w:rFonts w:cs="Arial"/>
          <w:color w:val="222A35" w:themeColor="text2" w:themeShade="80"/>
          <w:szCs w:val="20"/>
        </w:rPr>
      </w:pPr>
      <w:r w:rsidRPr="00E054BA">
        <w:rPr>
          <w:rFonts w:cs="Arial"/>
          <w:color w:val="222A35" w:themeColor="text2" w:themeShade="80"/>
          <w:szCs w:val="20"/>
        </w:rPr>
        <w:t>Szczegółowy opis przedmiotu zamówienia ……………………………………………………</w:t>
      </w:r>
      <w:r w:rsidR="00F9784B">
        <w:rPr>
          <w:rFonts w:cs="Arial"/>
          <w:color w:val="222A35" w:themeColor="text2" w:themeShade="80"/>
          <w:szCs w:val="20"/>
        </w:rPr>
        <w:t>…………</w:t>
      </w:r>
      <w:r w:rsidR="00244022">
        <w:rPr>
          <w:rFonts w:cs="Arial"/>
          <w:color w:val="222A35" w:themeColor="text2" w:themeShade="80"/>
          <w:szCs w:val="20"/>
        </w:rPr>
        <w:t>.</w:t>
      </w:r>
      <w:r w:rsidR="00F9784B">
        <w:rPr>
          <w:rFonts w:cs="Arial"/>
          <w:color w:val="222A35" w:themeColor="text2" w:themeShade="80"/>
          <w:szCs w:val="20"/>
        </w:rPr>
        <w:t>………………</w:t>
      </w:r>
      <w:r w:rsidR="00244022">
        <w:rPr>
          <w:rFonts w:cs="Arial"/>
          <w:color w:val="222A35" w:themeColor="text2" w:themeShade="80"/>
          <w:szCs w:val="20"/>
        </w:rPr>
        <w:t>…...….załącznik</w:t>
      </w:r>
      <w:r w:rsidRPr="00E054BA">
        <w:rPr>
          <w:rFonts w:cs="Arial"/>
          <w:color w:val="222A35" w:themeColor="text2" w:themeShade="80"/>
          <w:szCs w:val="20"/>
        </w:rPr>
        <w:t xml:space="preserve"> nr 2</w:t>
      </w:r>
    </w:p>
    <w:p w14:paraId="0D466ADE" w14:textId="66B1F354" w:rsidR="00801703" w:rsidRPr="00801703" w:rsidRDefault="00801703" w:rsidP="00801703">
      <w:pPr>
        <w:numPr>
          <w:ilvl w:val="0"/>
          <w:numId w:val="2"/>
        </w:numPr>
        <w:tabs>
          <w:tab w:val="left" w:pos="6237"/>
        </w:tabs>
        <w:spacing w:line="480" w:lineRule="auto"/>
        <w:ind w:left="568" w:hanging="284"/>
        <w:rPr>
          <w:rFonts w:cs="Arial"/>
          <w:color w:val="222A35" w:themeColor="text2" w:themeShade="80"/>
          <w:szCs w:val="20"/>
        </w:rPr>
      </w:pPr>
      <w:r w:rsidRPr="00801703">
        <w:rPr>
          <w:rFonts w:cs="Arial"/>
          <w:color w:val="222A35" w:themeColor="text2" w:themeShade="80"/>
          <w:szCs w:val="20"/>
        </w:rPr>
        <w:t>Formularz cenowy …………………………………………………</w:t>
      </w:r>
      <w:r w:rsidR="00681112">
        <w:rPr>
          <w:rFonts w:cs="Arial"/>
          <w:color w:val="222A35" w:themeColor="text2" w:themeShade="80"/>
          <w:szCs w:val="20"/>
        </w:rPr>
        <w:t>…………………………………………………………………………………</w:t>
      </w:r>
      <w:r w:rsidRPr="00801703">
        <w:rPr>
          <w:rFonts w:cs="Arial"/>
          <w:color w:val="222A35" w:themeColor="text2" w:themeShade="80"/>
          <w:szCs w:val="20"/>
        </w:rPr>
        <w:t>.załącznik nr 2A</w:t>
      </w:r>
    </w:p>
    <w:p w14:paraId="7D159C29" w14:textId="65A3CE2D" w:rsidR="00F85C46" w:rsidRDefault="00F85C46" w:rsidP="00DE720A">
      <w:pPr>
        <w:numPr>
          <w:ilvl w:val="0"/>
          <w:numId w:val="2"/>
        </w:numPr>
        <w:tabs>
          <w:tab w:val="left" w:pos="567"/>
          <w:tab w:val="left" w:pos="6237"/>
        </w:tabs>
        <w:spacing w:line="480" w:lineRule="auto"/>
        <w:ind w:left="644"/>
        <w:rPr>
          <w:rFonts w:cs="Arial"/>
          <w:color w:val="222A35" w:themeColor="text2" w:themeShade="80"/>
          <w:szCs w:val="20"/>
        </w:rPr>
      </w:pPr>
      <w:r w:rsidRPr="00E054BA">
        <w:rPr>
          <w:rFonts w:cs="Arial"/>
          <w:color w:val="222A35" w:themeColor="text2" w:themeShade="80"/>
          <w:szCs w:val="20"/>
        </w:rPr>
        <w:t>Wzór umowy ……………………………………………………………</w:t>
      </w:r>
      <w:r w:rsidR="00F9784B">
        <w:rPr>
          <w:rFonts w:cs="Arial"/>
          <w:color w:val="222A35" w:themeColor="text2" w:themeShade="80"/>
          <w:szCs w:val="20"/>
        </w:rPr>
        <w:t>…………………………………………………</w:t>
      </w:r>
      <w:r w:rsidRPr="00E054BA">
        <w:rPr>
          <w:rFonts w:cs="Arial"/>
          <w:color w:val="222A35" w:themeColor="text2" w:themeShade="80"/>
          <w:szCs w:val="20"/>
        </w:rPr>
        <w:t>…………………...…………......załącznik nr 3</w:t>
      </w:r>
    </w:p>
    <w:p w14:paraId="5E8A35C2" w14:textId="773D2E10" w:rsidR="009F5C6B" w:rsidRDefault="009F5C6B" w:rsidP="009F5C6B">
      <w:pPr>
        <w:tabs>
          <w:tab w:val="left" w:pos="284"/>
          <w:tab w:val="left" w:pos="426"/>
          <w:tab w:val="left" w:pos="567"/>
          <w:tab w:val="left" w:pos="6237"/>
        </w:tabs>
        <w:spacing w:line="480" w:lineRule="auto"/>
        <w:ind w:left="360"/>
        <w:rPr>
          <w:rFonts w:cs="Arial"/>
          <w:color w:val="222A35" w:themeColor="text2" w:themeShade="80"/>
          <w:szCs w:val="20"/>
        </w:rPr>
      </w:pPr>
    </w:p>
    <w:p w14:paraId="22415C31" w14:textId="46D9A79F" w:rsidR="00F85C46" w:rsidRPr="00FB1D1B" w:rsidRDefault="00F85C46" w:rsidP="00E1454C">
      <w:pPr>
        <w:pStyle w:val="Nagwek1"/>
      </w:pPr>
      <w:bookmarkStart w:id="0" w:name="_Toc375581632"/>
      <w:bookmarkStart w:id="1" w:name="_Toc375581814"/>
      <w:bookmarkStart w:id="2" w:name="_Toc375582131"/>
      <w:bookmarkStart w:id="3" w:name="_Toc62396887"/>
      <w:r w:rsidRPr="00E054BA">
        <w:lastRenderedPageBreak/>
        <w:t>Postanowienia ogólne</w:t>
      </w:r>
      <w:bookmarkEnd w:id="0"/>
      <w:bookmarkEnd w:id="1"/>
      <w:bookmarkEnd w:id="2"/>
      <w:r w:rsidRPr="00E054BA">
        <w:t>.</w:t>
      </w:r>
      <w:bookmarkStart w:id="4" w:name="_Toc362736425"/>
      <w:bookmarkEnd w:id="3"/>
    </w:p>
    <w:p w14:paraId="050B2A24" w14:textId="47717530" w:rsidR="00F85C46" w:rsidRPr="00382315" w:rsidRDefault="009F5C6B" w:rsidP="00ED6871">
      <w:pPr>
        <w:pStyle w:val="Nagwek2"/>
      </w:pPr>
      <w:r w:rsidRPr="00382315">
        <w:t>Nazwa</w:t>
      </w:r>
      <w:r w:rsidR="00F85C46" w:rsidRPr="00382315">
        <w:t xml:space="preserve"> oraz adres Zamawiającego.</w:t>
      </w:r>
      <w:bookmarkEnd w:id="4"/>
    </w:p>
    <w:p w14:paraId="185C6951" w14:textId="0167BB80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Uniwersytet Śląski w Katowicach</w:t>
      </w:r>
      <w:r w:rsidR="006A5F11" w:rsidRPr="00103256">
        <w:rPr>
          <w:rFonts w:cs="Arial"/>
          <w:szCs w:val="20"/>
          <w:lang w:eastAsia="pl-PL"/>
        </w:rPr>
        <w:t xml:space="preserve">   </w:t>
      </w:r>
    </w:p>
    <w:p w14:paraId="2C4111C8" w14:textId="77777777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ul. Bankowa 12</w:t>
      </w:r>
    </w:p>
    <w:p w14:paraId="5753F8D3" w14:textId="77777777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40-007 Katowice</w:t>
      </w:r>
    </w:p>
    <w:p w14:paraId="6DB3FBAE" w14:textId="7858851E" w:rsidR="009F5C6B" w:rsidRPr="00103256" w:rsidRDefault="009F5C6B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tel. 032 359 13 34</w:t>
      </w:r>
    </w:p>
    <w:p w14:paraId="4B7DA851" w14:textId="35D9558E" w:rsidR="00F85C46" w:rsidRPr="00382315" w:rsidRDefault="00F85C46" w:rsidP="007D67F0">
      <w:pPr>
        <w:tabs>
          <w:tab w:val="right" w:pos="9072"/>
        </w:tabs>
        <w:spacing w:line="324" w:lineRule="auto"/>
        <w:rPr>
          <w:rFonts w:cs="Arial"/>
          <w:color w:val="222A35" w:themeColor="text2" w:themeShade="80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 xml:space="preserve">e-mail: </w:t>
      </w:r>
      <w:hyperlink r:id="rId9" w:history="1">
        <w:r w:rsidR="009F5C6B" w:rsidRPr="007736C6">
          <w:rPr>
            <w:rStyle w:val="Hipercze"/>
            <w:rFonts w:cs="Arial"/>
            <w:color w:val="2E74B5" w:themeColor="accent5" w:themeShade="BF"/>
            <w:szCs w:val="20"/>
            <w:lang w:eastAsia="pl-PL"/>
          </w:rPr>
          <w:t>dzp@us.edu.pl</w:t>
        </w:r>
      </w:hyperlink>
      <w:r w:rsidR="009F5C6B" w:rsidRPr="007736C6">
        <w:rPr>
          <w:rFonts w:cs="Arial"/>
          <w:color w:val="2E74B5" w:themeColor="accent5" w:themeShade="BF"/>
          <w:szCs w:val="20"/>
          <w:lang w:eastAsia="pl-PL"/>
        </w:rPr>
        <w:t xml:space="preserve"> </w:t>
      </w:r>
    </w:p>
    <w:p w14:paraId="712730DE" w14:textId="77777777" w:rsidR="007736C6" w:rsidRDefault="00F85C46" w:rsidP="007D67F0">
      <w:pPr>
        <w:tabs>
          <w:tab w:val="right" w:pos="9072"/>
        </w:tabs>
        <w:spacing w:line="324" w:lineRule="auto"/>
        <w:rPr>
          <w:rStyle w:val="Hipercze"/>
          <w:rFonts w:cs="Arial"/>
          <w:color w:val="2F5496" w:themeColor="accent1" w:themeShade="BF"/>
          <w:szCs w:val="20"/>
          <w:u w:val="none"/>
          <w:lang w:eastAsia="pl-PL"/>
        </w:rPr>
      </w:pPr>
      <w:r w:rsidRPr="00103256">
        <w:rPr>
          <w:rFonts w:cs="Arial"/>
          <w:szCs w:val="20"/>
          <w:lang w:eastAsia="pl-PL"/>
        </w:rPr>
        <w:t>Strona internetowa</w:t>
      </w:r>
      <w:r w:rsidRPr="00382315">
        <w:rPr>
          <w:rFonts w:cs="Arial"/>
          <w:color w:val="222A35" w:themeColor="text2" w:themeShade="80"/>
          <w:szCs w:val="20"/>
          <w:lang w:eastAsia="pl-PL"/>
        </w:rPr>
        <w:t xml:space="preserve">: </w:t>
      </w:r>
      <w:hyperlink r:id="rId10" w:history="1">
        <w:r w:rsidRPr="007736C6">
          <w:rPr>
            <w:rStyle w:val="Hipercze"/>
            <w:rFonts w:cs="Arial"/>
            <w:color w:val="2E74B5" w:themeColor="accent5" w:themeShade="BF"/>
            <w:szCs w:val="20"/>
            <w:u w:val="none"/>
            <w:lang w:eastAsia="pl-PL"/>
          </w:rPr>
          <w:t>www.dzp.us.edu.pl</w:t>
        </w:r>
      </w:hyperlink>
    </w:p>
    <w:p w14:paraId="2EAF1A52" w14:textId="6AEF9976" w:rsidR="00F85C46" w:rsidRPr="00382315" w:rsidRDefault="007736C6" w:rsidP="007D67F0">
      <w:pPr>
        <w:tabs>
          <w:tab w:val="right" w:pos="9072"/>
        </w:tabs>
        <w:spacing w:line="324" w:lineRule="auto"/>
        <w:rPr>
          <w:rFonts w:cs="Arial"/>
          <w:color w:val="222A35" w:themeColor="text2" w:themeShade="80"/>
          <w:szCs w:val="20"/>
          <w:lang w:eastAsia="pl-PL"/>
        </w:rPr>
      </w:pPr>
      <w:r w:rsidRPr="007736C6">
        <w:rPr>
          <w:rStyle w:val="Hipercze"/>
          <w:rFonts w:cs="Arial"/>
          <w:color w:val="auto"/>
          <w:szCs w:val="20"/>
          <w:u w:val="none"/>
          <w:lang w:eastAsia="pl-PL"/>
        </w:rPr>
        <w:t>A</w:t>
      </w:r>
      <w:r w:rsidR="00722392">
        <w:rPr>
          <w:rStyle w:val="Hipercze"/>
          <w:rFonts w:cs="Arial"/>
          <w:color w:val="auto"/>
          <w:szCs w:val="20"/>
          <w:u w:val="none"/>
          <w:lang w:eastAsia="pl-PL"/>
        </w:rPr>
        <w:t>dres platformy, na której prowadzone jest postępowanie</w:t>
      </w:r>
      <w:r w:rsidRPr="007736C6">
        <w:rPr>
          <w:rStyle w:val="Hipercze"/>
          <w:rFonts w:cs="Arial"/>
          <w:color w:val="auto"/>
          <w:szCs w:val="20"/>
          <w:u w:val="none"/>
          <w:lang w:eastAsia="pl-PL"/>
        </w:rPr>
        <w:t xml:space="preserve">: </w:t>
      </w:r>
      <w:r w:rsidR="009F5C6B" w:rsidRPr="007736C6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  <w:hyperlink r:id="rId11" w:history="1">
        <w:r w:rsidRPr="007736C6">
          <w:rPr>
            <w:rStyle w:val="Hipercze"/>
            <w:rFonts w:cs="Arial"/>
            <w:color w:val="2E74B5" w:themeColor="accent5" w:themeShade="BF"/>
            <w:szCs w:val="20"/>
            <w:u w:val="none"/>
            <w:lang w:eastAsia="pl-PL"/>
          </w:rPr>
          <w:t>https://platformazakupowa.pl/pn/us</w:t>
        </w:r>
      </w:hyperlink>
      <w:r w:rsidRPr="007736C6">
        <w:rPr>
          <w:rStyle w:val="Hipercze"/>
          <w:rFonts w:cs="Arial"/>
          <w:color w:val="2E74B5" w:themeColor="accent5" w:themeShade="BF"/>
          <w:szCs w:val="20"/>
          <w:u w:val="none"/>
          <w:lang w:eastAsia="pl-PL"/>
        </w:rPr>
        <w:t xml:space="preserve"> </w:t>
      </w:r>
    </w:p>
    <w:p w14:paraId="0E918F0A" w14:textId="77777777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NIP: 634-019-71-34</w:t>
      </w:r>
    </w:p>
    <w:p w14:paraId="01291E8C" w14:textId="77777777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REGON: 000001347</w:t>
      </w:r>
    </w:p>
    <w:p w14:paraId="19625DE8" w14:textId="2A160192" w:rsidR="00F85C46" w:rsidRPr="00103256" w:rsidRDefault="00F85C46" w:rsidP="007D67F0">
      <w:pPr>
        <w:tabs>
          <w:tab w:val="right" w:pos="9072"/>
        </w:tabs>
        <w:spacing w:line="324" w:lineRule="auto"/>
        <w:rPr>
          <w:rFonts w:cs="Arial"/>
          <w:szCs w:val="20"/>
          <w:lang w:eastAsia="pl-PL"/>
        </w:rPr>
      </w:pPr>
      <w:r w:rsidRPr="00103256">
        <w:rPr>
          <w:rFonts w:cs="Arial"/>
          <w:szCs w:val="20"/>
          <w:lang w:eastAsia="pl-PL"/>
        </w:rPr>
        <w:t>Godziny pracy Działu Zamó</w:t>
      </w:r>
      <w:r w:rsidR="008D6FBC" w:rsidRPr="00103256">
        <w:rPr>
          <w:rFonts w:cs="Arial"/>
          <w:szCs w:val="20"/>
          <w:lang w:eastAsia="pl-PL"/>
        </w:rPr>
        <w:t>wień Publicznych: 7:30 – 15:30.</w:t>
      </w:r>
    </w:p>
    <w:p w14:paraId="6DB9412B" w14:textId="77777777" w:rsidR="00F85C46" w:rsidRPr="00382315" w:rsidRDefault="00F85C46" w:rsidP="00ED6871">
      <w:pPr>
        <w:pStyle w:val="Nagwek2"/>
      </w:pPr>
      <w:r w:rsidRPr="00382315">
        <w:t>Tryb udzielenia zamówienia.</w:t>
      </w:r>
    </w:p>
    <w:p w14:paraId="5385CB41" w14:textId="29F535B0" w:rsidR="00384DA3" w:rsidRPr="00103256" w:rsidRDefault="00384DA3" w:rsidP="008074D3">
      <w:pPr>
        <w:pStyle w:val="Nagwek3"/>
        <w:ind w:left="851" w:hanging="284"/>
        <w:rPr>
          <w:rFonts w:eastAsia="Calibri"/>
        </w:rPr>
      </w:pPr>
      <w:r w:rsidRPr="00103256">
        <w:rPr>
          <w:lang w:eastAsia="pl-PL"/>
        </w:rPr>
        <w:t>Podstawa prawna: Ustawa z dnia 11 września 2019 r. – Prawo zamówień publicznych (Dz.U</w:t>
      </w:r>
      <w:r w:rsidRPr="00103256">
        <w:rPr>
          <w:rFonts w:eastAsia="Calibri"/>
        </w:rPr>
        <w:t>. z 2019 r. poz. 2019 z późn. zm.) zwana dalej „ustawą Pzp” wraz z akta</w:t>
      </w:r>
      <w:r w:rsidR="00722392" w:rsidRPr="00103256">
        <w:rPr>
          <w:rFonts w:eastAsia="Calibri"/>
        </w:rPr>
        <w:t>mi wykonawczymi do tejże ustawy;</w:t>
      </w:r>
    </w:p>
    <w:p w14:paraId="49AFC6A7" w14:textId="2B789B6D" w:rsidR="00384DA3" w:rsidRPr="00E81D74" w:rsidRDefault="00E81D74" w:rsidP="008074D3">
      <w:pPr>
        <w:pStyle w:val="Nagwek3"/>
        <w:ind w:left="851" w:hanging="284"/>
        <w:rPr>
          <w:rFonts w:eastAsia="Calibri"/>
        </w:rPr>
      </w:pPr>
      <w:r>
        <w:rPr>
          <w:lang w:eastAsia="pl-PL"/>
        </w:rPr>
        <w:t>Postępowanie dotyczy</w:t>
      </w:r>
      <w:r w:rsidR="00384DA3" w:rsidRPr="00103256">
        <w:rPr>
          <w:lang w:eastAsia="pl-PL"/>
        </w:rPr>
        <w:t xml:space="preserve"> zamówienia</w:t>
      </w:r>
      <w:r>
        <w:rPr>
          <w:lang w:eastAsia="pl-PL"/>
        </w:rPr>
        <w:t xml:space="preserve"> o wartości poniżej</w:t>
      </w:r>
      <w:r w:rsidR="00891B36">
        <w:rPr>
          <w:lang w:eastAsia="pl-PL"/>
        </w:rPr>
        <w:t xml:space="preserve"> progu unijnego (poniżej</w:t>
      </w:r>
      <w:r w:rsidR="00384DA3" w:rsidRPr="00103256">
        <w:rPr>
          <w:lang w:eastAsia="pl-PL"/>
        </w:rPr>
        <w:t xml:space="preserve"> 214 000 euro)</w:t>
      </w:r>
      <w:r>
        <w:rPr>
          <w:rFonts w:eastAsia="Calibri"/>
          <w:b/>
        </w:rPr>
        <w:t xml:space="preserve"> </w:t>
      </w:r>
      <w:r w:rsidRPr="00E81D74">
        <w:rPr>
          <w:rFonts w:eastAsia="Calibri"/>
        </w:rPr>
        <w:t xml:space="preserve">i jest prowadzone w trybie podstawowym </w:t>
      </w:r>
      <w:r>
        <w:rPr>
          <w:rFonts w:eastAsia="Calibri"/>
        </w:rPr>
        <w:t>bez negocjacji w rozumieniu art. 275 pkt 1 ustawy Pzp (wariant I)</w:t>
      </w:r>
      <w:r w:rsidR="00264155" w:rsidRPr="00264155">
        <w:rPr>
          <w:rFonts w:eastAsia="Calibri"/>
        </w:rPr>
        <w:t xml:space="preserve"> </w:t>
      </w:r>
      <w:r w:rsidR="00264155">
        <w:rPr>
          <w:rFonts w:eastAsia="Calibri"/>
        </w:rPr>
        <w:t>oraz z uwzględnieniem przepisów Działu II ustawy Pzp, na podstawie przepisu art. 266 ustawy Pzp</w:t>
      </w:r>
      <w:r>
        <w:rPr>
          <w:rFonts w:eastAsia="Calibri"/>
        </w:rPr>
        <w:t>.</w:t>
      </w:r>
    </w:p>
    <w:p w14:paraId="427AF06D" w14:textId="065893AE" w:rsidR="00F85C46" w:rsidRPr="00382315" w:rsidRDefault="00F85C46" w:rsidP="00ED6871">
      <w:pPr>
        <w:pStyle w:val="Nagwek2"/>
      </w:pPr>
      <w:r w:rsidRPr="00382315">
        <w:t>Oznaczenie postępowania.</w:t>
      </w:r>
    </w:p>
    <w:p w14:paraId="016662BD" w14:textId="02CD7448" w:rsidR="00F85C46" w:rsidRPr="00103256" w:rsidRDefault="00F85C46" w:rsidP="00F82F1F">
      <w:pPr>
        <w:pStyle w:val="Nagwek3"/>
        <w:numPr>
          <w:ilvl w:val="0"/>
          <w:numId w:val="55"/>
        </w:numPr>
        <w:ind w:left="851" w:hanging="284"/>
        <w:rPr>
          <w:rFonts w:eastAsia="Calibri"/>
        </w:rPr>
      </w:pPr>
      <w:r w:rsidRPr="00382315">
        <w:rPr>
          <w:lang w:eastAsia="pl-PL"/>
        </w:rPr>
        <w:t xml:space="preserve">Nazwa zamówienia nadana przez Zamawiającego: </w:t>
      </w:r>
      <w:r w:rsidRPr="00863BE1">
        <w:rPr>
          <w:b/>
          <w:lang w:eastAsia="pl-PL"/>
        </w:rPr>
        <w:t>„</w:t>
      </w:r>
      <w:r w:rsidR="00E81D74" w:rsidRPr="00863BE1">
        <w:rPr>
          <w:rFonts w:eastAsia="Calibri"/>
          <w:b/>
        </w:rPr>
        <w:t xml:space="preserve">Dostawa </w:t>
      </w:r>
      <w:r w:rsidR="002A402E">
        <w:rPr>
          <w:rFonts w:eastAsia="Calibri"/>
          <w:b/>
        </w:rPr>
        <w:t>żaluzji pionowych i poziomych oraz rolet wewnętrznych i zewnętrznych wraz z montażem</w:t>
      </w:r>
      <w:r w:rsidR="00103256" w:rsidRPr="00863BE1">
        <w:rPr>
          <w:rFonts w:eastAsia="Calibri"/>
          <w:b/>
        </w:rPr>
        <w:t>”</w:t>
      </w:r>
      <w:r w:rsidR="00863BE1">
        <w:rPr>
          <w:rFonts w:eastAsia="Calibri"/>
        </w:rPr>
        <w:t>.</w:t>
      </w:r>
    </w:p>
    <w:p w14:paraId="5C555F00" w14:textId="7686CC5D" w:rsidR="00F85C46" w:rsidRPr="00103256" w:rsidRDefault="00F85C46" w:rsidP="008074D3">
      <w:pPr>
        <w:pStyle w:val="Nagwek3"/>
        <w:ind w:left="851" w:hanging="284"/>
      </w:pPr>
      <w:r w:rsidRPr="00103256">
        <w:t xml:space="preserve">Numer referencyjny sprawy nadany przez Zamawiającego: </w:t>
      </w:r>
      <w:r w:rsidR="00E81D74">
        <w:rPr>
          <w:b/>
        </w:rPr>
        <w:t>DZP.381.</w:t>
      </w:r>
      <w:r w:rsidR="007C2848">
        <w:rPr>
          <w:b/>
        </w:rPr>
        <w:t>037</w:t>
      </w:r>
      <w:r w:rsidR="00226310" w:rsidRPr="00103256">
        <w:rPr>
          <w:b/>
        </w:rPr>
        <w:t>.202</w:t>
      </w:r>
      <w:r w:rsidR="00901573">
        <w:rPr>
          <w:b/>
        </w:rPr>
        <w:t>1</w:t>
      </w:r>
      <w:r w:rsidR="00384DA3" w:rsidRPr="00103256">
        <w:rPr>
          <w:b/>
        </w:rPr>
        <w:t>.DW</w:t>
      </w:r>
      <w:r w:rsidR="002A402E">
        <w:rPr>
          <w:b/>
        </w:rPr>
        <w:t>K</w:t>
      </w:r>
      <w:r w:rsidR="00384DA3" w:rsidRPr="00103256">
        <w:t>.</w:t>
      </w:r>
      <w:r w:rsidRPr="00103256">
        <w:t xml:space="preserve"> Wykonawcy winni w kontaktach z Zamawiającym powoływać się na ww. oznaczenie postępowania.</w:t>
      </w:r>
    </w:p>
    <w:p w14:paraId="40AB1996" w14:textId="1C6752D2" w:rsidR="00F85C46" w:rsidRPr="00AF7FE4" w:rsidRDefault="00F85C46" w:rsidP="00E1454C">
      <w:pPr>
        <w:pStyle w:val="Nagwek1"/>
      </w:pPr>
      <w:bookmarkStart w:id="5" w:name="_Toc375581633"/>
      <w:bookmarkStart w:id="6" w:name="_Toc375581815"/>
      <w:bookmarkStart w:id="7" w:name="_Toc375582132"/>
      <w:bookmarkStart w:id="8" w:name="_Toc62396888"/>
      <w:r w:rsidRPr="00AF7FE4">
        <w:t>Przedmiot zamówienia. Termin oraz pozostałe warunki realizacji zamówienia.</w:t>
      </w:r>
      <w:bookmarkEnd w:id="5"/>
      <w:bookmarkEnd w:id="6"/>
      <w:bookmarkEnd w:id="7"/>
      <w:bookmarkEnd w:id="8"/>
    </w:p>
    <w:p w14:paraId="552A53B6" w14:textId="089B0A58" w:rsidR="001D05CD" w:rsidRDefault="00F85C46" w:rsidP="00F82F1F">
      <w:pPr>
        <w:pStyle w:val="Nagwek2"/>
        <w:numPr>
          <w:ilvl w:val="0"/>
          <w:numId w:val="10"/>
        </w:numPr>
        <w:ind w:left="567" w:hanging="283"/>
      </w:pPr>
      <w:r w:rsidRPr="00382315">
        <w:t>Przedmiot zamówienia.</w:t>
      </w:r>
    </w:p>
    <w:p w14:paraId="1A81148B" w14:textId="225880A9" w:rsidR="002A402E" w:rsidRPr="002A402E" w:rsidRDefault="002A402E" w:rsidP="00F82F1F">
      <w:pPr>
        <w:numPr>
          <w:ilvl w:val="0"/>
          <w:numId w:val="11"/>
        </w:numPr>
        <w:spacing w:before="60" w:after="60" w:line="324" w:lineRule="auto"/>
        <w:ind w:left="851" w:hanging="284"/>
        <w:outlineLvl w:val="1"/>
        <w:rPr>
          <w:rFonts w:eastAsia="Calibri" w:cs="Arial"/>
          <w:bCs/>
          <w:szCs w:val="20"/>
        </w:rPr>
      </w:pPr>
      <w:r w:rsidRPr="002A402E">
        <w:rPr>
          <w:rFonts w:eastAsia="Calibri" w:cs="Arial"/>
          <w:bCs/>
          <w:szCs w:val="20"/>
        </w:rPr>
        <w:t xml:space="preserve">Przedmiotem zamówienia jest sukcesywna dostawa żaluzji pionowych i poziomych oraz rolet wewnętrznych i zewnętrznych, zwanych dalej </w:t>
      </w:r>
      <w:r>
        <w:rPr>
          <w:rFonts w:eastAsia="Calibri" w:cs="Arial"/>
          <w:bCs/>
          <w:szCs w:val="20"/>
        </w:rPr>
        <w:t>„</w:t>
      </w:r>
      <w:r w:rsidRPr="002A402E">
        <w:rPr>
          <w:rFonts w:eastAsia="Calibri" w:cs="Arial"/>
          <w:bCs/>
          <w:szCs w:val="20"/>
        </w:rPr>
        <w:t>artykułami</w:t>
      </w:r>
      <w:r>
        <w:rPr>
          <w:rFonts w:eastAsia="Calibri" w:cs="Arial"/>
          <w:bCs/>
          <w:szCs w:val="20"/>
        </w:rPr>
        <w:t>”</w:t>
      </w:r>
      <w:r w:rsidRPr="002A402E">
        <w:rPr>
          <w:rFonts w:eastAsia="Calibri" w:cs="Arial"/>
          <w:bCs/>
          <w:szCs w:val="20"/>
        </w:rPr>
        <w:t xml:space="preserve">, wraz z montażem w obiektach Uniwersytetu Śląskiego, zlokalizowanych w Katowicach, Sosnowcu, Chorzowie oraz Cieszynie. Dostarczone artykuły winne być fabrycznie nowe, bez uszkodzeń i wad fabrycznych oraz winny pochodzić z bieżącej produkcji (rok produkcji – </w:t>
      </w:r>
      <w:r w:rsidRPr="00CE019A">
        <w:rPr>
          <w:rFonts w:eastAsia="Calibri" w:cs="Arial"/>
          <w:bCs/>
          <w:szCs w:val="20"/>
        </w:rPr>
        <w:t>nie starszy niż 2021 r.);</w:t>
      </w:r>
      <w:r w:rsidRPr="002A402E">
        <w:rPr>
          <w:rFonts w:eastAsia="Calibri" w:cs="Arial"/>
          <w:bCs/>
          <w:szCs w:val="20"/>
        </w:rPr>
        <w:t xml:space="preserve"> </w:t>
      </w:r>
    </w:p>
    <w:p w14:paraId="2576BC5A" w14:textId="77777777" w:rsidR="002A402E" w:rsidRPr="002A402E" w:rsidRDefault="002A402E" w:rsidP="00F82F1F">
      <w:pPr>
        <w:numPr>
          <w:ilvl w:val="0"/>
          <w:numId w:val="11"/>
        </w:numPr>
        <w:spacing w:before="60" w:after="60" w:line="324" w:lineRule="auto"/>
        <w:ind w:left="851" w:hanging="284"/>
        <w:outlineLvl w:val="1"/>
        <w:rPr>
          <w:rFonts w:eastAsia="Calibri" w:cs="Arial"/>
          <w:bCs/>
          <w:szCs w:val="20"/>
        </w:rPr>
      </w:pPr>
      <w:r w:rsidRPr="002A402E">
        <w:rPr>
          <w:rFonts w:eastAsia="Calibri" w:cs="Arial"/>
          <w:bCs/>
          <w:szCs w:val="20"/>
        </w:rPr>
        <w:t>W ramach realizacji przedmiotu zamówienia Wykonawca zobowiązany jest do przeprowadzenia następujących czynności:</w:t>
      </w:r>
    </w:p>
    <w:p w14:paraId="57249725" w14:textId="77777777" w:rsidR="002A402E" w:rsidRPr="002A402E" w:rsidRDefault="002A402E" w:rsidP="002A402E">
      <w:pPr>
        <w:pStyle w:val="Nagwek4"/>
        <w:spacing w:line="324" w:lineRule="auto"/>
        <w:ind w:left="1134" w:hanging="283"/>
      </w:pPr>
      <w:r w:rsidRPr="002A402E">
        <w:t>wykonanie koniecznych pomiarów w miejscu montażu żaluzji lub rolet,</w:t>
      </w:r>
    </w:p>
    <w:p w14:paraId="31C7471A" w14:textId="77777777" w:rsidR="002A402E" w:rsidRPr="002A402E" w:rsidRDefault="002A402E" w:rsidP="002A402E">
      <w:pPr>
        <w:pStyle w:val="Nagwek4"/>
        <w:spacing w:line="324" w:lineRule="auto"/>
        <w:ind w:left="1134" w:hanging="283"/>
      </w:pPr>
      <w:r w:rsidRPr="002A402E">
        <w:t>określenie wyboru materiału oraz kolorystyki zgodnie z ofertą,</w:t>
      </w:r>
    </w:p>
    <w:p w14:paraId="44FF700F" w14:textId="77777777" w:rsidR="002A402E" w:rsidRPr="002A402E" w:rsidRDefault="002A402E" w:rsidP="002A402E">
      <w:pPr>
        <w:pStyle w:val="Nagwek4"/>
        <w:spacing w:line="324" w:lineRule="auto"/>
        <w:ind w:left="1134" w:hanging="283"/>
      </w:pPr>
      <w:r w:rsidRPr="002A402E">
        <w:lastRenderedPageBreak/>
        <w:t>dokonanie wyceny zamówienia,</w:t>
      </w:r>
    </w:p>
    <w:p w14:paraId="02319158" w14:textId="3DC8BF88" w:rsidR="00170642" w:rsidRDefault="002A402E" w:rsidP="002A402E">
      <w:pPr>
        <w:pStyle w:val="Nagwek4"/>
        <w:spacing w:line="324" w:lineRule="auto"/>
        <w:ind w:left="1134" w:hanging="283"/>
      </w:pPr>
      <w:r w:rsidRPr="002A402E">
        <w:t>dostarczenie i zamontowanie żaluzji lub rolet w miejscu wykonania pomiaru w terminie do 12 dni roboczych od daty otrzymania zamówienia</w:t>
      </w:r>
      <w:r w:rsidR="000E6091">
        <w:rPr>
          <w:lang w:val="pl-PL"/>
        </w:rPr>
        <w:t>;</w:t>
      </w:r>
    </w:p>
    <w:p w14:paraId="670EB048" w14:textId="0A88AC88" w:rsidR="002A402E" w:rsidRPr="002A402E" w:rsidRDefault="002A402E" w:rsidP="00F82F1F">
      <w:pPr>
        <w:numPr>
          <w:ilvl w:val="0"/>
          <w:numId w:val="11"/>
        </w:numPr>
        <w:spacing w:before="60" w:after="60" w:line="324" w:lineRule="auto"/>
        <w:ind w:left="851" w:hanging="284"/>
        <w:outlineLvl w:val="1"/>
        <w:rPr>
          <w:rFonts w:eastAsia="Calibri" w:cs="Arial"/>
          <w:bCs/>
          <w:szCs w:val="20"/>
        </w:rPr>
      </w:pPr>
      <w:r w:rsidRPr="002A402E">
        <w:rPr>
          <w:rFonts w:eastAsia="Calibri" w:cs="Arial"/>
          <w:bCs/>
          <w:szCs w:val="20"/>
        </w:rPr>
        <w:t>Wykonawca zobowiązany jest wykonać czynności z pkt</w:t>
      </w:r>
      <w:r w:rsidR="00B24259">
        <w:rPr>
          <w:rFonts w:eastAsia="Calibri" w:cs="Arial"/>
          <w:bCs/>
          <w:szCs w:val="20"/>
        </w:rPr>
        <w:t xml:space="preserve"> 2</w:t>
      </w:r>
      <w:r w:rsidRPr="002A402E">
        <w:rPr>
          <w:rFonts w:eastAsia="Calibri" w:cs="Arial"/>
          <w:bCs/>
          <w:szCs w:val="20"/>
        </w:rPr>
        <w:t xml:space="preserve"> a)-c) w terminie 3 dni roboczych od daty przekazania przez Zamawiającego zapotrzebowania drogą telefoniczną, elektroniczną lub pisemną. Po dokonaniu czynności określonych w pkt </w:t>
      </w:r>
      <w:r w:rsidR="00B24259">
        <w:rPr>
          <w:rFonts w:eastAsia="Calibri" w:cs="Arial"/>
          <w:bCs/>
          <w:szCs w:val="20"/>
        </w:rPr>
        <w:t xml:space="preserve">2 </w:t>
      </w:r>
      <w:r w:rsidRPr="002A402E">
        <w:rPr>
          <w:rFonts w:eastAsia="Calibri" w:cs="Arial"/>
          <w:bCs/>
          <w:szCs w:val="20"/>
        </w:rPr>
        <w:t>a)-c) zostanie wystawione zamówienie</w:t>
      </w:r>
      <w:r w:rsidR="00315101">
        <w:rPr>
          <w:rFonts w:eastAsia="Calibri" w:cs="Arial"/>
          <w:bCs/>
          <w:szCs w:val="20"/>
        </w:rPr>
        <w:t>.</w:t>
      </w:r>
    </w:p>
    <w:p w14:paraId="4395B670" w14:textId="19742462" w:rsidR="00404C44" w:rsidRPr="00382315" w:rsidRDefault="0055317F" w:rsidP="00F82F1F">
      <w:pPr>
        <w:numPr>
          <w:ilvl w:val="0"/>
          <w:numId w:val="11"/>
        </w:numPr>
        <w:spacing w:before="60" w:after="60" w:line="324" w:lineRule="auto"/>
        <w:ind w:left="851" w:hanging="284"/>
        <w:contextualSpacing/>
        <w:outlineLvl w:val="1"/>
        <w:rPr>
          <w:rFonts w:eastAsia="Calibri" w:cs="Arial"/>
          <w:bCs/>
          <w:color w:val="222A35" w:themeColor="text2" w:themeShade="80"/>
          <w:szCs w:val="20"/>
        </w:rPr>
      </w:pPr>
      <w:r>
        <w:rPr>
          <w:rFonts w:eastAsia="Calibri" w:cs="Arial"/>
          <w:bCs/>
          <w:color w:val="222A35" w:themeColor="text2" w:themeShade="80"/>
          <w:szCs w:val="20"/>
        </w:rPr>
        <w:t>Rodzaj zamówienia: dostawa;</w:t>
      </w:r>
    </w:p>
    <w:p w14:paraId="2A3F7687" w14:textId="699C58E9" w:rsidR="00404C44" w:rsidRPr="009F21F0" w:rsidRDefault="00404C44" w:rsidP="00F82F1F">
      <w:pPr>
        <w:numPr>
          <w:ilvl w:val="0"/>
          <w:numId w:val="11"/>
        </w:numPr>
        <w:spacing w:before="60" w:after="60" w:line="324" w:lineRule="auto"/>
        <w:ind w:left="851" w:hanging="284"/>
        <w:contextualSpacing/>
        <w:outlineLvl w:val="1"/>
        <w:rPr>
          <w:rFonts w:eastAsia="Calibri" w:cs="Arial"/>
          <w:bCs/>
          <w:color w:val="000000" w:themeColor="text1"/>
          <w:szCs w:val="20"/>
        </w:rPr>
      </w:pPr>
      <w:r w:rsidRPr="009F21F0">
        <w:rPr>
          <w:rFonts w:eastAsia="Calibri" w:cs="Arial"/>
          <w:bCs/>
          <w:color w:val="000000" w:themeColor="text1"/>
          <w:szCs w:val="20"/>
        </w:rPr>
        <w:t xml:space="preserve">Nazwy i kody dotyczące przedmiotu zamówienia zgodnie z nomenklaturą określoną we Wspólnym Słowniku Zamówień (CPV): </w:t>
      </w:r>
    </w:p>
    <w:p w14:paraId="6EA26E33" w14:textId="77777777" w:rsidR="002A402E" w:rsidRPr="002A402E" w:rsidRDefault="002A402E" w:rsidP="002A402E">
      <w:pPr>
        <w:spacing w:line="324" w:lineRule="auto"/>
        <w:ind w:firstLine="0"/>
        <w:contextualSpacing/>
        <w:rPr>
          <w:rFonts w:cs="Arial"/>
          <w:bCs/>
          <w:color w:val="000000" w:themeColor="text1"/>
          <w:szCs w:val="20"/>
          <w:lang w:eastAsia="pl-PL"/>
        </w:rPr>
      </w:pPr>
      <w:r w:rsidRPr="002A402E">
        <w:rPr>
          <w:rFonts w:cs="Arial"/>
          <w:bCs/>
          <w:color w:val="000000" w:themeColor="text1"/>
          <w:szCs w:val="20"/>
          <w:lang w:eastAsia="pl-PL"/>
        </w:rPr>
        <w:t>39.51.54.00-9 – Rolety</w:t>
      </w:r>
    </w:p>
    <w:p w14:paraId="686A891F" w14:textId="77777777" w:rsidR="002A402E" w:rsidRPr="002A402E" w:rsidRDefault="002A402E" w:rsidP="002A402E">
      <w:pPr>
        <w:spacing w:line="324" w:lineRule="auto"/>
        <w:ind w:firstLine="0"/>
        <w:contextualSpacing/>
        <w:rPr>
          <w:rFonts w:cs="Arial"/>
          <w:bCs/>
          <w:color w:val="000000" w:themeColor="text1"/>
          <w:szCs w:val="20"/>
          <w:lang w:eastAsia="pl-PL"/>
        </w:rPr>
      </w:pPr>
      <w:r w:rsidRPr="002A402E">
        <w:rPr>
          <w:rFonts w:cs="Arial"/>
          <w:bCs/>
          <w:color w:val="000000" w:themeColor="text1"/>
          <w:szCs w:val="20"/>
          <w:lang w:eastAsia="pl-PL"/>
        </w:rPr>
        <w:t>39.51.54.40-1 – Żaluzje pionowe</w:t>
      </w:r>
    </w:p>
    <w:p w14:paraId="276985F9" w14:textId="5ACF3BF5" w:rsidR="00170642" w:rsidRPr="00C14A8D" w:rsidRDefault="00170642" w:rsidP="00F82F1F">
      <w:pPr>
        <w:keepNext/>
        <w:numPr>
          <w:ilvl w:val="0"/>
          <w:numId w:val="11"/>
        </w:numPr>
        <w:spacing w:before="60" w:after="60" w:line="324" w:lineRule="auto"/>
        <w:ind w:left="851" w:hanging="284"/>
        <w:contextualSpacing/>
        <w:outlineLvl w:val="1"/>
        <w:rPr>
          <w:rFonts w:eastAsia="Calibri" w:cs="Arial"/>
          <w:b/>
          <w:bCs/>
          <w:color w:val="222A35" w:themeColor="text2" w:themeShade="80"/>
          <w:szCs w:val="20"/>
        </w:rPr>
      </w:pPr>
      <w:r w:rsidRPr="00C14A8D">
        <w:rPr>
          <w:rFonts w:eastAsia="Calibri" w:cs="Arial"/>
          <w:b/>
          <w:bCs/>
          <w:color w:val="222A35" w:themeColor="text2" w:themeShade="80"/>
          <w:szCs w:val="20"/>
        </w:rPr>
        <w:t xml:space="preserve">Opis przedmiotu zamówienia. </w:t>
      </w:r>
    </w:p>
    <w:p w14:paraId="3C137C76" w14:textId="3A612139" w:rsidR="00F85C46" w:rsidRPr="00382315" w:rsidRDefault="00170642" w:rsidP="008074D3">
      <w:pPr>
        <w:pStyle w:val="Nagwek4"/>
        <w:numPr>
          <w:ilvl w:val="0"/>
          <w:numId w:val="69"/>
        </w:numPr>
        <w:spacing w:line="324" w:lineRule="auto"/>
        <w:ind w:left="1106" w:hanging="255"/>
      </w:pPr>
      <w:r w:rsidRPr="00382315">
        <w:t>s</w:t>
      </w:r>
      <w:r w:rsidR="00F85C46" w:rsidRPr="00382315">
        <w:t>zczegółowy opis przedmiotu zamówie</w:t>
      </w:r>
      <w:r w:rsidRPr="00382315">
        <w:t>nia stanowi załącznik nr 2 do S</w:t>
      </w:r>
      <w:r w:rsidR="00F85C46" w:rsidRPr="00382315">
        <w:t>WZ;</w:t>
      </w:r>
    </w:p>
    <w:p w14:paraId="529A92C2" w14:textId="4B4B30D5" w:rsidR="00F85C46" w:rsidRPr="00382315" w:rsidRDefault="00F85C46" w:rsidP="0055317F">
      <w:pPr>
        <w:pStyle w:val="Nagwek4"/>
        <w:spacing w:line="324" w:lineRule="auto"/>
        <w:ind w:left="1134" w:hanging="283"/>
      </w:pPr>
      <w:r w:rsidRPr="00382315">
        <w:t>w przypadkach, kiedy w opisie przedmiotu zamówienia wskazane zostałyby znaki towarowe, patenty, pochodzenie, źródło lub szczególny proces, charakteryzujące określone produkty lub usługi, ozn</w:t>
      </w:r>
      <w:r w:rsidR="00515101" w:rsidRPr="00382315">
        <w:t>acza to, że Zamawiający nie może</w:t>
      </w:r>
      <w:r w:rsidRPr="00382315">
        <w:t xml:space="preserve"> opisać przedmiotu zamówienia</w:t>
      </w:r>
      <w:r w:rsidR="00515101" w:rsidRPr="00382315">
        <w:t xml:space="preserve"> w</w:t>
      </w:r>
      <w:r w:rsidR="00382315">
        <w:rPr>
          <w:lang w:val="pl-PL"/>
        </w:rPr>
        <w:t> </w:t>
      </w:r>
      <w:r w:rsidR="00515101" w:rsidRPr="00382315">
        <w:t xml:space="preserve">wystarczająco precyzyjny i zrozumiały sposób </w:t>
      </w:r>
      <w:r w:rsidRPr="00382315">
        <w:t>i jest to uzasadnione specyfiką przedmiotu zamówienia. W</w:t>
      </w:r>
      <w:r w:rsidR="0055317F">
        <w:rPr>
          <w:lang w:val="pl-PL"/>
        </w:rPr>
        <w:t> </w:t>
      </w:r>
      <w:r w:rsidRPr="00382315">
        <w:t>takich</w:t>
      </w:r>
      <w:r w:rsidR="00515101" w:rsidRPr="00382315">
        <w:t xml:space="preserve"> sytuacjach ewentualne p</w:t>
      </w:r>
      <w:r w:rsidR="00120996" w:rsidRPr="00382315">
        <w:t>osłużenie się powyższymi wskazaniami</w:t>
      </w:r>
      <w:r w:rsidRPr="00382315">
        <w:t>, należy odczy</w:t>
      </w:r>
      <w:r w:rsidR="00120996" w:rsidRPr="00382315">
        <w:t>tywać z</w:t>
      </w:r>
      <w:r w:rsidR="0055317F">
        <w:rPr>
          <w:lang w:val="pl-PL"/>
        </w:rPr>
        <w:t> </w:t>
      </w:r>
      <w:r w:rsidR="00120996" w:rsidRPr="00382315">
        <w:t>wyrazami „lub równoważny</w:t>
      </w:r>
      <w:r w:rsidRPr="00382315">
        <w:t xml:space="preserve">”. </w:t>
      </w:r>
      <w:r w:rsidR="00120996" w:rsidRPr="00382315">
        <w:t>Zamawiający wskazuje w opisie przedmiotu zamówienia kryteria stosowane w celu oceny równoważności;</w:t>
      </w:r>
    </w:p>
    <w:p w14:paraId="0EFCF8CB" w14:textId="6AD82AA6" w:rsidR="00F85C46" w:rsidRPr="00382315" w:rsidRDefault="00F85C46" w:rsidP="0055317F">
      <w:pPr>
        <w:pStyle w:val="Nagwek4"/>
        <w:ind w:left="1134" w:hanging="283"/>
      </w:pPr>
      <w:r w:rsidRPr="00382315">
        <w:t xml:space="preserve">w sytuacjach, kiedy Zamawiający opisuje przedmiot zamówienia poprzez </w:t>
      </w:r>
      <w:r w:rsidR="00602A59" w:rsidRPr="00382315">
        <w:t>odniesienie się</w:t>
      </w:r>
      <w:r w:rsidR="006E33C4" w:rsidRPr="00382315">
        <w:t xml:space="preserve"> do norm, ocen technicznych, specyfikacji technicznych i systemów referencji technicznych, o</w:t>
      </w:r>
      <w:r w:rsidR="00382315">
        <w:rPr>
          <w:lang w:val="pl-PL"/>
        </w:rPr>
        <w:t> </w:t>
      </w:r>
      <w:r w:rsidR="006E33C4" w:rsidRPr="00382315">
        <w:t xml:space="preserve">których mowa w </w:t>
      </w:r>
      <w:r w:rsidR="00602A59" w:rsidRPr="00382315">
        <w:t xml:space="preserve">art. 101 ust. 1 pkt 2 </w:t>
      </w:r>
      <w:r w:rsidR="00C325E2">
        <w:t>i</w:t>
      </w:r>
      <w:r w:rsidR="006E33C4" w:rsidRPr="00382315">
        <w:t xml:space="preserve"> ust</w:t>
      </w:r>
      <w:r w:rsidR="00602A59" w:rsidRPr="00382315">
        <w:t>. 3</w:t>
      </w:r>
      <w:r w:rsidR="00436D0E">
        <w:rPr>
          <w:lang w:val="pl-PL"/>
        </w:rPr>
        <w:t xml:space="preserve"> </w:t>
      </w:r>
      <w:r w:rsidR="00602A59" w:rsidRPr="00382315">
        <w:t>ustawy Pzp,</w:t>
      </w:r>
      <w:r w:rsidR="006E33C4" w:rsidRPr="00382315">
        <w:t xml:space="preserve"> dopuszcza rozwiązania równoważne opisy</w:t>
      </w:r>
      <w:r w:rsidR="00BB33A4">
        <w:t xml:space="preserve">wanym. </w:t>
      </w:r>
      <w:r w:rsidR="00BB33A4" w:rsidRPr="00BB33A4">
        <w:t>Wykonawca, który powołuje się na rozwiązania równoważne, jest zobowiązany wykazać, że oferowane przez niego rozwiązanie spe</w:t>
      </w:r>
      <w:r w:rsidR="00BB33A4">
        <w:t xml:space="preserve">łnia wymagania określone przez </w:t>
      </w:r>
      <w:r w:rsidR="00BB33A4">
        <w:rPr>
          <w:lang w:val="pl-PL"/>
        </w:rPr>
        <w:t>Z</w:t>
      </w:r>
      <w:r w:rsidR="00BB33A4" w:rsidRPr="00BB33A4">
        <w:t>amawiaj</w:t>
      </w:r>
      <w:r w:rsidR="002A402E">
        <w:rPr>
          <w:lang w:val="pl-PL"/>
        </w:rPr>
        <w:t>ą</w:t>
      </w:r>
      <w:r w:rsidR="00BB33A4" w:rsidRPr="00BB33A4">
        <w:t>cego. W t</w:t>
      </w:r>
      <w:r w:rsidR="00BB33A4">
        <w:t>akim przypadku wykonawca załączy</w:t>
      </w:r>
      <w:r w:rsidR="00BB33A4" w:rsidRPr="00BB33A4">
        <w:t xml:space="preserve"> do oferty wykaz </w:t>
      </w:r>
      <w:r w:rsidR="00034894">
        <w:rPr>
          <w:lang w:val="pl-PL"/>
        </w:rPr>
        <w:t xml:space="preserve">zaproponowanych </w:t>
      </w:r>
      <w:r w:rsidR="00BB33A4" w:rsidRPr="00BB33A4">
        <w:t>rozwią</w:t>
      </w:r>
      <w:r w:rsidR="00034894">
        <w:t xml:space="preserve">zań równoważnych wraz z ich </w:t>
      </w:r>
      <w:r w:rsidR="00BB33A4">
        <w:t xml:space="preserve">opisem lub </w:t>
      </w:r>
      <w:r w:rsidR="00034894">
        <w:rPr>
          <w:lang w:val="pl-PL"/>
        </w:rPr>
        <w:t xml:space="preserve">wskazaniem właściwych </w:t>
      </w:r>
      <w:r w:rsidR="00034894">
        <w:t>norm</w:t>
      </w:r>
      <w:r w:rsidR="00BB33A4">
        <w:t>;</w:t>
      </w:r>
    </w:p>
    <w:p w14:paraId="7F26A9DF" w14:textId="40CDC8A1" w:rsidR="00F85C46" w:rsidRPr="00382315" w:rsidRDefault="00F85C46" w:rsidP="00436D0E">
      <w:pPr>
        <w:pStyle w:val="Nagwek4"/>
        <w:ind w:left="1134" w:hanging="283"/>
      </w:pPr>
      <w:r w:rsidRPr="00382315">
        <w:t>w</w:t>
      </w:r>
      <w:r w:rsidR="00602A59" w:rsidRPr="00382315">
        <w:rPr>
          <w:rFonts w:eastAsia="Calibri"/>
        </w:rPr>
        <w:t xml:space="preserve"> przypadku, kiedy</w:t>
      </w:r>
      <w:r w:rsidRPr="00382315">
        <w:rPr>
          <w:rFonts w:eastAsia="Calibri"/>
        </w:rPr>
        <w:t xml:space="preserve"> </w:t>
      </w:r>
      <w:r w:rsidR="00602A59" w:rsidRPr="00382315">
        <w:rPr>
          <w:rFonts w:eastAsia="Calibri"/>
        </w:rPr>
        <w:t>Zamawiający w opisie przedmiotu zamówienia określa dopuszczalny margines</w:t>
      </w:r>
      <w:r w:rsidRPr="00382315">
        <w:rPr>
          <w:rFonts w:eastAsia="Calibri"/>
        </w:rPr>
        <w:t xml:space="preserve"> tolerancji lub </w:t>
      </w:r>
      <w:r w:rsidR="00602A59" w:rsidRPr="00382315">
        <w:rPr>
          <w:rFonts w:eastAsia="Calibri"/>
        </w:rPr>
        <w:t xml:space="preserve">minimalny </w:t>
      </w:r>
      <w:r w:rsidRPr="00382315">
        <w:rPr>
          <w:rFonts w:eastAsia="Calibri"/>
        </w:rPr>
        <w:t>zakres wymaganych parametrów technicznych – parametr</w:t>
      </w:r>
      <w:r w:rsidR="009F21F0">
        <w:rPr>
          <w:rFonts w:eastAsia="Calibri"/>
        </w:rPr>
        <w:t xml:space="preserve">y oferowanych </w:t>
      </w:r>
      <w:r w:rsidR="000E6091">
        <w:rPr>
          <w:rFonts w:eastAsia="Calibri"/>
          <w:lang w:val="pl-PL"/>
        </w:rPr>
        <w:t>artykułów</w:t>
      </w:r>
      <w:r w:rsidRPr="00382315">
        <w:rPr>
          <w:rFonts w:eastAsia="Calibri"/>
        </w:rPr>
        <w:t xml:space="preserve"> winny mieścić się we wskazany</w:t>
      </w:r>
      <w:r w:rsidR="00BF120E" w:rsidRPr="00382315">
        <w:rPr>
          <w:rFonts w:eastAsia="Calibri"/>
        </w:rPr>
        <w:t>ch przez Zamawiającego</w:t>
      </w:r>
      <w:r w:rsidR="00515101" w:rsidRPr="00382315">
        <w:rPr>
          <w:rFonts w:eastAsia="Calibri"/>
        </w:rPr>
        <w:t xml:space="preserve"> w</w:t>
      </w:r>
      <w:r w:rsidR="00382315">
        <w:rPr>
          <w:rFonts w:eastAsia="Calibri"/>
          <w:lang w:val="pl-PL"/>
        </w:rPr>
        <w:t> </w:t>
      </w:r>
      <w:r w:rsidR="00515101" w:rsidRPr="00382315">
        <w:rPr>
          <w:rFonts w:eastAsia="Calibri"/>
        </w:rPr>
        <w:t>załączniku nr 2 do SWZ</w:t>
      </w:r>
      <w:r w:rsidR="00BF120E" w:rsidRPr="00382315">
        <w:rPr>
          <w:rFonts w:eastAsia="Calibri"/>
        </w:rPr>
        <w:t xml:space="preserve"> przedziałach i zakresach tolerancji</w:t>
      </w:r>
      <w:r w:rsidR="0055317F">
        <w:rPr>
          <w:rFonts w:eastAsia="Calibri"/>
        </w:rPr>
        <w:t xml:space="preserve"> pod rygorem odrzucenia oferty.</w:t>
      </w:r>
    </w:p>
    <w:p w14:paraId="24854E9F" w14:textId="52D882C1" w:rsidR="00FB3F58" w:rsidRPr="00382315" w:rsidRDefault="00FB3F58" w:rsidP="00F82F1F">
      <w:pPr>
        <w:pStyle w:val="Nagwek2"/>
        <w:numPr>
          <w:ilvl w:val="0"/>
          <w:numId w:val="10"/>
        </w:numPr>
        <w:ind w:left="567" w:hanging="283"/>
      </w:pPr>
      <w:r w:rsidRPr="00382315">
        <w:t>Opis części zamówienia. Oferty wariantowe.</w:t>
      </w:r>
    </w:p>
    <w:p w14:paraId="22EAB11A" w14:textId="77777777" w:rsidR="000E6091" w:rsidRPr="003C04FA" w:rsidRDefault="007B0D99" w:rsidP="00F82F1F">
      <w:pPr>
        <w:pStyle w:val="Nagwek3"/>
        <w:numPr>
          <w:ilvl w:val="0"/>
          <w:numId w:val="14"/>
        </w:numPr>
        <w:ind w:left="851" w:hanging="284"/>
        <w:rPr>
          <w:rFonts w:eastAsia="Calibri"/>
        </w:rPr>
      </w:pPr>
      <w:r w:rsidRPr="003C04FA">
        <w:rPr>
          <w:rFonts w:eastAsia="Calibri"/>
        </w:rPr>
        <w:t xml:space="preserve">Przedmiotowe zamówienie nie jest częścią większego zamówienia udzielanego w częściach. Zamawiający nie dopuszcza możliwości składania ofert częściowych. </w:t>
      </w:r>
    </w:p>
    <w:p w14:paraId="07458BEE" w14:textId="25B7489F" w:rsidR="007B0D99" w:rsidRPr="003C04FA" w:rsidRDefault="003C04FA" w:rsidP="003C04FA">
      <w:pPr>
        <w:pStyle w:val="Nagwek3"/>
        <w:numPr>
          <w:ilvl w:val="0"/>
          <w:numId w:val="0"/>
        </w:numPr>
        <w:ind w:left="851"/>
        <w:rPr>
          <w:rFonts w:eastAsia="Calibri"/>
        </w:rPr>
      </w:pPr>
      <w:r w:rsidRPr="003C04FA">
        <w:rPr>
          <w:rFonts w:eastAsia="Calibri"/>
        </w:rPr>
        <w:t xml:space="preserve">Zamawiający nie dokonał podziału postępowania na części ze względu </w:t>
      </w:r>
      <w:r>
        <w:rPr>
          <w:rFonts w:eastAsia="Calibri"/>
        </w:rPr>
        <w:t xml:space="preserve">na fakt, </w:t>
      </w:r>
      <w:r w:rsidRPr="003C04FA">
        <w:rPr>
          <w:rFonts w:eastAsia="Calibri"/>
        </w:rPr>
        <w:t xml:space="preserve">iż przedmiot zamówienia jest ogólnodostępny na polskim rynku, posiada jednorodne, standardowe cechy jakościowe, wielu Wykonawców posiadających w swojej ofercie żaluzje i rolety może przystąpić do postępowania przetargowego. Zamiarem Zamawiającego jest uzyskanie w efekcie postępowania przetargowego, rodzajów żaluzji i rolet będących w ciągłej sprzedaży, których serie produkcyjne będą kontynuowane przez całość trwania umowy długoterminowej. Dodatkowo </w:t>
      </w:r>
      <w:r w:rsidRPr="003C04FA">
        <w:rPr>
          <w:rFonts w:eastAsia="Calibri"/>
        </w:rPr>
        <w:lastRenderedPageBreak/>
        <w:t>zamiarem Zamawiającego jest zapewnienie przez przyszłego Wykonawcę ujednoliconego serwisu gwarancyjnego.</w:t>
      </w:r>
      <w:r>
        <w:rPr>
          <w:rFonts w:eastAsia="Calibri"/>
        </w:rPr>
        <w:t xml:space="preserve"> Jednocześnie, w przypadku wprowadzenia podziału zamówienia na części potrzeba</w:t>
      </w:r>
      <w:r w:rsidRPr="003C04FA">
        <w:rPr>
          <w:rFonts w:eastAsia="Calibri"/>
        </w:rPr>
        <w:t xml:space="preserve"> skoordynowania działań różnych wykonawców realizujących poszczególne części zamówienia mogłaby poważnie zagrozić właściwemu wykonaniu zamówienia.</w:t>
      </w:r>
      <w:r>
        <w:rPr>
          <w:rFonts w:eastAsia="Calibri"/>
        </w:rPr>
        <w:t xml:space="preserve"> </w:t>
      </w:r>
      <w:r w:rsidR="00564C35" w:rsidRPr="003C04FA">
        <w:rPr>
          <w:rFonts w:eastAsia="Calibri"/>
        </w:rPr>
        <w:t xml:space="preserve">Brak podziału zamówienia na części nie utrudnia dostępu do zamówienia dla </w:t>
      </w:r>
      <w:r w:rsidR="00BA39CA" w:rsidRPr="003C04FA">
        <w:rPr>
          <w:rFonts w:eastAsia="Calibri"/>
        </w:rPr>
        <w:t>wykonawców z sektora MŚP;</w:t>
      </w:r>
    </w:p>
    <w:p w14:paraId="4DCC4DC4" w14:textId="0C4D8963" w:rsidR="00BA7E0B" w:rsidRPr="00382315" w:rsidRDefault="00BA7E0B" w:rsidP="008074D3">
      <w:pPr>
        <w:pStyle w:val="Nagwek3"/>
        <w:ind w:left="882" w:hanging="315"/>
        <w:rPr>
          <w:rFonts w:eastAsia="Calibri"/>
        </w:rPr>
      </w:pPr>
      <w:r w:rsidRPr="00382315">
        <w:rPr>
          <w:rFonts w:eastAsia="Calibri"/>
        </w:rPr>
        <w:t>Zamawiający nie przewiduje możliwości składania ofert wariantowych.</w:t>
      </w:r>
    </w:p>
    <w:p w14:paraId="3FB04035" w14:textId="7EF1C2B6" w:rsidR="000518A0" w:rsidRPr="00382315" w:rsidRDefault="00AF7FE4" w:rsidP="0055317F">
      <w:pPr>
        <w:pStyle w:val="Nagwek2"/>
        <w:ind w:left="567" w:hanging="283"/>
      </w:pPr>
      <w:r w:rsidRPr="00382315">
        <w:t>Informacja o zamówieniach na dod</w:t>
      </w:r>
      <w:r w:rsidR="0055317F">
        <w:t>atkowe dostawy w rozumieniu</w:t>
      </w:r>
      <w:r w:rsidR="0080582A">
        <w:t xml:space="preserve"> art. 214 ust. 1 pkt 8 w zw. z art. 304 ustawy</w:t>
      </w:r>
      <w:r w:rsidRPr="00382315">
        <w:t xml:space="preserve"> Pzp.</w:t>
      </w:r>
    </w:p>
    <w:p w14:paraId="6B36238D" w14:textId="75E6EC36" w:rsidR="00AF7FE4" w:rsidRPr="00382315" w:rsidRDefault="00F0343C" w:rsidP="00B376D2">
      <w:pPr>
        <w:spacing w:line="324" w:lineRule="auto"/>
        <w:ind w:left="567" w:firstLine="0"/>
        <w:rPr>
          <w:szCs w:val="20"/>
          <w:lang w:eastAsia="x-none"/>
        </w:rPr>
      </w:pPr>
      <w:r w:rsidRPr="00382315">
        <w:rPr>
          <w:szCs w:val="20"/>
          <w:lang w:eastAsia="x-none"/>
        </w:rPr>
        <w:t>Zamawiający nie przewiduje udzielenia zamówień na dodatkowe dostawy w rozumieniu przepisu art. 214 ust. 1 pkt 8</w:t>
      </w:r>
      <w:r w:rsidR="0080582A">
        <w:rPr>
          <w:szCs w:val="20"/>
          <w:lang w:eastAsia="x-none"/>
        </w:rPr>
        <w:t xml:space="preserve"> w zw. z art. 304</w:t>
      </w:r>
      <w:r w:rsidRPr="00382315">
        <w:rPr>
          <w:szCs w:val="20"/>
          <w:lang w:eastAsia="x-none"/>
        </w:rPr>
        <w:t xml:space="preserve"> ustawy Pzp.</w:t>
      </w:r>
    </w:p>
    <w:p w14:paraId="24536A9E" w14:textId="77777777" w:rsidR="000E6091" w:rsidRDefault="00F0343C" w:rsidP="0055317F">
      <w:pPr>
        <w:pStyle w:val="Nagwek2"/>
        <w:ind w:left="567" w:hanging="283"/>
      </w:pPr>
      <w:r w:rsidRPr="00382315">
        <w:t xml:space="preserve">Termin realizacji zamówienia: </w:t>
      </w:r>
    </w:p>
    <w:p w14:paraId="6FDF9C0C" w14:textId="046987D3" w:rsidR="000E6091" w:rsidRPr="000E6091" w:rsidRDefault="000E6091" w:rsidP="00F82F1F">
      <w:pPr>
        <w:pStyle w:val="Nagwek3"/>
        <w:numPr>
          <w:ilvl w:val="0"/>
          <w:numId w:val="66"/>
        </w:numPr>
        <w:ind w:left="851" w:hanging="291"/>
        <w:rPr>
          <w:rFonts w:eastAsia="Calibri"/>
        </w:rPr>
      </w:pPr>
      <w:r w:rsidRPr="000E6091">
        <w:rPr>
          <w:rFonts w:eastAsia="Calibri"/>
        </w:rPr>
        <w:t xml:space="preserve">Przedmiotowe zamówienie będzie realizowane </w:t>
      </w:r>
      <w:bookmarkStart w:id="9" w:name="_Hlk67990129"/>
      <w:r w:rsidRPr="000E6091">
        <w:rPr>
          <w:rFonts w:eastAsia="Calibri"/>
        </w:rPr>
        <w:t xml:space="preserve">sukcesywnie, partiami od daty zawarcia umowy przez okres </w:t>
      </w:r>
      <w:r w:rsidR="00546338" w:rsidRPr="001F2F41">
        <w:rPr>
          <w:rFonts w:eastAsia="Calibri"/>
          <w:b/>
        </w:rPr>
        <w:t>12</w:t>
      </w:r>
      <w:r w:rsidRPr="001F2F41">
        <w:rPr>
          <w:rFonts w:eastAsia="Calibri"/>
          <w:b/>
        </w:rPr>
        <w:t xml:space="preserve"> miesięcy</w:t>
      </w:r>
      <w:r w:rsidRPr="000E6091">
        <w:rPr>
          <w:rFonts w:eastAsia="Calibri"/>
        </w:rPr>
        <w:t xml:space="preserve"> albo do wyczerpania </w:t>
      </w:r>
      <w:bookmarkStart w:id="10" w:name="_Hlk67991732"/>
      <w:r w:rsidRPr="000E6091">
        <w:rPr>
          <w:rFonts w:eastAsia="Calibri"/>
        </w:rPr>
        <w:t>kwoty przeznaczonej na sfinansowanie zamówienia</w:t>
      </w:r>
      <w:bookmarkEnd w:id="10"/>
      <w:r w:rsidRPr="000E6091">
        <w:rPr>
          <w:rFonts w:eastAsia="Calibri"/>
        </w:rPr>
        <w:t>, (która stanowi wartość umowy)</w:t>
      </w:r>
      <w:r w:rsidR="00546338">
        <w:rPr>
          <w:rFonts w:eastAsia="Calibri"/>
        </w:rPr>
        <w:t xml:space="preserve">, jeżeli jej wyczerpanie </w:t>
      </w:r>
      <w:bookmarkEnd w:id="9"/>
      <w:r w:rsidR="00546338">
        <w:rPr>
          <w:rFonts w:eastAsia="Calibri"/>
        </w:rPr>
        <w:t>nastąpi przed upływem 12 miesięcy</w:t>
      </w:r>
      <w:r w:rsidR="006346DD">
        <w:rPr>
          <w:rFonts w:eastAsia="Calibri"/>
        </w:rPr>
        <w:t>;</w:t>
      </w:r>
    </w:p>
    <w:p w14:paraId="06B9A911" w14:textId="46EFFAEA" w:rsidR="000518A0" w:rsidRPr="000E6091" w:rsidRDefault="000E6091" w:rsidP="00F82F1F">
      <w:pPr>
        <w:pStyle w:val="Nagwek3"/>
        <w:numPr>
          <w:ilvl w:val="0"/>
          <w:numId w:val="66"/>
        </w:numPr>
        <w:ind w:left="851" w:hanging="291"/>
        <w:rPr>
          <w:rFonts w:eastAsia="Calibri"/>
        </w:rPr>
      </w:pPr>
      <w:r>
        <w:rPr>
          <w:rFonts w:eastAsia="Calibri"/>
        </w:rPr>
        <w:t xml:space="preserve">Termin realizacji poszczególnych zamówień: </w:t>
      </w:r>
      <w:r w:rsidRPr="000E6091">
        <w:rPr>
          <w:rFonts w:eastAsia="Calibri"/>
        </w:rPr>
        <w:t xml:space="preserve">do </w:t>
      </w:r>
      <w:r w:rsidRPr="001F2F41">
        <w:rPr>
          <w:rFonts w:eastAsia="Calibri"/>
          <w:b/>
        </w:rPr>
        <w:t>12 dni roboczych</w:t>
      </w:r>
      <w:r w:rsidRPr="000E6091">
        <w:rPr>
          <w:rFonts w:eastAsia="Calibri"/>
        </w:rPr>
        <w:t xml:space="preserve"> od daty otrzymania zamówienia</w:t>
      </w:r>
      <w:r w:rsidR="00F0343C" w:rsidRPr="000E6091">
        <w:rPr>
          <w:rFonts w:eastAsia="Calibri"/>
        </w:rPr>
        <w:t xml:space="preserve">. </w:t>
      </w:r>
    </w:p>
    <w:p w14:paraId="7BEEE217" w14:textId="62076D22" w:rsidR="00F85C46" w:rsidRDefault="00F0343C" w:rsidP="000E6091">
      <w:pPr>
        <w:spacing w:before="40" w:after="40" w:line="324" w:lineRule="auto"/>
        <w:ind w:left="849" w:firstLine="0"/>
        <w:contextualSpacing/>
        <w:rPr>
          <w:rFonts w:cs="Arial"/>
          <w:bCs/>
          <w:szCs w:val="20"/>
          <w:lang w:eastAsia="pl-PL"/>
        </w:rPr>
      </w:pPr>
      <w:r w:rsidRPr="00BF716F">
        <w:rPr>
          <w:rFonts w:cs="Arial"/>
          <w:bCs/>
          <w:szCs w:val="20"/>
          <w:lang w:eastAsia="pl-PL"/>
        </w:rPr>
        <w:t>Wykonawca może skrócić termin realizacji zamówienia w stosunku do</w:t>
      </w:r>
      <w:r w:rsidR="00B61F3A" w:rsidRPr="00BF716F">
        <w:rPr>
          <w:rFonts w:cs="Arial"/>
          <w:bCs/>
          <w:szCs w:val="20"/>
          <w:lang w:eastAsia="pl-PL"/>
        </w:rPr>
        <w:t xml:space="preserve"> wymaganego</w:t>
      </w:r>
      <w:r w:rsidRPr="00BF716F">
        <w:rPr>
          <w:rFonts w:cs="Arial"/>
          <w:bCs/>
          <w:szCs w:val="20"/>
          <w:lang w:eastAsia="pl-PL"/>
        </w:rPr>
        <w:t xml:space="preserve"> terminu wskazanego powyżej. Oferta przewidująca skrócenie terminu realizacji otrzyma punkty w ramach oceny</w:t>
      </w:r>
      <w:r w:rsidR="00B61F3A" w:rsidRPr="00BF716F">
        <w:rPr>
          <w:rFonts w:cs="Arial"/>
          <w:bCs/>
          <w:szCs w:val="20"/>
          <w:lang w:eastAsia="pl-PL"/>
        </w:rPr>
        <w:t xml:space="preserve"> ofert z zastosowaniem kryterium</w:t>
      </w:r>
      <w:r w:rsidRPr="00BF716F">
        <w:rPr>
          <w:rFonts w:cs="Arial"/>
          <w:bCs/>
          <w:szCs w:val="20"/>
          <w:lang w:eastAsia="pl-PL"/>
        </w:rPr>
        <w:t xml:space="preserve"> wyboru oferty najkorzystniejszej</w:t>
      </w:r>
      <w:r w:rsidR="00B61F3A" w:rsidRPr="00BF716F">
        <w:rPr>
          <w:rFonts w:cs="Arial"/>
          <w:bCs/>
          <w:szCs w:val="20"/>
          <w:lang w:eastAsia="pl-PL"/>
        </w:rPr>
        <w:t>.</w:t>
      </w:r>
    </w:p>
    <w:p w14:paraId="21F074F7" w14:textId="74A32776" w:rsidR="00F0343C" w:rsidRPr="00382315" w:rsidRDefault="00B61F3A" w:rsidP="0055317F">
      <w:pPr>
        <w:pStyle w:val="Nagwek2"/>
        <w:ind w:left="567" w:hanging="283"/>
      </w:pPr>
      <w:r w:rsidRPr="00382315">
        <w:t xml:space="preserve">Warunki realizacji zamówienia, termin gwarancji, warunki płatności. </w:t>
      </w:r>
    </w:p>
    <w:p w14:paraId="7BD9B923" w14:textId="77777777" w:rsidR="0033333B" w:rsidRDefault="00F85C46" w:rsidP="00F82F1F">
      <w:pPr>
        <w:pStyle w:val="Nagwek3"/>
        <w:numPr>
          <w:ilvl w:val="0"/>
          <w:numId w:val="67"/>
        </w:numPr>
        <w:ind w:left="851" w:hanging="284"/>
      </w:pPr>
      <w:r w:rsidRPr="00382315">
        <w:t xml:space="preserve">Adres dostawy: </w:t>
      </w:r>
    </w:p>
    <w:p w14:paraId="47EAAC4A" w14:textId="67F5CFF7" w:rsidR="000E6091" w:rsidRDefault="000E6091" w:rsidP="00821D3F">
      <w:pPr>
        <w:spacing w:after="40" w:line="324" w:lineRule="auto"/>
        <w:ind w:firstLine="0"/>
        <w:contextualSpacing/>
        <w:rPr>
          <w:rFonts w:cs="Arial"/>
          <w:bCs/>
          <w:szCs w:val="20"/>
          <w:lang w:eastAsia="pl-PL"/>
        </w:rPr>
      </w:pPr>
      <w:r>
        <w:rPr>
          <w:rFonts w:cs="Arial"/>
          <w:bCs/>
          <w:szCs w:val="20"/>
          <w:lang w:eastAsia="pl-PL"/>
        </w:rPr>
        <w:t>O</w:t>
      </w:r>
      <w:r w:rsidRPr="000E6091">
        <w:rPr>
          <w:rFonts w:cs="Arial"/>
          <w:bCs/>
          <w:szCs w:val="20"/>
          <w:lang w:eastAsia="pl-PL"/>
        </w:rPr>
        <w:t>biekty Uniwersytetu Śląskiego, zlokalizowane w Katowicach, Sosnowcu, Chorzowie oraz Cieszynie. Zamawiający w zamówieniu przekazanym Wykonawcy określi miejsce dostawy artykułów</w:t>
      </w:r>
      <w:r w:rsidR="006346DD">
        <w:rPr>
          <w:rFonts w:cs="Arial"/>
          <w:bCs/>
          <w:szCs w:val="20"/>
          <w:lang w:eastAsia="pl-PL"/>
        </w:rPr>
        <w:t>;</w:t>
      </w:r>
    </w:p>
    <w:p w14:paraId="1F0D3C01" w14:textId="65C4E6BA" w:rsidR="000E6091" w:rsidRDefault="00687243" w:rsidP="00F82F1F">
      <w:pPr>
        <w:pStyle w:val="Nagwek3"/>
        <w:numPr>
          <w:ilvl w:val="0"/>
          <w:numId w:val="67"/>
        </w:numPr>
        <w:ind w:left="851" w:hanging="284"/>
      </w:pPr>
      <w:r w:rsidRPr="00382315">
        <w:t>Wymagany minimalny termin gwarancji</w:t>
      </w:r>
      <w:r w:rsidR="003B3416">
        <w:t xml:space="preserve"> na oferowane </w:t>
      </w:r>
      <w:r w:rsidR="00CA0CC6">
        <w:t>artykuły</w:t>
      </w:r>
      <w:r w:rsidR="003B3416">
        <w:t xml:space="preserve"> wynosi </w:t>
      </w:r>
      <w:r w:rsidR="0033333B" w:rsidRPr="003B1A21">
        <w:rPr>
          <w:b/>
        </w:rPr>
        <w:t>24</w:t>
      </w:r>
      <w:r w:rsidR="00877825" w:rsidRPr="003B1A21">
        <w:rPr>
          <w:b/>
        </w:rPr>
        <w:t xml:space="preserve"> miesi</w:t>
      </w:r>
      <w:r w:rsidR="0033333B" w:rsidRPr="003B1A21">
        <w:rPr>
          <w:b/>
        </w:rPr>
        <w:t>ące</w:t>
      </w:r>
      <w:r w:rsidR="003B3416">
        <w:t>.</w:t>
      </w:r>
      <w:r w:rsidR="003E1DB0">
        <w:t xml:space="preserve"> </w:t>
      </w:r>
      <w:r w:rsidR="000E6091" w:rsidRPr="000E6091">
        <w:t>Bieg terminu gwarancji rozpoczyna się w dacie podpisania Protokołu Odbioru</w:t>
      </w:r>
      <w:r w:rsidR="000E6091">
        <w:t>.</w:t>
      </w:r>
    </w:p>
    <w:p w14:paraId="69806D60" w14:textId="6DA99D87" w:rsidR="000E6091" w:rsidRPr="000E6091" w:rsidRDefault="000E6091" w:rsidP="00F82F1F">
      <w:pPr>
        <w:pStyle w:val="Nagwek3"/>
        <w:numPr>
          <w:ilvl w:val="0"/>
          <w:numId w:val="67"/>
        </w:numPr>
        <w:ind w:left="851" w:hanging="284"/>
      </w:pPr>
      <w:r w:rsidRPr="000E6091">
        <w:t xml:space="preserve">Wymagany czas reakcji serwisu: </w:t>
      </w:r>
    </w:p>
    <w:p w14:paraId="0709A0D8" w14:textId="1756B06C" w:rsidR="000E6091" w:rsidRPr="000E6091" w:rsidRDefault="000E6091" w:rsidP="00F82F1F">
      <w:pPr>
        <w:pStyle w:val="Akapitzlist"/>
        <w:numPr>
          <w:ilvl w:val="0"/>
          <w:numId w:val="68"/>
        </w:numPr>
        <w:spacing w:after="120"/>
        <w:ind w:left="1134" w:hanging="278"/>
        <w:rPr>
          <w:szCs w:val="20"/>
        </w:rPr>
      </w:pPr>
      <w:r>
        <w:rPr>
          <w:szCs w:val="20"/>
        </w:rPr>
        <w:t>n</w:t>
      </w:r>
      <w:r w:rsidRPr="000E6091">
        <w:rPr>
          <w:szCs w:val="20"/>
        </w:rPr>
        <w:t>ajpóźniej w ciągu 5 godzin od momentu zgłoszenia wady – dotyczy rolet zewnętrznych antywłamaniowych</w:t>
      </w:r>
    </w:p>
    <w:p w14:paraId="176C335F" w14:textId="635A48F5" w:rsidR="000E6091" w:rsidRPr="000E6091" w:rsidRDefault="000E6091" w:rsidP="00F82F1F">
      <w:pPr>
        <w:pStyle w:val="Akapitzlist"/>
        <w:numPr>
          <w:ilvl w:val="0"/>
          <w:numId w:val="68"/>
        </w:numPr>
        <w:spacing w:after="120"/>
        <w:ind w:left="1134" w:hanging="278"/>
        <w:rPr>
          <w:szCs w:val="20"/>
        </w:rPr>
      </w:pPr>
      <w:r>
        <w:rPr>
          <w:szCs w:val="20"/>
        </w:rPr>
        <w:t>n</w:t>
      </w:r>
      <w:r w:rsidRPr="000E6091">
        <w:rPr>
          <w:szCs w:val="20"/>
        </w:rPr>
        <w:t>ajpóźniej w ciągu 24 godzin od momentu zgłoszenia wady – dotyczy pozostałych artykułów</w:t>
      </w:r>
    </w:p>
    <w:p w14:paraId="1369852B" w14:textId="02051CFC" w:rsidR="00F82F1F" w:rsidRDefault="00F82F1F" w:rsidP="00F82F1F">
      <w:pPr>
        <w:spacing w:before="40" w:after="40" w:line="324" w:lineRule="auto"/>
        <w:ind w:left="849" w:firstLine="0"/>
        <w:contextualSpacing/>
        <w:rPr>
          <w:rFonts w:cs="Arial"/>
          <w:bCs/>
          <w:szCs w:val="20"/>
          <w:lang w:eastAsia="pl-PL"/>
        </w:rPr>
      </w:pPr>
      <w:r w:rsidRPr="00BF716F">
        <w:rPr>
          <w:rFonts w:cs="Arial"/>
          <w:bCs/>
          <w:szCs w:val="20"/>
          <w:lang w:eastAsia="pl-PL"/>
        </w:rPr>
        <w:t xml:space="preserve">Wykonawca może skrócić </w:t>
      </w:r>
      <w:r>
        <w:rPr>
          <w:rFonts w:cs="Arial"/>
          <w:bCs/>
          <w:szCs w:val="20"/>
          <w:lang w:eastAsia="pl-PL"/>
        </w:rPr>
        <w:t>czas reakcji serwisu pozostałych artykułów (</w:t>
      </w:r>
      <w:r w:rsidRPr="00F82F1F">
        <w:rPr>
          <w:rFonts w:cs="Arial"/>
          <w:bCs/>
          <w:szCs w:val="20"/>
          <w:lang w:eastAsia="pl-PL"/>
        </w:rPr>
        <w:t>z wyjątkiem rolet zewnętrznych antywłamaniowych)</w:t>
      </w:r>
      <w:r w:rsidRPr="00BF716F">
        <w:rPr>
          <w:rFonts w:cs="Arial"/>
          <w:bCs/>
          <w:szCs w:val="20"/>
          <w:lang w:eastAsia="pl-PL"/>
        </w:rPr>
        <w:t xml:space="preserve"> w stosunku do wymaganego </w:t>
      </w:r>
      <w:r>
        <w:rPr>
          <w:rFonts w:cs="Arial"/>
          <w:bCs/>
          <w:szCs w:val="20"/>
          <w:lang w:eastAsia="pl-PL"/>
        </w:rPr>
        <w:t xml:space="preserve">czasu reakcji serwisu </w:t>
      </w:r>
      <w:r w:rsidRPr="00BF716F">
        <w:rPr>
          <w:rFonts w:cs="Arial"/>
          <w:bCs/>
          <w:szCs w:val="20"/>
          <w:lang w:eastAsia="pl-PL"/>
        </w:rPr>
        <w:t xml:space="preserve">wskazanego powyżej. Oferta przewidująca skrócenie </w:t>
      </w:r>
      <w:r>
        <w:rPr>
          <w:rFonts w:cs="Arial"/>
          <w:bCs/>
          <w:szCs w:val="20"/>
          <w:lang w:eastAsia="pl-PL"/>
        </w:rPr>
        <w:t xml:space="preserve">czasu reakcji serwisu pozostałych artykułów </w:t>
      </w:r>
      <w:r w:rsidRPr="00F82F1F">
        <w:rPr>
          <w:rFonts w:cs="Arial"/>
          <w:bCs/>
          <w:szCs w:val="20"/>
          <w:lang w:eastAsia="pl-PL"/>
        </w:rPr>
        <w:t xml:space="preserve">(z wyjątkiem rolet zewnętrznych antywłamaniowych) </w:t>
      </w:r>
      <w:r w:rsidRPr="00BF716F">
        <w:rPr>
          <w:rFonts w:cs="Arial"/>
          <w:bCs/>
          <w:szCs w:val="20"/>
          <w:lang w:eastAsia="pl-PL"/>
        </w:rPr>
        <w:t>otrzyma punkty w ramach oceny ofert z zastosowaniem kryterium wyboru oferty najkorzystniejszej.</w:t>
      </w:r>
    </w:p>
    <w:p w14:paraId="440E065C" w14:textId="250B2502" w:rsidR="00F85C46" w:rsidRPr="00382315" w:rsidRDefault="00F85C46" w:rsidP="00F82F1F">
      <w:pPr>
        <w:pStyle w:val="Nagwek3"/>
        <w:ind w:left="851" w:hanging="284"/>
        <w:rPr>
          <w:rFonts w:eastAsia="Calibri"/>
          <w:noProof/>
        </w:rPr>
      </w:pPr>
      <w:r w:rsidRPr="00382315">
        <w:rPr>
          <w:rFonts w:eastAsia="Calibri"/>
          <w:noProof/>
        </w:rPr>
        <w:t>Szczegółowe warunki realizacji zamówienia oraz warunki płatności zawiera wzór umowy</w:t>
      </w:r>
      <w:r w:rsidR="000A2883" w:rsidRPr="00382315">
        <w:rPr>
          <w:rFonts w:eastAsia="Calibri"/>
        </w:rPr>
        <w:t xml:space="preserve"> stanowiący załącznik nr 3 do S</w:t>
      </w:r>
      <w:r w:rsidRPr="00382315">
        <w:rPr>
          <w:rFonts w:eastAsia="Calibri"/>
          <w:noProof/>
        </w:rPr>
        <w:t>WZ.</w:t>
      </w:r>
    </w:p>
    <w:p w14:paraId="43EEA720" w14:textId="41419DBE" w:rsidR="00CF6A08" w:rsidRDefault="00CF6A08" w:rsidP="00CF6A08">
      <w:pPr>
        <w:pStyle w:val="Nagwek2"/>
        <w:ind w:left="567" w:hanging="283"/>
        <w:rPr>
          <w:rFonts w:eastAsia="Calibri"/>
        </w:rPr>
      </w:pPr>
      <w:r>
        <w:rPr>
          <w:rFonts w:eastAsia="Calibri"/>
        </w:rPr>
        <w:lastRenderedPageBreak/>
        <w:t>Dodatkowe wymagania związane z realizacją zamówienia.</w:t>
      </w:r>
    </w:p>
    <w:p w14:paraId="22E0F8E8" w14:textId="762D1AD2" w:rsidR="00586657" w:rsidRDefault="003B3416" w:rsidP="00F82F1F">
      <w:pPr>
        <w:pStyle w:val="Nagwek3"/>
        <w:numPr>
          <w:ilvl w:val="0"/>
          <w:numId w:val="56"/>
        </w:numPr>
        <w:ind w:left="851" w:hanging="284"/>
        <w:rPr>
          <w:rFonts w:eastAsia="Calibri"/>
        </w:rPr>
      </w:pPr>
      <w:r>
        <w:rPr>
          <w:rFonts w:eastAsia="Calibri"/>
        </w:rPr>
        <w:t>Zamawiający nie przewiduje dodatkowych wymagań związanych z realizacją zamówienia</w:t>
      </w:r>
      <w:r w:rsidR="004F19BB">
        <w:rPr>
          <w:rFonts w:eastAsia="Calibri"/>
        </w:rPr>
        <w:t xml:space="preserve">, w zakresie zatrudnienia osób, o których mowa w </w:t>
      </w:r>
      <w:r w:rsidR="0080582A">
        <w:rPr>
          <w:rFonts w:eastAsia="Calibri"/>
        </w:rPr>
        <w:t>art. 96</w:t>
      </w:r>
      <w:r w:rsidR="004F19BB">
        <w:rPr>
          <w:rFonts w:eastAsia="Calibri"/>
        </w:rPr>
        <w:t xml:space="preserve"> ust. 2 pkt 2</w:t>
      </w:r>
      <w:r w:rsidR="0080582A">
        <w:rPr>
          <w:rFonts w:eastAsia="Calibri"/>
        </w:rPr>
        <w:t xml:space="preserve"> ustawy Pzp</w:t>
      </w:r>
      <w:r w:rsidR="00586657">
        <w:rPr>
          <w:rFonts w:eastAsia="Calibri"/>
        </w:rPr>
        <w:t>;</w:t>
      </w:r>
    </w:p>
    <w:p w14:paraId="7B75B19A" w14:textId="7B49ED95" w:rsidR="00586657" w:rsidRDefault="00586657" w:rsidP="00F82F1F">
      <w:pPr>
        <w:pStyle w:val="Nagwek3"/>
        <w:numPr>
          <w:ilvl w:val="0"/>
          <w:numId w:val="56"/>
        </w:numPr>
        <w:ind w:left="851" w:hanging="284"/>
        <w:rPr>
          <w:rFonts w:eastAsia="Calibri"/>
        </w:rPr>
      </w:pPr>
      <w:r>
        <w:rPr>
          <w:rFonts w:eastAsia="Calibri"/>
        </w:rPr>
        <w:t xml:space="preserve">Zamawiający nie </w:t>
      </w:r>
      <w:r w:rsidR="00593C25">
        <w:rPr>
          <w:rFonts w:eastAsia="Calibri"/>
        </w:rPr>
        <w:t>zastrzega możliwości ubiegania się o zamówienie wyłącznie dla wykonawców, o których mowa w</w:t>
      </w:r>
      <w:r w:rsidR="00794699">
        <w:rPr>
          <w:rFonts w:eastAsia="Calibri"/>
        </w:rPr>
        <w:t xml:space="preserve"> art. 94 ustawy Pzp</w:t>
      </w:r>
      <w:r w:rsidR="00593C25">
        <w:rPr>
          <w:rFonts w:eastAsia="Calibri"/>
        </w:rPr>
        <w:t xml:space="preserve"> (klauzula zastrzeżona)</w:t>
      </w:r>
      <w:r>
        <w:rPr>
          <w:rFonts w:eastAsia="Calibri"/>
        </w:rPr>
        <w:t>;</w:t>
      </w:r>
    </w:p>
    <w:p w14:paraId="68B058F6" w14:textId="3441BFFC" w:rsidR="00CF6A08" w:rsidRDefault="00586657" w:rsidP="00F82F1F">
      <w:pPr>
        <w:pStyle w:val="Nagwek3"/>
        <w:numPr>
          <w:ilvl w:val="0"/>
          <w:numId w:val="56"/>
        </w:numPr>
        <w:ind w:left="851" w:hanging="284"/>
        <w:rPr>
          <w:rFonts w:eastAsia="Calibri"/>
        </w:rPr>
      </w:pPr>
      <w:r>
        <w:rPr>
          <w:rFonts w:eastAsia="Calibri"/>
        </w:rPr>
        <w:t>Z uwagi na rodzaj zamówienia, Zamawiający nie przewiduje</w:t>
      </w:r>
      <w:r w:rsidR="00593C25">
        <w:rPr>
          <w:rFonts w:eastAsia="Calibri"/>
        </w:rPr>
        <w:t xml:space="preserve"> wymagań związanych</w:t>
      </w:r>
      <w:r w:rsidR="00593C25" w:rsidRPr="00593C25">
        <w:rPr>
          <w:rFonts w:eastAsia="Calibri"/>
        </w:rPr>
        <w:t xml:space="preserve"> z realizacją zamówienia w zakresie zatrudnienia przez wykonawcę lub podwykonawcę na podstawie stosunku pracy osób wykonujących wskazane przez zamawiającego czynności w zakresie realizacji zamówienia, jeżeli wykonanie tych czynności polega na wykonywaniu pracy w sposób określony w art. 22 § 1 ustawy z dnia 26 czerwca 1974 r. - Kodeks pracy</w:t>
      </w:r>
      <w:r w:rsidR="00593C25">
        <w:rPr>
          <w:rFonts w:eastAsia="Calibri"/>
        </w:rPr>
        <w:t xml:space="preserve">, zgodnie z </w:t>
      </w:r>
      <w:r w:rsidR="00794699">
        <w:rPr>
          <w:rFonts w:eastAsia="Calibri"/>
        </w:rPr>
        <w:t>art. 95 ustawy Pzp.</w:t>
      </w:r>
    </w:p>
    <w:p w14:paraId="3F534929" w14:textId="5F0CE571" w:rsidR="00AF756E" w:rsidRDefault="00AF756E" w:rsidP="00AF756E">
      <w:pPr>
        <w:pStyle w:val="Nagwek2"/>
        <w:ind w:left="567" w:hanging="283"/>
        <w:rPr>
          <w:rFonts w:eastAsia="Calibri"/>
        </w:rPr>
      </w:pPr>
      <w:r>
        <w:rPr>
          <w:rFonts w:eastAsia="Calibri"/>
        </w:rPr>
        <w:t>Informacja</w:t>
      </w:r>
      <w:r w:rsidRPr="00AF756E">
        <w:rPr>
          <w:rFonts w:eastAsia="Calibri"/>
        </w:rPr>
        <w:t xml:space="preserve"> o obowiązku osobistego wykonania przez wykonawcę kluczowych zadań</w:t>
      </w:r>
      <w:r>
        <w:rPr>
          <w:rFonts w:eastAsia="Calibri"/>
        </w:rPr>
        <w:t>.</w:t>
      </w:r>
    </w:p>
    <w:p w14:paraId="0CCB0C40" w14:textId="7D7EA9BA" w:rsidR="00AF756E" w:rsidRDefault="00AF756E" w:rsidP="00AF756E">
      <w:pPr>
        <w:ind w:left="567" w:firstLine="0"/>
        <w:rPr>
          <w:lang w:eastAsia="x-none"/>
        </w:rPr>
      </w:pPr>
      <w:r>
        <w:rPr>
          <w:lang w:eastAsia="x-none"/>
        </w:rPr>
        <w:t xml:space="preserve">Zamawiający nie przewiduje obowiązku osobistego wykonania zadań dotyczących </w:t>
      </w:r>
      <w:r w:rsidRPr="00AF756E">
        <w:rPr>
          <w:lang w:eastAsia="x-none"/>
        </w:rPr>
        <w:t>prac związanych z</w:t>
      </w:r>
      <w:r>
        <w:rPr>
          <w:lang w:eastAsia="x-none"/>
        </w:rPr>
        <w:t> </w:t>
      </w:r>
      <w:r w:rsidRPr="00AF756E">
        <w:rPr>
          <w:lang w:eastAsia="x-none"/>
        </w:rPr>
        <w:t>rozmieszczeniem i instalacją</w:t>
      </w:r>
      <w:r>
        <w:rPr>
          <w:lang w:eastAsia="x-none"/>
        </w:rPr>
        <w:t xml:space="preserve"> </w:t>
      </w:r>
      <w:r w:rsidRPr="00AF756E">
        <w:rPr>
          <w:lang w:eastAsia="x-none"/>
        </w:rPr>
        <w:t>prze</w:t>
      </w:r>
      <w:r>
        <w:rPr>
          <w:lang w:eastAsia="x-none"/>
        </w:rPr>
        <w:t>z poszczególnych wy</w:t>
      </w:r>
      <w:r w:rsidRPr="00AF756E">
        <w:rPr>
          <w:lang w:eastAsia="x-none"/>
        </w:rPr>
        <w:t>konawców wspólnie ubiegających się o</w:t>
      </w:r>
      <w:r w:rsidR="00586657">
        <w:rPr>
          <w:lang w:eastAsia="x-none"/>
        </w:rPr>
        <w:t> </w:t>
      </w:r>
      <w:r w:rsidRPr="00AF756E">
        <w:rPr>
          <w:lang w:eastAsia="x-none"/>
        </w:rPr>
        <w:t>udzielenie zamówienia</w:t>
      </w:r>
      <w:r>
        <w:rPr>
          <w:lang w:eastAsia="x-none"/>
        </w:rPr>
        <w:t xml:space="preserve"> w rozumieniu art. 60 ustawy Pzp, ani związanych z udziałem podmiotów udostępniających zasoby w rozumieniu art. 121 ustawy P</w:t>
      </w:r>
      <w:r w:rsidR="00586657">
        <w:rPr>
          <w:lang w:eastAsia="x-none"/>
        </w:rPr>
        <w:t>zp.</w:t>
      </w:r>
    </w:p>
    <w:p w14:paraId="30201699" w14:textId="26ADBEDB" w:rsidR="00593C25" w:rsidRDefault="00593C25" w:rsidP="00593C25">
      <w:pPr>
        <w:pStyle w:val="Nagwek2"/>
      </w:pPr>
      <w:r>
        <w:t>Podwykonawcy.</w:t>
      </w:r>
    </w:p>
    <w:p w14:paraId="4F992067" w14:textId="686C971B" w:rsidR="00593C25" w:rsidRDefault="00593C25" w:rsidP="008074D3">
      <w:pPr>
        <w:pStyle w:val="Nagwek3"/>
        <w:numPr>
          <w:ilvl w:val="0"/>
          <w:numId w:val="65"/>
        </w:numPr>
        <w:ind w:left="851" w:hanging="305"/>
      </w:pPr>
      <w:r w:rsidRPr="00DA216F">
        <w:rPr>
          <w:rStyle w:val="Nagwek3Znak"/>
        </w:rPr>
        <w:t>Wykonawca może powierzyć wykonanie części zamówienia podwykonawcom.</w:t>
      </w:r>
      <w:r>
        <w:t xml:space="preserve"> </w:t>
      </w:r>
    </w:p>
    <w:p w14:paraId="727FAA34" w14:textId="21F68461" w:rsidR="00593C25" w:rsidRDefault="00593C25" w:rsidP="008074D3">
      <w:pPr>
        <w:pStyle w:val="Nagwek3"/>
        <w:numPr>
          <w:ilvl w:val="0"/>
          <w:numId w:val="65"/>
        </w:numPr>
        <w:ind w:left="851" w:hanging="305"/>
      </w:pPr>
      <w:r>
        <w:t xml:space="preserve">Zamawiający nie zastrzega obowiązku osobistego wykonania przez </w:t>
      </w:r>
      <w:r w:rsidR="007532E2">
        <w:t>w</w:t>
      </w:r>
      <w:r>
        <w:t>ykonaw</w:t>
      </w:r>
      <w:r w:rsidR="00DA216F">
        <w:t>cę kluczowych części zamówienia;</w:t>
      </w:r>
    </w:p>
    <w:p w14:paraId="304D34BC" w14:textId="502870A8" w:rsidR="00DA216F" w:rsidRPr="00DA216F" w:rsidRDefault="00DA216F" w:rsidP="008074D3">
      <w:pPr>
        <w:pStyle w:val="Nagwek3"/>
        <w:ind w:left="851" w:hanging="305"/>
      </w:pPr>
      <w:r w:rsidRPr="00DA216F">
        <w:rPr>
          <w:lang w:val="pl"/>
        </w:rPr>
        <w:t xml:space="preserve">Wykonawca </w:t>
      </w:r>
      <w:r>
        <w:rPr>
          <w:lang w:val="pl"/>
        </w:rPr>
        <w:t xml:space="preserve">powinien wskazać </w:t>
      </w:r>
      <w:r w:rsidRPr="00DA216F">
        <w:rPr>
          <w:lang w:val="pl"/>
        </w:rPr>
        <w:t>w ofercie części zamówienia, których wykonanie zamierza powierzyć podwykonawcom</w:t>
      </w:r>
      <w:r>
        <w:rPr>
          <w:lang w:val="pl"/>
        </w:rPr>
        <w:t xml:space="preserve"> oraz podać (o ile są mu znane) nazwy (firmy) tych podw</w:t>
      </w:r>
      <w:r w:rsidRPr="00DA216F">
        <w:rPr>
          <w:lang w:val="pl"/>
        </w:rPr>
        <w:t>ykonawców.</w:t>
      </w:r>
    </w:p>
    <w:p w14:paraId="7663A507" w14:textId="451D8F34" w:rsidR="00473D30" w:rsidRDefault="00473D30" w:rsidP="00E1454C">
      <w:pPr>
        <w:pStyle w:val="Nagwek1"/>
      </w:pPr>
      <w:bookmarkStart w:id="11" w:name="_Toc62396889"/>
      <w:r>
        <w:t>Przedmiotowe środki dowodowe.</w:t>
      </w:r>
      <w:bookmarkEnd w:id="11"/>
    </w:p>
    <w:p w14:paraId="5A92E1C0" w14:textId="6D515A4A" w:rsidR="00F65A36" w:rsidRDefault="00F65A36" w:rsidP="00F82F1F">
      <w:pPr>
        <w:pStyle w:val="Nagwek2"/>
        <w:numPr>
          <w:ilvl w:val="0"/>
          <w:numId w:val="17"/>
        </w:numPr>
        <w:spacing w:before="0"/>
        <w:ind w:left="567" w:hanging="283"/>
      </w:pPr>
      <w:r>
        <w:t>Wykaz</w:t>
      </w:r>
      <w:r w:rsidR="00C243F8">
        <w:t xml:space="preserve"> wymaganych</w:t>
      </w:r>
      <w:r>
        <w:t xml:space="preserve"> przedmiotowych środków dow</w:t>
      </w:r>
      <w:r w:rsidR="00430D9E">
        <w:t>odowych</w:t>
      </w:r>
      <w:r>
        <w:t>.</w:t>
      </w:r>
    </w:p>
    <w:p w14:paraId="706AEAA7" w14:textId="49754A85" w:rsidR="00F82F1F" w:rsidRDefault="00F82F1F" w:rsidP="00F82F1F">
      <w:pPr>
        <w:pStyle w:val="Nagwek3"/>
        <w:numPr>
          <w:ilvl w:val="0"/>
          <w:numId w:val="0"/>
        </w:numPr>
        <w:spacing w:after="120"/>
        <w:ind w:left="567"/>
      </w:pPr>
      <w:r>
        <w:t>Zamawiający nie wymaga złożenia w niniejszym postępowaniu przedmiotowych środków dowodowych.</w:t>
      </w:r>
    </w:p>
    <w:p w14:paraId="4B4B5760" w14:textId="121B349F" w:rsidR="00F85C46" w:rsidRPr="00E054BA" w:rsidRDefault="00F85C46" w:rsidP="00E1454C">
      <w:pPr>
        <w:pStyle w:val="Nagwek1"/>
      </w:pPr>
      <w:bookmarkStart w:id="12" w:name="_Toc375581634"/>
      <w:bookmarkStart w:id="13" w:name="_Toc375581816"/>
      <w:bookmarkStart w:id="14" w:name="_Toc375582133"/>
      <w:bookmarkStart w:id="15" w:name="_Toc62396890"/>
      <w:r w:rsidRPr="00E054BA">
        <w:t>Kwalifikacja podmi</w:t>
      </w:r>
      <w:r w:rsidR="00F54060">
        <w:t xml:space="preserve">otowa – </w:t>
      </w:r>
      <w:r w:rsidRPr="00E054BA">
        <w:t>podstawy wykluczenia.</w:t>
      </w:r>
      <w:bookmarkEnd w:id="12"/>
      <w:bookmarkEnd w:id="13"/>
      <w:bookmarkEnd w:id="14"/>
      <w:bookmarkEnd w:id="15"/>
      <w:r w:rsidRPr="00E054BA">
        <w:t xml:space="preserve"> </w:t>
      </w:r>
    </w:p>
    <w:p w14:paraId="55FBF8D8" w14:textId="121D3AB1" w:rsidR="00A867B7" w:rsidRPr="00ED6871" w:rsidRDefault="00A62353" w:rsidP="00F82F1F">
      <w:pPr>
        <w:pStyle w:val="Nagwek2"/>
        <w:numPr>
          <w:ilvl w:val="0"/>
          <w:numId w:val="15"/>
        </w:numPr>
        <w:ind w:left="567" w:hanging="283"/>
        <w:rPr>
          <w:rFonts w:eastAsia="Calibri"/>
        </w:rPr>
      </w:pPr>
      <w:r w:rsidRPr="00ED6871">
        <w:rPr>
          <w:rFonts w:eastAsia="Calibri"/>
        </w:rPr>
        <w:t>Obligatoryjne p</w:t>
      </w:r>
      <w:r w:rsidR="00A867B7" w:rsidRPr="00ED6871">
        <w:rPr>
          <w:rFonts w:eastAsia="Calibri"/>
        </w:rPr>
        <w:t>od</w:t>
      </w:r>
      <w:r w:rsidR="00642C54" w:rsidRPr="00ED6871">
        <w:rPr>
          <w:rFonts w:eastAsia="Calibri"/>
        </w:rPr>
        <w:t>stawy wykluczenia</w:t>
      </w:r>
      <w:r w:rsidR="00A867B7" w:rsidRPr="00ED6871">
        <w:rPr>
          <w:rFonts w:eastAsia="Calibri"/>
        </w:rPr>
        <w:t>.</w:t>
      </w:r>
      <w:r w:rsidR="00F85C46" w:rsidRPr="00ED6871">
        <w:rPr>
          <w:rFonts w:eastAsia="Calibri"/>
        </w:rPr>
        <w:t xml:space="preserve"> </w:t>
      </w:r>
    </w:p>
    <w:p w14:paraId="6DC48339" w14:textId="4A02C9E9" w:rsidR="00A867B7" w:rsidRDefault="006A1250" w:rsidP="007D67F0">
      <w:pPr>
        <w:ind w:left="567" w:firstLine="0"/>
      </w:pPr>
      <w:r>
        <w:t>O</w:t>
      </w:r>
      <w:r w:rsidR="00774987">
        <w:t xml:space="preserve"> udzielenie zamówienia może </w:t>
      </w:r>
      <w:r>
        <w:t xml:space="preserve">ubiegać </w:t>
      </w:r>
      <w:r w:rsidR="00774987">
        <w:t xml:space="preserve">się </w:t>
      </w:r>
      <w:r>
        <w:t>wyłącznie wykonawca, który nie podlega wykluczeniu z</w:t>
      </w:r>
      <w:r w:rsidR="00A62353">
        <w:t> </w:t>
      </w:r>
      <w:r>
        <w:t>postępowania</w:t>
      </w:r>
      <w:r w:rsidR="007C7952">
        <w:t xml:space="preserve"> </w:t>
      </w:r>
      <w:r>
        <w:t xml:space="preserve">ze względu na okoliczności wymienione w art. 108 </w:t>
      </w:r>
      <w:r w:rsidR="002A3574">
        <w:t>ust. 1 ustawy Pzp (obligatoryjne podstawy wykluczenia</w:t>
      </w:r>
      <w:r w:rsidR="00C80397">
        <w:t xml:space="preserve">). </w:t>
      </w:r>
      <w:r w:rsidR="00C80397" w:rsidRPr="00C80397">
        <w:t>Obligatoryjne przesłanki wykluczenia zostały wymienione w</w:t>
      </w:r>
      <w:r w:rsidR="0080582A">
        <w:t> </w:t>
      </w:r>
      <w:r w:rsidR="00C80397">
        <w:t xml:space="preserve">załączniku nr 1B do SWZ – wzorze formularza </w:t>
      </w:r>
      <w:r w:rsidR="00C80397" w:rsidRPr="00C80397">
        <w:t>oświadczenia o braku podstaw do wykluczenia</w:t>
      </w:r>
      <w:r w:rsidR="00C80397">
        <w:t xml:space="preserve"> z</w:t>
      </w:r>
      <w:r w:rsidR="0080582A">
        <w:t> </w:t>
      </w:r>
      <w:r w:rsidR="00385E23">
        <w:t>postępowania.</w:t>
      </w:r>
    </w:p>
    <w:p w14:paraId="12FCED1B" w14:textId="7B4F7EC8" w:rsidR="00A62353" w:rsidRPr="00A62353" w:rsidRDefault="00F85C46" w:rsidP="007736C6">
      <w:pPr>
        <w:pStyle w:val="Nagwek2"/>
        <w:ind w:left="567" w:hanging="283"/>
      </w:pPr>
      <w:r w:rsidRPr="002F56CF">
        <w:rPr>
          <w:rFonts w:eastAsia="Calibri"/>
        </w:rPr>
        <w:lastRenderedPageBreak/>
        <w:t>Fakultatywne podstawy wykluczenia</w:t>
      </w:r>
      <w:r w:rsidRPr="00E054BA">
        <w:rPr>
          <w:rFonts w:eastAsia="Calibri"/>
        </w:rPr>
        <w:t xml:space="preserve">. </w:t>
      </w:r>
    </w:p>
    <w:p w14:paraId="4F7E378E" w14:textId="6328038F" w:rsidR="006D4E1B" w:rsidRDefault="006D4E1B" w:rsidP="006D4E1B">
      <w:pPr>
        <w:ind w:left="567" w:firstLine="0"/>
      </w:pPr>
      <w:r>
        <w:t>Zamawiający nie przewiduje fakultatywnych przesłanek wykluczenia, w</w:t>
      </w:r>
      <w:r w:rsidR="00A62353">
        <w:t xml:space="preserve"> oparciu o przepis art. 109 ust. 1</w:t>
      </w:r>
      <w:r>
        <w:t xml:space="preserve"> ustawy Pzp.</w:t>
      </w:r>
      <w:r w:rsidR="00A62353">
        <w:t xml:space="preserve"> </w:t>
      </w:r>
    </w:p>
    <w:p w14:paraId="3B6BA986" w14:textId="46A8A993" w:rsidR="008267E1" w:rsidRPr="006D4E1B" w:rsidRDefault="007E1600" w:rsidP="006D4E1B">
      <w:pPr>
        <w:pStyle w:val="Nagwek2"/>
        <w:rPr>
          <w:rFonts w:eastAsia="Calibri"/>
        </w:rPr>
      </w:pPr>
      <w:r w:rsidRPr="006D4E1B">
        <w:rPr>
          <w:rFonts w:eastAsia="Calibri"/>
        </w:rPr>
        <w:t xml:space="preserve">Self – cleaning. </w:t>
      </w:r>
    </w:p>
    <w:p w14:paraId="1A2ABBA5" w14:textId="37D14BD1" w:rsidR="007E1600" w:rsidRPr="00ED6871" w:rsidRDefault="006D4E1B" w:rsidP="006D4E1B">
      <w:pPr>
        <w:pStyle w:val="Nagwek3"/>
        <w:numPr>
          <w:ilvl w:val="0"/>
          <w:numId w:val="0"/>
        </w:numPr>
        <w:ind w:left="567"/>
        <w:rPr>
          <w:rFonts w:eastAsia="Calibri"/>
        </w:rPr>
      </w:pPr>
      <w:r>
        <w:rPr>
          <w:rFonts w:eastAsia="Calibri"/>
        </w:rPr>
        <w:t>W</w:t>
      </w:r>
      <w:r w:rsidR="007E1600" w:rsidRPr="00ED6871">
        <w:rPr>
          <w:rFonts w:eastAsia="Calibri"/>
        </w:rPr>
        <w:t>ykonawca nie podlega wykluczeniu</w:t>
      </w:r>
      <w:r w:rsidR="00385E23">
        <w:rPr>
          <w:rFonts w:eastAsia="Calibri"/>
        </w:rPr>
        <w:t xml:space="preserve"> z postępowania</w:t>
      </w:r>
      <w:r w:rsidR="007E1600" w:rsidRPr="00ED6871">
        <w:rPr>
          <w:rFonts w:eastAsia="Calibri"/>
        </w:rPr>
        <w:t xml:space="preserve"> w zakresie przesłanek obligatoryjnych z </w:t>
      </w:r>
      <w:r w:rsidR="00D0074D">
        <w:rPr>
          <w:rFonts w:eastAsia="Calibri"/>
        </w:rPr>
        <w:t xml:space="preserve">art. 108 ust. 1 </w:t>
      </w:r>
      <w:r w:rsidR="007E1600" w:rsidRPr="00ED6871">
        <w:rPr>
          <w:rFonts w:eastAsia="Calibri"/>
        </w:rPr>
        <w:t>pkt 1, 2 i 5</w:t>
      </w:r>
      <w:r w:rsidR="00436D0E">
        <w:rPr>
          <w:rFonts w:eastAsia="Calibri"/>
        </w:rPr>
        <w:t xml:space="preserve"> </w:t>
      </w:r>
      <w:r w:rsidR="00D0074D">
        <w:rPr>
          <w:rFonts w:eastAsia="Calibri"/>
        </w:rPr>
        <w:t>ustawy Pzp</w:t>
      </w:r>
      <w:r w:rsidR="007E1600" w:rsidRPr="00ED6871">
        <w:rPr>
          <w:rFonts w:eastAsia="Calibri"/>
        </w:rPr>
        <w:t>, je</w:t>
      </w:r>
      <w:r w:rsidR="007E1600" w:rsidRPr="00ED6871">
        <w:rPr>
          <w:rFonts w:eastAsia="Calibri" w:cs="Bahnschrift"/>
        </w:rPr>
        <w:t>ż</w:t>
      </w:r>
      <w:r w:rsidR="007E1600" w:rsidRPr="00ED6871">
        <w:rPr>
          <w:rFonts w:eastAsia="Calibri"/>
        </w:rPr>
        <w:t>eli udowodni Zamawiaj</w:t>
      </w:r>
      <w:r w:rsidR="007E1600" w:rsidRPr="00ED6871">
        <w:rPr>
          <w:rFonts w:eastAsia="Calibri" w:cs="Bahnschrift"/>
        </w:rPr>
        <w:t>ą</w:t>
      </w:r>
      <w:r w:rsidR="007E1600" w:rsidRPr="00ED6871">
        <w:rPr>
          <w:rFonts w:eastAsia="Calibri"/>
        </w:rPr>
        <w:t xml:space="preserve">cemu, </w:t>
      </w:r>
      <w:r w:rsidR="007E1600" w:rsidRPr="00ED6871">
        <w:rPr>
          <w:rFonts w:eastAsia="Calibri" w:cs="Bahnschrift"/>
        </w:rPr>
        <w:t>ż</w:t>
      </w:r>
      <w:r w:rsidR="007E1600" w:rsidRPr="00ED6871">
        <w:rPr>
          <w:rFonts w:eastAsia="Calibri"/>
        </w:rPr>
        <w:t>e spe</w:t>
      </w:r>
      <w:r w:rsidR="007E1600" w:rsidRPr="00ED6871">
        <w:rPr>
          <w:rFonts w:eastAsia="Calibri" w:cs="Bahnschrift"/>
        </w:rPr>
        <w:t>ł</w:t>
      </w:r>
      <w:r w:rsidR="007E1600" w:rsidRPr="00ED6871">
        <w:rPr>
          <w:rFonts w:eastAsia="Calibri"/>
        </w:rPr>
        <w:t>ni</w:t>
      </w:r>
      <w:r w:rsidR="007E1600" w:rsidRPr="00ED6871">
        <w:rPr>
          <w:rFonts w:eastAsia="Calibri" w:cs="Bahnschrift"/>
        </w:rPr>
        <w:t>ł</w:t>
      </w:r>
      <w:r w:rsidR="007E1600" w:rsidRPr="00ED6871">
        <w:rPr>
          <w:rFonts w:eastAsia="Calibri"/>
        </w:rPr>
        <w:t xml:space="preserve"> </w:t>
      </w:r>
      <w:r w:rsidR="007E1600" w:rsidRPr="00ED6871">
        <w:rPr>
          <w:rFonts w:eastAsia="Calibri" w:cs="Bahnschrift"/>
        </w:rPr>
        <w:t>łą</w:t>
      </w:r>
      <w:r w:rsidR="00385E23">
        <w:rPr>
          <w:rFonts w:eastAsia="Calibri"/>
        </w:rPr>
        <w:t xml:space="preserve">cznie </w:t>
      </w:r>
      <w:r w:rsidR="007E1600" w:rsidRPr="00ED6871">
        <w:rPr>
          <w:rFonts w:eastAsia="Calibri"/>
        </w:rPr>
        <w:t>przes</w:t>
      </w:r>
      <w:r w:rsidR="007E1600" w:rsidRPr="00ED6871">
        <w:rPr>
          <w:rFonts w:eastAsia="Calibri" w:cs="Bahnschrift"/>
        </w:rPr>
        <w:t>ł</w:t>
      </w:r>
      <w:r w:rsidR="00385E23">
        <w:rPr>
          <w:rFonts w:eastAsia="Calibri"/>
        </w:rPr>
        <w:t>anki wymienione w art. 110 ust. 2 ustawy Pzp (self – cleaning). Przesłanki zostały szczegółowo opisane w</w:t>
      </w:r>
      <w:r w:rsidR="00436D0E">
        <w:rPr>
          <w:rFonts w:eastAsia="Calibri"/>
        </w:rPr>
        <w:t> </w:t>
      </w:r>
      <w:r w:rsidR="00385E23">
        <w:rPr>
          <w:rFonts w:eastAsia="Calibri"/>
        </w:rPr>
        <w:t>załączniku 1B do SWZ.</w:t>
      </w:r>
    </w:p>
    <w:p w14:paraId="334A1216" w14:textId="5BBD6384" w:rsidR="007E1600" w:rsidRDefault="009E4BCB" w:rsidP="007736C6">
      <w:pPr>
        <w:pStyle w:val="Nagwek2"/>
        <w:ind w:left="567" w:hanging="283"/>
        <w:rPr>
          <w:rFonts w:eastAsia="Calibri"/>
        </w:rPr>
      </w:pPr>
      <w:r>
        <w:rPr>
          <w:rFonts w:eastAsia="Calibri"/>
        </w:rPr>
        <w:t>Zasady dotyczą</w:t>
      </w:r>
      <w:r w:rsidR="00F54060">
        <w:rPr>
          <w:rFonts w:eastAsia="Calibri"/>
        </w:rPr>
        <w:t>ce oceny podstaw wykluczenia przez Zamawiającego</w:t>
      </w:r>
      <w:r>
        <w:rPr>
          <w:rFonts w:eastAsia="Calibri"/>
        </w:rPr>
        <w:t xml:space="preserve">. </w:t>
      </w:r>
    </w:p>
    <w:p w14:paraId="0465484F" w14:textId="7E3C0BBD" w:rsidR="009E4BCB" w:rsidRPr="00ED6871" w:rsidRDefault="009E4BCB" w:rsidP="00F82F1F">
      <w:pPr>
        <w:pStyle w:val="Nagwek3"/>
        <w:numPr>
          <w:ilvl w:val="0"/>
          <w:numId w:val="16"/>
        </w:numPr>
        <w:ind w:left="851" w:hanging="284"/>
        <w:rPr>
          <w:rFonts w:eastAsia="Calibri"/>
        </w:rPr>
      </w:pPr>
      <w:r w:rsidRPr="00ED6871">
        <w:rPr>
          <w:rFonts w:eastAsia="Calibri"/>
        </w:rPr>
        <w:t>Zamawiający oceni, czy podjęte przez wykonawcę czynności, o których mowa w ust. 3, są wystarczające do wykazania jego rzetelności, uwzględniając wagę i szczególne okoliczności czynu wykonawcy. Jeżeli podjęte przez wykonawcę czynności, o których mowa w ust. 3, nie będą wystarczające do wykazania jego rzetelności, Zamawiający wykluczy wykonawcę;</w:t>
      </w:r>
    </w:p>
    <w:p w14:paraId="022A2BF6" w14:textId="4A8D4A20" w:rsidR="009E4BCB" w:rsidRPr="009E4BCB" w:rsidRDefault="009E4BCB" w:rsidP="008074D3">
      <w:pPr>
        <w:pStyle w:val="Nagwek3"/>
        <w:ind w:left="854" w:hanging="308"/>
        <w:rPr>
          <w:rFonts w:eastAsia="Calibri"/>
        </w:rPr>
      </w:pPr>
      <w:r>
        <w:rPr>
          <w:rFonts w:eastAsia="Calibri"/>
        </w:rPr>
        <w:t>w</w:t>
      </w:r>
      <w:r w:rsidR="00D83EC3">
        <w:rPr>
          <w:rFonts w:eastAsia="Calibri"/>
        </w:rPr>
        <w:t xml:space="preserve"> przypadku w</w:t>
      </w:r>
      <w:r w:rsidRPr="009E4BCB">
        <w:rPr>
          <w:rFonts w:eastAsia="Calibri"/>
        </w:rPr>
        <w:t>ykonawców wspólnie ubiegających się o udzielenie zamówienia,</w:t>
      </w:r>
      <w:r w:rsidR="00B66BD4">
        <w:rPr>
          <w:rFonts w:eastAsia="Calibri"/>
        </w:rPr>
        <w:t xml:space="preserve"> a także podmiotów udostępniających swoje zasoby wykonawcy</w:t>
      </w:r>
      <w:r w:rsidR="007213C6">
        <w:rPr>
          <w:rFonts w:eastAsia="Calibri"/>
        </w:rPr>
        <w:t xml:space="preserve"> (jeżeli dotyczy)</w:t>
      </w:r>
      <w:r w:rsidR="00B66BD4">
        <w:rPr>
          <w:rFonts w:eastAsia="Calibri"/>
        </w:rPr>
        <w:t>,</w:t>
      </w:r>
      <w:r w:rsidRPr="009E4BCB">
        <w:rPr>
          <w:rFonts w:eastAsia="Calibri"/>
        </w:rPr>
        <w:t xml:space="preserve"> spełnienie wymogu dotyczącego braku podstaw do wyk</w:t>
      </w:r>
      <w:r w:rsidR="0082259F">
        <w:rPr>
          <w:rFonts w:eastAsia="Calibri"/>
        </w:rPr>
        <w:t>luczenia,</w:t>
      </w:r>
      <w:r w:rsidRPr="009E4BCB">
        <w:rPr>
          <w:rFonts w:eastAsia="Calibri"/>
        </w:rPr>
        <w:t xml:space="preserve"> powinno</w:t>
      </w:r>
      <w:r w:rsidR="00D83EC3">
        <w:rPr>
          <w:rFonts w:eastAsia="Calibri"/>
        </w:rPr>
        <w:t xml:space="preserve"> zostać wykaza</w:t>
      </w:r>
      <w:r w:rsidR="00635695">
        <w:rPr>
          <w:rFonts w:eastAsia="Calibri"/>
        </w:rPr>
        <w:t xml:space="preserve">ne przez każdy z tych podmiotów. </w:t>
      </w:r>
      <w:r w:rsidR="00635695" w:rsidRPr="00635695">
        <w:rPr>
          <w:rFonts w:eastAsia="Calibri"/>
        </w:rPr>
        <w:t>Zamawiaj</w:t>
      </w:r>
      <w:r w:rsidR="00635695">
        <w:rPr>
          <w:rFonts w:eastAsia="Calibri"/>
        </w:rPr>
        <w:t>ący nie będzie weryfikował czy zachodzą</w:t>
      </w:r>
      <w:r w:rsidR="00635695" w:rsidRPr="00635695">
        <w:rPr>
          <w:rFonts w:eastAsia="Calibri"/>
        </w:rPr>
        <w:t xml:space="preserve"> podstaw</w:t>
      </w:r>
      <w:r w:rsidR="00635695">
        <w:rPr>
          <w:rFonts w:eastAsia="Calibri"/>
        </w:rPr>
        <w:t>y</w:t>
      </w:r>
      <w:r w:rsidR="00635695" w:rsidRPr="00635695">
        <w:rPr>
          <w:rFonts w:eastAsia="Calibri"/>
        </w:rPr>
        <w:t xml:space="preserve"> do wykluczenia</w:t>
      </w:r>
      <w:r w:rsidR="00635695">
        <w:rPr>
          <w:rFonts w:eastAsia="Calibri"/>
        </w:rPr>
        <w:t xml:space="preserve"> z postępowania dotyczące</w:t>
      </w:r>
      <w:r w:rsidR="00635695" w:rsidRPr="00635695">
        <w:rPr>
          <w:rFonts w:eastAsia="Calibri"/>
        </w:rPr>
        <w:t xml:space="preserve"> podwykonawców niebędących podmiotami udostępniającymi zasoby na zasadach określonych w</w:t>
      </w:r>
      <w:r w:rsidR="00635695">
        <w:rPr>
          <w:rFonts w:eastAsia="Calibri"/>
        </w:rPr>
        <w:t> </w:t>
      </w:r>
      <w:r w:rsidR="00635695" w:rsidRPr="00635695">
        <w:rPr>
          <w:rFonts w:eastAsia="Calibri"/>
        </w:rPr>
        <w:t>art. 118</w:t>
      </w:r>
      <w:r w:rsidR="00436D0E">
        <w:rPr>
          <w:rFonts w:eastAsia="Calibri"/>
        </w:rPr>
        <w:t xml:space="preserve"> </w:t>
      </w:r>
      <w:r w:rsidR="00635695" w:rsidRPr="00635695">
        <w:rPr>
          <w:rFonts w:eastAsia="Calibri"/>
        </w:rPr>
        <w:t>ustawy Pzp</w:t>
      </w:r>
      <w:r w:rsidR="00635695">
        <w:rPr>
          <w:rFonts w:eastAsia="Calibri"/>
        </w:rPr>
        <w:t>;</w:t>
      </w:r>
    </w:p>
    <w:p w14:paraId="0EE89DC3" w14:textId="1B8CE714" w:rsidR="00D83EC3" w:rsidRPr="00D83EC3" w:rsidRDefault="0080582A" w:rsidP="008074D3">
      <w:pPr>
        <w:pStyle w:val="Nagwek3"/>
        <w:ind w:left="854" w:hanging="308"/>
        <w:rPr>
          <w:rFonts w:eastAsia="Calibri"/>
        </w:rPr>
      </w:pPr>
      <w:r>
        <w:rPr>
          <w:rFonts w:eastAsia="Calibri"/>
        </w:rPr>
        <w:t>W ślad za dyspozycją przepisu art.</w:t>
      </w:r>
      <w:r w:rsidR="006364F5">
        <w:rPr>
          <w:rFonts w:eastAsia="Calibri"/>
        </w:rPr>
        <w:t xml:space="preserve"> 273 ust. 1 pkt 1 </w:t>
      </w:r>
      <w:r>
        <w:rPr>
          <w:rFonts w:eastAsia="Calibri"/>
        </w:rPr>
        <w:t xml:space="preserve">ustawy Pzp, </w:t>
      </w:r>
      <w:r w:rsidR="00D83EC3" w:rsidRPr="00D83EC3">
        <w:rPr>
          <w:rFonts w:eastAsia="Calibri"/>
        </w:rPr>
        <w:t xml:space="preserve">Zamawiający </w:t>
      </w:r>
      <w:r w:rsidR="00D83EC3">
        <w:rPr>
          <w:rFonts w:eastAsia="Calibri"/>
        </w:rPr>
        <w:t xml:space="preserve">oceni czy wypełnione zostały przesłanki wykluczenia wykonawcy z postępowania </w:t>
      </w:r>
      <w:r w:rsidR="00D0074D">
        <w:rPr>
          <w:rFonts w:eastAsia="Calibri"/>
        </w:rPr>
        <w:t xml:space="preserve">wyłącznie </w:t>
      </w:r>
      <w:r w:rsidR="00D83EC3" w:rsidRPr="00D83EC3">
        <w:rPr>
          <w:rFonts w:eastAsia="Calibri"/>
        </w:rPr>
        <w:t>na p</w:t>
      </w:r>
      <w:r w:rsidR="00D83EC3">
        <w:rPr>
          <w:rFonts w:eastAsia="Calibri"/>
        </w:rPr>
        <w:t>odstawie</w:t>
      </w:r>
      <w:r w:rsidR="00D0074D">
        <w:rPr>
          <w:rFonts w:eastAsia="Calibri"/>
        </w:rPr>
        <w:t xml:space="preserve"> oświadczenia wstępnego, o którym mowa w art. 125 ust. 1 ustawy Pzp</w:t>
      </w:r>
      <w:r>
        <w:rPr>
          <w:rFonts w:eastAsia="Calibri"/>
        </w:rPr>
        <w:t>. Zamawiający nie będzie wymagał</w:t>
      </w:r>
      <w:r w:rsidR="00D83EC3">
        <w:rPr>
          <w:rFonts w:eastAsia="Calibri"/>
        </w:rPr>
        <w:t xml:space="preserve"> </w:t>
      </w:r>
      <w:r>
        <w:rPr>
          <w:rFonts w:eastAsia="Calibri"/>
        </w:rPr>
        <w:t xml:space="preserve">złożenia </w:t>
      </w:r>
      <w:r w:rsidR="00D83EC3">
        <w:rPr>
          <w:rFonts w:eastAsia="Calibri"/>
        </w:rPr>
        <w:t>podmiotowych środ</w:t>
      </w:r>
      <w:r>
        <w:rPr>
          <w:rFonts w:eastAsia="Calibri"/>
        </w:rPr>
        <w:t>ków dowodowych w celu potwierdzenia braku podstaw do wykluczenia</w:t>
      </w:r>
      <w:r w:rsidR="00D83EC3">
        <w:rPr>
          <w:rFonts w:eastAsia="Calibri"/>
        </w:rPr>
        <w:t xml:space="preserve">. </w:t>
      </w:r>
    </w:p>
    <w:p w14:paraId="4F954160" w14:textId="53A110F9" w:rsidR="007E1600" w:rsidRDefault="007F1CC6" w:rsidP="00E1454C">
      <w:pPr>
        <w:pStyle w:val="Nagwek1"/>
      </w:pPr>
      <w:bookmarkStart w:id="16" w:name="_Toc62396891"/>
      <w:r>
        <w:t>Kwalifikacja podmiotowa – warunki udziału w postępowaniu.</w:t>
      </w:r>
      <w:bookmarkEnd w:id="16"/>
    </w:p>
    <w:p w14:paraId="0C7E6B52" w14:textId="1C45D08A" w:rsidR="00F85C46" w:rsidRDefault="00473D30" w:rsidP="007D67F0">
      <w:pPr>
        <w:tabs>
          <w:tab w:val="left" w:pos="142"/>
          <w:tab w:val="left" w:pos="284"/>
        </w:tabs>
        <w:ind w:left="284" w:firstLine="0"/>
        <w:rPr>
          <w:rFonts w:eastAsia="Calibri" w:cs="Arial"/>
          <w:noProof/>
          <w:color w:val="222A35" w:themeColor="text2" w:themeShade="80"/>
          <w:szCs w:val="20"/>
          <w:lang w:eastAsia="pl-PL"/>
        </w:rPr>
      </w:pPr>
      <w:r>
        <w:rPr>
          <w:rFonts w:eastAsia="Calibri" w:cs="Arial"/>
          <w:noProof/>
          <w:color w:val="222A35" w:themeColor="text2" w:themeShade="80"/>
          <w:szCs w:val="20"/>
          <w:lang w:eastAsia="pl-PL"/>
        </w:rPr>
        <w:t xml:space="preserve">Zgodnie z </w:t>
      </w:r>
      <w:r w:rsidR="00436D0E">
        <w:rPr>
          <w:rFonts w:eastAsia="Calibri" w:cs="Arial"/>
          <w:noProof/>
          <w:color w:val="222A35" w:themeColor="text2" w:themeShade="80"/>
          <w:szCs w:val="20"/>
          <w:lang w:eastAsia="pl-PL"/>
        </w:rPr>
        <w:t>przepisem art. 112 ust. 1</w:t>
      </w:r>
      <w:r w:rsidR="00C035AE">
        <w:rPr>
          <w:rFonts w:eastAsia="Calibri" w:cs="Arial"/>
          <w:noProof/>
          <w:color w:val="222A35" w:themeColor="text2" w:themeShade="80"/>
          <w:szCs w:val="20"/>
          <w:lang w:eastAsia="pl-PL"/>
        </w:rPr>
        <w:t xml:space="preserve"> oraz w </w:t>
      </w:r>
      <w:r>
        <w:rPr>
          <w:rFonts w:eastAsia="Calibri" w:cs="Arial"/>
          <w:noProof/>
          <w:color w:val="222A35" w:themeColor="text2" w:themeShade="80"/>
          <w:szCs w:val="20"/>
          <w:lang w:eastAsia="pl-PL"/>
        </w:rPr>
        <w:t>z</w:t>
      </w:r>
      <w:r w:rsidR="00C035AE">
        <w:rPr>
          <w:rFonts w:eastAsia="Calibri" w:cs="Arial"/>
          <w:noProof/>
          <w:color w:val="222A35" w:themeColor="text2" w:themeShade="80"/>
          <w:szCs w:val="20"/>
          <w:lang w:eastAsia="pl-PL"/>
        </w:rPr>
        <w:t>w. z</w:t>
      </w:r>
      <w:r>
        <w:rPr>
          <w:rFonts w:eastAsia="Calibri" w:cs="Arial"/>
          <w:noProof/>
          <w:color w:val="222A35" w:themeColor="text2" w:themeShade="80"/>
          <w:szCs w:val="20"/>
          <w:lang w:eastAsia="pl-PL"/>
        </w:rPr>
        <w:t xml:space="preserve"> art. 57 pkt 2 ustawy Pzp, Zamawiający nie określa warunków u</w:t>
      </w:r>
      <w:r w:rsidR="00385E23">
        <w:rPr>
          <w:rFonts w:eastAsia="Calibri" w:cs="Arial"/>
          <w:noProof/>
          <w:color w:val="222A35" w:themeColor="text2" w:themeShade="80"/>
          <w:szCs w:val="20"/>
          <w:lang w:eastAsia="pl-PL"/>
        </w:rPr>
        <w:t>działu w niniejszym</w:t>
      </w:r>
      <w:r>
        <w:rPr>
          <w:rFonts w:eastAsia="Calibri" w:cs="Arial"/>
          <w:noProof/>
          <w:color w:val="222A35" w:themeColor="text2" w:themeShade="80"/>
          <w:szCs w:val="20"/>
          <w:lang w:eastAsia="pl-PL"/>
        </w:rPr>
        <w:t xml:space="preserve"> postępowaniu.</w:t>
      </w:r>
    </w:p>
    <w:p w14:paraId="3E643AB9" w14:textId="6ED9D130" w:rsidR="00990E43" w:rsidRPr="00E054BA" w:rsidRDefault="0001285D" w:rsidP="00E1454C">
      <w:pPr>
        <w:pStyle w:val="Nagwek1"/>
        <w:rPr>
          <w:noProof/>
        </w:rPr>
      </w:pPr>
      <w:bookmarkStart w:id="17" w:name="_Toc62396892"/>
      <w:r>
        <w:rPr>
          <w:noProof/>
        </w:rPr>
        <w:lastRenderedPageBreak/>
        <w:t>Oświadczenie wstępne, podmiotowe środki dowodowe oraz inne dokumenty.</w:t>
      </w:r>
      <w:bookmarkEnd w:id="17"/>
    </w:p>
    <w:p w14:paraId="22CBC4F0" w14:textId="02103DDA" w:rsidR="00F85C46" w:rsidRDefault="00B376D2" w:rsidP="003C04FA">
      <w:pPr>
        <w:pStyle w:val="Nagwek2"/>
        <w:numPr>
          <w:ilvl w:val="0"/>
          <w:numId w:val="18"/>
        </w:numPr>
        <w:ind w:left="567" w:hanging="283"/>
      </w:pPr>
      <w:r>
        <w:t>Oświadczenie wstępne, o którym mowa w a</w:t>
      </w:r>
      <w:r w:rsidR="00436D0E">
        <w:t xml:space="preserve">rt. 125 ust. 1 </w:t>
      </w:r>
      <w:r w:rsidR="006364F5">
        <w:t>ustawy Pzp</w:t>
      </w:r>
      <w:r>
        <w:t>.</w:t>
      </w:r>
    </w:p>
    <w:p w14:paraId="704F9D67" w14:textId="3903695C" w:rsidR="00B376D2" w:rsidRDefault="006364F5" w:rsidP="003C04FA">
      <w:pPr>
        <w:pStyle w:val="Nagwek3"/>
        <w:keepNext/>
        <w:numPr>
          <w:ilvl w:val="0"/>
          <w:numId w:val="0"/>
        </w:numPr>
        <w:ind w:left="567"/>
      </w:pPr>
      <w:r>
        <w:t>Zgodnie z dyspozycją przepisu art. 273 ust. 2 ustawy Pzp, w</w:t>
      </w:r>
      <w:r w:rsidR="00C812CA">
        <w:t>ykonawca dołączy do oferty</w:t>
      </w:r>
      <w:r w:rsidR="00635695">
        <w:t>:</w:t>
      </w:r>
      <w:r w:rsidR="00C812CA">
        <w:t xml:space="preserve"> </w:t>
      </w:r>
    </w:p>
    <w:tbl>
      <w:tblPr>
        <w:tblStyle w:val="Tabelasiatki41"/>
        <w:tblW w:w="0" w:type="auto"/>
        <w:tblInd w:w="675" w:type="dxa"/>
        <w:tblLook w:val="04A0" w:firstRow="1" w:lastRow="0" w:firstColumn="1" w:lastColumn="0" w:noHBand="0" w:noVBand="1"/>
      </w:tblPr>
      <w:tblGrid>
        <w:gridCol w:w="4678"/>
        <w:gridCol w:w="4501"/>
      </w:tblGrid>
      <w:tr w:rsidR="00C8603B" w14:paraId="45CD50A3" w14:textId="77777777" w:rsidTr="001A32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19E8511D" w14:textId="3573A89D" w:rsidR="00C8603B" w:rsidRPr="00791BE2" w:rsidRDefault="004516FA" w:rsidP="003C04FA">
            <w:pPr>
              <w:keepNext/>
              <w:ind w:left="0" w:hanging="91"/>
              <w:jc w:val="center"/>
              <w:rPr>
                <w:b w:val="0"/>
                <w:sz w:val="18"/>
                <w:szCs w:val="18"/>
              </w:rPr>
            </w:pPr>
            <w:r w:rsidRPr="00791BE2">
              <w:rPr>
                <w:b w:val="0"/>
                <w:sz w:val="18"/>
                <w:szCs w:val="18"/>
              </w:rPr>
              <w:t>Tymczasowy</w:t>
            </w:r>
            <w:r w:rsidR="00C8603B" w:rsidRPr="00791BE2">
              <w:rPr>
                <w:b w:val="0"/>
                <w:sz w:val="18"/>
                <w:szCs w:val="18"/>
              </w:rPr>
              <w:t xml:space="preserve"> ś</w:t>
            </w:r>
            <w:r w:rsidRPr="00791BE2">
              <w:rPr>
                <w:b w:val="0"/>
                <w:sz w:val="18"/>
                <w:szCs w:val="18"/>
              </w:rPr>
              <w:t>rodek dowodowy</w:t>
            </w:r>
          </w:p>
        </w:tc>
        <w:tc>
          <w:tcPr>
            <w:tcW w:w="4501" w:type="dxa"/>
            <w:shd w:val="clear" w:color="auto" w:fill="323E4F" w:themeFill="text2" w:themeFillShade="BF"/>
            <w:vAlign w:val="center"/>
          </w:tcPr>
          <w:p w14:paraId="007C90D8" w14:textId="77777777" w:rsidR="00C8603B" w:rsidRPr="00791BE2" w:rsidRDefault="00C8603B" w:rsidP="00C243F8">
            <w:pPr>
              <w:ind w:left="0" w:hanging="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791BE2">
              <w:rPr>
                <w:b w:val="0"/>
                <w:sz w:val="18"/>
                <w:szCs w:val="18"/>
              </w:rPr>
              <w:t>Wymagana forma i moment złożenia</w:t>
            </w:r>
          </w:p>
        </w:tc>
      </w:tr>
      <w:tr w:rsidR="00C8603B" w14:paraId="4206A2C7" w14:textId="77777777" w:rsidTr="001A32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709B5075" w14:textId="2E669293" w:rsidR="00C8603B" w:rsidRPr="00A953DB" w:rsidRDefault="00C8603B" w:rsidP="00475AAC">
            <w:pPr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A953DB">
              <w:rPr>
                <w:b w:val="0"/>
                <w:sz w:val="18"/>
                <w:szCs w:val="18"/>
              </w:rPr>
              <w:t>O</w:t>
            </w:r>
            <w:r w:rsidR="004D22E3">
              <w:rPr>
                <w:b w:val="0"/>
                <w:sz w:val="18"/>
                <w:szCs w:val="18"/>
              </w:rPr>
              <w:t>świadczenie wstępne, o którym mowa w art. 125 ust. 1</w:t>
            </w:r>
            <w:r w:rsidR="00436D0E">
              <w:rPr>
                <w:b w:val="0"/>
                <w:sz w:val="18"/>
                <w:szCs w:val="18"/>
              </w:rPr>
              <w:t xml:space="preserve"> </w:t>
            </w:r>
            <w:r w:rsidR="00635695">
              <w:rPr>
                <w:b w:val="0"/>
                <w:sz w:val="18"/>
                <w:szCs w:val="18"/>
              </w:rPr>
              <w:t>ustawy Pzp,</w:t>
            </w:r>
            <w:r w:rsidR="004D22E3">
              <w:rPr>
                <w:b w:val="0"/>
                <w:sz w:val="18"/>
                <w:szCs w:val="18"/>
              </w:rPr>
              <w:t xml:space="preserve"> w celu potwierdzenia braku podstaw do wykluczenia z</w:t>
            </w:r>
            <w:r w:rsidR="004516FA">
              <w:rPr>
                <w:b w:val="0"/>
                <w:sz w:val="18"/>
                <w:szCs w:val="18"/>
              </w:rPr>
              <w:t> </w:t>
            </w:r>
            <w:r w:rsidR="00635695">
              <w:rPr>
                <w:b w:val="0"/>
                <w:sz w:val="18"/>
                <w:szCs w:val="18"/>
              </w:rPr>
              <w:t>postępowania, zgodnie z treścią załącznika nr 1B do SWZ.</w:t>
            </w:r>
          </w:p>
        </w:tc>
        <w:tc>
          <w:tcPr>
            <w:tcW w:w="4501" w:type="dxa"/>
            <w:shd w:val="clear" w:color="auto" w:fill="F2F2F2" w:themeFill="background1" w:themeFillShade="F2"/>
            <w:vAlign w:val="center"/>
          </w:tcPr>
          <w:p w14:paraId="116A9C9B" w14:textId="35ECDE31" w:rsidR="00C8603B" w:rsidRPr="00A953DB" w:rsidRDefault="005B7629" w:rsidP="00475AAC">
            <w:pPr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953DB">
              <w:rPr>
                <w:sz w:val="18"/>
                <w:szCs w:val="18"/>
              </w:rPr>
              <w:t>Oryginał</w:t>
            </w:r>
            <w:r>
              <w:rPr>
                <w:sz w:val="18"/>
                <w:szCs w:val="18"/>
              </w:rPr>
              <w:t xml:space="preserve"> w</w:t>
            </w:r>
            <w:r w:rsidRPr="00A953DB">
              <w:rPr>
                <w:sz w:val="18"/>
                <w:szCs w:val="18"/>
              </w:rPr>
              <w:t xml:space="preserve"> f</w:t>
            </w:r>
            <w:r>
              <w:rPr>
                <w:sz w:val="18"/>
                <w:szCs w:val="18"/>
              </w:rPr>
              <w:t>ormie elektronicznej (postać elektroniczna z podpisem kwalifikowanym), w postaci elektronicznej z podpisem zaufanym lub osobistym. Oświadczenie  składane wraz z ofertą.</w:t>
            </w:r>
          </w:p>
        </w:tc>
      </w:tr>
    </w:tbl>
    <w:p w14:paraId="69E0559B" w14:textId="5F573513" w:rsidR="00021C6F" w:rsidRDefault="00197CBB" w:rsidP="00385E23">
      <w:pPr>
        <w:pStyle w:val="Nagwek2"/>
        <w:keepNext w:val="0"/>
        <w:spacing w:before="240"/>
        <w:ind w:left="568" w:hanging="284"/>
      </w:pPr>
      <w:r>
        <w:t>Wymagane</w:t>
      </w:r>
      <w:r w:rsidR="00410DFD">
        <w:t xml:space="preserve"> p</w:t>
      </w:r>
      <w:r>
        <w:t>odmiotowe</w:t>
      </w:r>
      <w:r w:rsidR="00781B28">
        <w:t xml:space="preserve"> ś</w:t>
      </w:r>
      <w:r w:rsidR="00410DFD">
        <w:t>rodk</w:t>
      </w:r>
      <w:r>
        <w:t>i dowodowe</w:t>
      </w:r>
      <w:r w:rsidR="00781B28">
        <w:t xml:space="preserve"> potwierdzają</w:t>
      </w:r>
      <w:r>
        <w:t>ce</w:t>
      </w:r>
      <w:r w:rsidR="00781B28">
        <w:t xml:space="preserve"> brak podstaw do wykluczenia.</w:t>
      </w:r>
    </w:p>
    <w:p w14:paraId="3B3DB0FB" w14:textId="25196B1D" w:rsidR="00B376D2" w:rsidRDefault="00C035AE" w:rsidP="00385E23">
      <w:pPr>
        <w:pStyle w:val="Nagwek3"/>
        <w:numPr>
          <w:ilvl w:val="0"/>
          <w:numId w:val="0"/>
        </w:numPr>
        <w:spacing w:after="120"/>
        <w:ind w:left="567"/>
      </w:pPr>
      <w:r>
        <w:t>Zgodnie z dyspozycją przepisu art. 273</w:t>
      </w:r>
      <w:r w:rsidR="000479C6">
        <w:t xml:space="preserve"> ust. 1</w:t>
      </w:r>
      <w:r>
        <w:t xml:space="preserve"> pkt 1</w:t>
      </w:r>
      <w:r w:rsidR="000479C6">
        <w:t xml:space="preserve"> ustawy Pzp</w:t>
      </w:r>
      <w:r>
        <w:t>, Zamawiający nie będzie wymagał złożenia w niniejszym postępowaniu podmiotowych środków dowodowych na potwierdzenie braku</w:t>
      </w:r>
      <w:r w:rsidR="006364F5">
        <w:t xml:space="preserve"> podstaw do wykluczenia.</w:t>
      </w:r>
    </w:p>
    <w:p w14:paraId="1D45FC72" w14:textId="477ED5B0" w:rsidR="003C6FE1" w:rsidRPr="00C7019D" w:rsidRDefault="0001285D" w:rsidP="002B5872">
      <w:pPr>
        <w:pStyle w:val="Nagwek2"/>
        <w:ind w:left="567" w:hanging="283"/>
      </w:pPr>
      <w:r w:rsidRPr="00C7019D">
        <w:t xml:space="preserve">Pozostałe dokumenty wymagane przez Zamawiającego. </w:t>
      </w:r>
    </w:p>
    <w:p w14:paraId="5483FE64" w14:textId="1EC8412C" w:rsidR="00815FE8" w:rsidRPr="00DE720A" w:rsidRDefault="00815FE8" w:rsidP="00F82F1F">
      <w:pPr>
        <w:pStyle w:val="Nagwek3"/>
        <w:numPr>
          <w:ilvl w:val="0"/>
          <w:numId w:val="64"/>
        </w:numPr>
        <w:spacing w:after="120"/>
        <w:ind w:left="851" w:hanging="284"/>
        <w:rPr>
          <w:rFonts w:eastAsia="Calibri"/>
          <w:noProof/>
        </w:rPr>
      </w:pPr>
      <w:r w:rsidRPr="00DE720A">
        <w:rPr>
          <w:rFonts w:eastAsia="Calibri"/>
          <w:noProof/>
        </w:rPr>
        <w:t xml:space="preserve">W celu potwierdzenia, że osoba działająca w imieniu wykonawcy jest umocowana do jego reprezentowania, </w:t>
      </w:r>
      <w:r w:rsidR="00C80205" w:rsidRPr="00DE720A">
        <w:rPr>
          <w:rFonts w:eastAsia="Calibri"/>
          <w:noProof/>
        </w:rPr>
        <w:t>Zamawiający żąda</w:t>
      </w:r>
      <w:r w:rsidRPr="00DE720A">
        <w:rPr>
          <w:rFonts w:eastAsia="Calibri"/>
          <w:noProof/>
        </w:rPr>
        <w:t xml:space="preserve"> od wykonawcy:</w:t>
      </w:r>
    </w:p>
    <w:tbl>
      <w:tblPr>
        <w:tblStyle w:val="Tabelasiatki41"/>
        <w:tblW w:w="8788" w:type="dxa"/>
        <w:tblInd w:w="695" w:type="dxa"/>
        <w:tblLook w:val="04A0" w:firstRow="1" w:lastRow="0" w:firstColumn="1" w:lastColumn="0" w:noHBand="0" w:noVBand="1"/>
      </w:tblPr>
      <w:tblGrid>
        <w:gridCol w:w="4961"/>
        <w:gridCol w:w="3827"/>
      </w:tblGrid>
      <w:tr w:rsidR="00815FE8" w:rsidRPr="00815FE8" w14:paraId="03503A71" w14:textId="77777777" w:rsidTr="003C04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shd w:val="clear" w:color="auto" w:fill="323E4F" w:themeFill="text2" w:themeFillShade="BF"/>
            <w:vAlign w:val="center"/>
          </w:tcPr>
          <w:p w14:paraId="57079A0E" w14:textId="4E550BF6" w:rsidR="00815FE8" w:rsidRPr="00791BE2" w:rsidRDefault="00815FE8" w:rsidP="00A36646">
            <w:pPr>
              <w:pStyle w:val="Akapitzlist"/>
              <w:keepNext/>
              <w:tabs>
                <w:tab w:val="left" w:pos="426"/>
              </w:tabs>
              <w:spacing w:line="360" w:lineRule="auto"/>
              <w:ind w:left="1452" w:firstLine="318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791BE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Wymagany dokument</w:t>
            </w:r>
          </w:p>
        </w:tc>
        <w:tc>
          <w:tcPr>
            <w:tcW w:w="3827" w:type="dxa"/>
            <w:shd w:val="clear" w:color="auto" w:fill="323E4F" w:themeFill="text2" w:themeFillShade="BF"/>
            <w:vAlign w:val="center"/>
          </w:tcPr>
          <w:p w14:paraId="59AE0059" w14:textId="77777777" w:rsidR="00815FE8" w:rsidRPr="00791BE2" w:rsidRDefault="00815FE8" w:rsidP="009161D6">
            <w:pPr>
              <w:pStyle w:val="Akapitzlist"/>
              <w:tabs>
                <w:tab w:val="left" w:pos="426"/>
              </w:tabs>
              <w:spacing w:line="360" w:lineRule="auto"/>
              <w:ind w:left="851" w:hanging="81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791BE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Wymagana forma i moment złożenia</w:t>
            </w:r>
          </w:p>
        </w:tc>
      </w:tr>
      <w:tr w:rsidR="00C80205" w:rsidRPr="00815FE8" w14:paraId="147B8F3F" w14:textId="77777777" w:rsidTr="003C04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shd w:val="clear" w:color="auto" w:fill="F2F2F2" w:themeFill="background1" w:themeFillShade="F2"/>
            <w:vAlign w:val="center"/>
          </w:tcPr>
          <w:p w14:paraId="37DEA7F0" w14:textId="7D087D24" w:rsidR="00815FE8" w:rsidRPr="00E91836" w:rsidRDefault="00E91836" w:rsidP="00C80205">
            <w:pPr>
              <w:pStyle w:val="Akapitzlist"/>
              <w:tabs>
                <w:tab w:val="left" w:pos="426"/>
              </w:tabs>
              <w:spacing w:line="336" w:lineRule="auto"/>
              <w:ind w:left="33" w:hanging="33"/>
              <w:rPr>
                <w:rFonts w:eastAsia="Calibri" w:cs="Arial"/>
                <w:b w:val="0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Odpis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u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lub informacj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i</w:t>
            </w:r>
            <w:r w:rsidR="00815FE8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z Krajowego Rejestru Sądowego, Centralnej Ewidencji i Informacji o Działalności Gospodarczej lub innego właściwego rejestru</w:t>
            </w:r>
            <w:r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.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 xml:space="preserve"> Wykonawca nie jest zobowiązany do złożenia ww. dokumentów, jeżeli zamawiający może je uzyskać za pomocą bezpłatnych i</w:t>
            </w:r>
            <w:r w:rsidR="00C80205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 </w:t>
            </w:r>
            <w:r w:rsidR="000649CD" w:rsidRPr="00BF716F">
              <w:rPr>
                <w:rFonts w:eastAsia="Calibri" w:cs="Arial"/>
                <w:b w:val="0"/>
                <w:noProof/>
                <w:color w:val="000000" w:themeColor="text1"/>
                <w:sz w:val="18"/>
                <w:szCs w:val="18"/>
                <w:lang w:eastAsia="pl-PL"/>
              </w:rPr>
              <w:t>ogólnodostępnych baz danych, o ile wykonawca wskazał dane umożliwiające dostęp do tych dokumentów.</w:t>
            </w:r>
          </w:p>
        </w:tc>
        <w:tc>
          <w:tcPr>
            <w:tcW w:w="3827" w:type="dxa"/>
            <w:shd w:val="clear" w:color="auto" w:fill="F2F2F2" w:themeFill="background1" w:themeFillShade="F2"/>
            <w:vAlign w:val="center"/>
          </w:tcPr>
          <w:p w14:paraId="73DD8671" w14:textId="2E21B3B5" w:rsidR="00815FE8" w:rsidRPr="000649CD" w:rsidRDefault="005B7629" w:rsidP="005B7629">
            <w:pPr>
              <w:pStyle w:val="Akapitzlist"/>
              <w:tabs>
                <w:tab w:val="left" w:pos="426"/>
              </w:tabs>
              <w:spacing w:line="336" w:lineRule="auto"/>
              <w:ind w:left="4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</w:pPr>
            <w:r w:rsidRPr="00F03BD4"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  <w:t>Oryginał w formie elektronicznej, w</w:t>
            </w:r>
            <w:r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  <w:t> </w:t>
            </w:r>
            <w:r w:rsidRPr="00F03BD4"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  <w:t>postaci elektronicznej z podpisem zaufanym lub osobistym albo kopia w postaci cyfrowego odwzorowania dokumentu  papierowego, poświadczona za zgodność z oryginałem przez wykonawcę lub notariusza podpisem kwalifikowanym, zaufanym lub osobistym. Dokument sk</w:t>
            </w:r>
            <w:r>
              <w:rPr>
                <w:rFonts w:eastAsia="Calibri" w:cs="Arial"/>
                <w:noProof/>
                <w:color w:val="222A35" w:themeColor="text2" w:themeShade="80"/>
                <w:sz w:val="18"/>
                <w:szCs w:val="18"/>
                <w:lang w:eastAsia="pl-PL"/>
              </w:rPr>
              <w:t>ładany wraz z ofertą</w:t>
            </w:r>
          </w:p>
        </w:tc>
      </w:tr>
    </w:tbl>
    <w:p w14:paraId="77B96E63" w14:textId="209DA3B7" w:rsidR="00912E09" w:rsidRPr="00912E09" w:rsidRDefault="00815FE8" w:rsidP="008074D3">
      <w:pPr>
        <w:pStyle w:val="Nagwek3"/>
        <w:keepNext/>
        <w:spacing w:before="240" w:after="480"/>
        <w:ind w:left="868" w:hanging="280"/>
        <w:rPr>
          <w:rFonts w:eastAsia="Calibri"/>
          <w:noProof/>
        </w:rPr>
      </w:pPr>
      <w:r w:rsidRPr="00815FE8">
        <w:rPr>
          <w:rFonts w:eastAsia="Calibri"/>
          <w:noProof/>
        </w:rPr>
        <w:t xml:space="preserve">Jeżeli w imieniu wykonawcy działa osoba, której umocowanie do jego reprezentowania nie wynika z </w:t>
      </w:r>
      <w:r w:rsidR="00C80205">
        <w:rPr>
          <w:rFonts w:eastAsia="Calibri"/>
          <w:noProof/>
        </w:rPr>
        <w:t>dokumentów, o których mowa w pkt</w:t>
      </w:r>
      <w:r w:rsidR="009C40E6">
        <w:rPr>
          <w:rFonts w:eastAsia="Calibri"/>
          <w:noProof/>
        </w:rPr>
        <w:t xml:space="preserve"> 1, Zamawiający żąda</w:t>
      </w:r>
      <w:r w:rsidRPr="00815FE8">
        <w:rPr>
          <w:rFonts w:eastAsia="Calibri"/>
          <w:noProof/>
        </w:rPr>
        <w:t xml:space="preserve"> od wykonawcy</w:t>
      </w:r>
      <w:r w:rsidR="009C40E6">
        <w:rPr>
          <w:rFonts w:eastAsia="Calibri"/>
          <w:noProof/>
        </w:rPr>
        <w:t xml:space="preserve"> złożenia:</w:t>
      </w:r>
      <w:r w:rsidRPr="00815FE8">
        <w:rPr>
          <w:rFonts w:eastAsia="Calibri"/>
          <w:noProof/>
        </w:rPr>
        <w:t xml:space="preserve"> </w:t>
      </w:r>
    </w:p>
    <w:tbl>
      <w:tblPr>
        <w:tblStyle w:val="Tabelasiatki41"/>
        <w:tblW w:w="8788" w:type="dxa"/>
        <w:tblInd w:w="681" w:type="dxa"/>
        <w:tblLook w:val="04A0" w:firstRow="1" w:lastRow="0" w:firstColumn="1" w:lastColumn="0" w:noHBand="0" w:noVBand="1"/>
      </w:tblPr>
      <w:tblGrid>
        <w:gridCol w:w="4536"/>
        <w:gridCol w:w="4252"/>
      </w:tblGrid>
      <w:tr w:rsidR="009C40E6" w:rsidRPr="009C40E6" w14:paraId="2691B713" w14:textId="77777777" w:rsidTr="003C04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323E4F" w:themeFill="text2" w:themeFillShade="BF"/>
            <w:vAlign w:val="center"/>
          </w:tcPr>
          <w:p w14:paraId="70B87324" w14:textId="77777777" w:rsidR="009C40E6" w:rsidRPr="00791BE2" w:rsidRDefault="009C40E6" w:rsidP="00ED6871">
            <w:pPr>
              <w:pStyle w:val="Nagwek3"/>
              <w:numPr>
                <w:ilvl w:val="0"/>
                <w:numId w:val="0"/>
              </w:numPr>
              <w:ind w:left="1167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791BE2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Wymagany dokument</w:t>
            </w:r>
          </w:p>
        </w:tc>
        <w:tc>
          <w:tcPr>
            <w:tcW w:w="4252" w:type="dxa"/>
            <w:shd w:val="clear" w:color="auto" w:fill="323E4F" w:themeFill="text2" w:themeFillShade="BF"/>
            <w:vAlign w:val="center"/>
          </w:tcPr>
          <w:p w14:paraId="6F262CCD" w14:textId="77777777" w:rsidR="009C40E6" w:rsidRPr="00791BE2" w:rsidRDefault="009C40E6" w:rsidP="009161D6">
            <w:pPr>
              <w:pStyle w:val="Nagwek3"/>
              <w:numPr>
                <w:ilvl w:val="0"/>
                <w:numId w:val="0"/>
              </w:numPr>
              <w:ind w:left="363"/>
              <w:jc w:val="center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791BE2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Wymagana forma i moment złożenia</w:t>
            </w:r>
          </w:p>
        </w:tc>
      </w:tr>
      <w:tr w:rsidR="009C40E6" w:rsidRPr="009C40E6" w14:paraId="4A945B5C" w14:textId="77777777" w:rsidTr="003C04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F2F2F2" w:themeFill="background1" w:themeFillShade="F2"/>
            <w:vAlign w:val="center"/>
          </w:tcPr>
          <w:p w14:paraId="3F291E75" w14:textId="2144DD13" w:rsidR="009C40E6" w:rsidRPr="002B5872" w:rsidRDefault="009C40E6" w:rsidP="002B5872">
            <w:pPr>
              <w:pStyle w:val="Nagwek3"/>
              <w:numPr>
                <w:ilvl w:val="0"/>
                <w:numId w:val="0"/>
              </w:numPr>
              <w:spacing w:line="360" w:lineRule="auto"/>
              <w:ind w:left="34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2B5872">
              <w:rPr>
                <w:rFonts w:eastAsia="Calibri"/>
                <w:b w:val="0"/>
                <w:bCs/>
                <w:noProof/>
                <w:sz w:val="18"/>
                <w:szCs w:val="18"/>
              </w:rPr>
              <w:t>Pełnomocnictwa lub innego dokumentu potwierdzającego umocowanie do reprezentowania wykonawcy. Wymóg powyższy ma zastosowanie odpowiednio do osoby działającej w imieniu wykonawców wspólnie ubiegających się o udzielenie zamówienia publicznego.</w:t>
            </w:r>
          </w:p>
        </w:tc>
        <w:tc>
          <w:tcPr>
            <w:tcW w:w="4252" w:type="dxa"/>
            <w:shd w:val="clear" w:color="auto" w:fill="F2F2F2" w:themeFill="background1" w:themeFillShade="F2"/>
            <w:vAlign w:val="center"/>
          </w:tcPr>
          <w:p w14:paraId="00C3ADEC" w14:textId="77777777" w:rsidR="005756E6" w:rsidRDefault="005756E6" w:rsidP="005756E6">
            <w:pPr>
              <w:pStyle w:val="Nagwek3"/>
              <w:numPr>
                <w:ilvl w:val="0"/>
                <w:numId w:val="0"/>
              </w:numPr>
              <w:spacing w:line="360" w:lineRule="auto"/>
              <w:ind w:left="37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2B5872">
              <w:rPr>
                <w:rFonts w:eastAsia="Calibri"/>
                <w:noProof/>
                <w:sz w:val="18"/>
                <w:szCs w:val="18"/>
              </w:rPr>
              <w:t>Oryginał w formie elektronicznej</w:t>
            </w:r>
            <w:r>
              <w:rPr>
                <w:rFonts w:eastAsia="Calibri"/>
                <w:noProof/>
                <w:sz w:val="18"/>
                <w:szCs w:val="18"/>
              </w:rPr>
              <w:t>, w postaci elektronicznej z podpisem zaufanym lub osobistym albo k</w:t>
            </w:r>
            <w:r w:rsidRPr="002B5872">
              <w:rPr>
                <w:rFonts w:eastAsia="Calibri"/>
                <w:noProof/>
                <w:sz w:val="18"/>
                <w:szCs w:val="18"/>
              </w:rPr>
              <w:t>opia w postaci cyfrowego odwzorowania dokumentu  papierowego, której zgodność z oryginałem poświadcza mocodawca</w:t>
            </w:r>
            <w:r>
              <w:rPr>
                <w:rFonts w:eastAsia="Calibri"/>
                <w:noProof/>
                <w:sz w:val="18"/>
                <w:szCs w:val="18"/>
              </w:rPr>
              <w:t xml:space="preserve"> podpisem kwalifikowanym, zaufanym lub osobistym lub notariusz podpisem kwalifikowanym. </w:t>
            </w:r>
          </w:p>
          <w:p w14:paraId="27823E14" w14:textId="6DF3E437" w:rsidR="009C40E6" w:rsidRPr="002B5872" w:rsidRDefault="005756E6" w:rsidP="005756E6">
            <w:pPr>
              <w:pStyle w:val="Nagwek3"/>
              <w:numPr>
                <w:ilvl w:val="0"/>
                <w:numId w:val="0"/>
              </w:numPr>
              <w:spacing w:line="360" w:lineRule="auto"/>
              <w:ind w:left="37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2B5872">
              <w:rPr>
                <w:rFonts w:eastAsia="Calibri"/>
                <w:noProof/>
                <w:sz w:val="18"/>
                <w:szCs w:val="18"/>
              </w:rPr>
              <w:t>Dokument składany wraz ofertą.</w:t>
            </w:r>
          </w:p>
        </w:tc>
      </w:tr>
    </w:tbl>
    <w:p w14:paraId="45B5B6EC" w14:textId="77777777" w:rsidR="002B20B0" w:rsidRPr="002B20B0" w:rsidRDefault="002B20B0" w:rsidP="002B5872">
      <w:pPr>
        <w:pStyle w:val="Nagwek2"/>
        <w:spacing w:before="240"/>
        <w:ind w:left="499" w:hanging="215"/>
        <w:rPr>
          <w:rFonts w:eastAsia="Calibri"/>
        </w:rPr>
      </w:pPr>
      <w:r>
        <w:rPr>
          <w:rFonts w:eastAsia="Calibri"/>
        </w:rPr>
        <w:lastRenderedPageBreak/>
        <w:t xml:space="preserve">Forma dokumentów. </w:t>
      </w:r>
    </w:p>
    <w:p w14:paraId="67162656" w14:textId="1D109003" w:rsidR="00F85C46" w:rsidRPr="002B20B0" w:rsidRDefault="00F85C46" w:rsidP="00467882">
      <w:pPr>
        <w:ind w:left="567" w:firstLine="0"/>
      </w:pPr>
      <w:r w:rsidRPr="002B20B0">
        <w:t>W sprawach nieuregulowanych postanowieniami niniejszego rozdziału, zastosowanie znajdą przepisy Rozporządzenia Ministra Rozwoju</w:t>
      </w:r>
      <w:r w:rsidR="00467882">
        <w:t>, Pracy i Technologii z dnia 23 grudnia 2020</w:t>
      </w:r>
      <w:r w:rsidRPr="002B20B0">
        <w:t xml:space="preserve"> r. w sprawie </w:t>
      </w:r>
      <w:r w:rsidR="00467882" w:rsidRPr="00467882">
        <w:t xml:space="preserve"> podmiotowych środków dowodowych oraz innych dokumentów lub oświadczeń, jakich mo</w:t>
      </w:r>
      <w:r w:rsidR="00912E09">
        <w:t>że żądać Z</w:t>
      </w:r>
      <w:r w:rsidR="00467882" w:rsidRPr="00467882">
        <w:t>amawiający od wykonawcy</w:t>
      </w:r>
      <w:r w:rsidR="00467882">
        <w:t>, a</w:t>
      </w:r>
      <w:r w:rsidR="00C6398C">
        <w:t xml:space="preserve"> także postanowienia rozdziałów VIII i IX dotyczących</w:t>
      </w:r>
      <w:r w:rsidR="00467882">
        <w:t xml:space="preserve"> z</w:t>
      </w:r>
      <w:r w:rsidR="00C6398C">
        <w:t>asad komunikacji w postępowaniu i przygotowania oferty oraz innych dokumentów.</w:t>
      </w:r>
    </w:p>
    <w:p w14:paraId="1CA7C02B" w14:textId="1626A93B" w:rsidR="00F85C46" w:rsidRPr="00733EB6" w:rsidRDefault="00F85C46" w:rsidP="00E1454C">
      <w:pPr>
        <w:pStyle w:val="Nagwek1"/>
      </w:pPr>
      <w:bookmarkStart w:id="18" w:name="_Toc62396893"/>
      <w:r w:rsidRPr="00E054BA">
        <w:t>Wymagania dotyczące wadium.</w:t>
      </w:r>
      <w:bookmarkStart w:id="19" w:name="OLE_LINK1"/>
      <w:bookmarkEnd w:id="18"/>
      <w:r w:rsidRPr="00E054BA">
        <w:t xml:space="preserve"> </w:t>
      </w:r>
    </w:p>
    <w:p w14:paraId="66CB1781" w14:textId="07883184" w:rsidR="001A32D7" w:rsidRDefault="001A32D7" w:rsidP="00FC3A95">
      <w:pPr>
        <w:ind w:left="567"/>
      </w:pPr>
      <w:r>
        <w:t>Zamawiający nie wymaga wniesienia wadium w niniejszym postępowaniu.</w:t>
      </w:r>
    </w:p>
    <w:p w14:paraId="4043A489" w14:textId="4C2A79E4" w:rsidR="00F85C46" w:rsidRPr="00E054BA" w:rsidRDefault="004B4CE9" w:rsidP="00E1454C">
      <w:pPr>
        <w:pStyle w:val="Nagwek1"/>
      </w:pPr>
      <w:bookmarkStart w:id="20" w:name="_Toc62396894"/>
      <w:bookmarkEnd w:id="19"/>
      <w:r>
        <w:rPr>
          <w:lang w:val="pl-PL"/>
        </w:rPr>
        <w:t>I</w:t>
      </w:r>
      <w:r w:rsidRPr="004B4CE9">
        <w:t>nformacje o środkach komunikacji elekt</w:t>
      </w:r>
      <w:r w:rsidR="002E4CF0">
        <w:t>ronicznej do komunikacji</w:t>
      </w:r>
      <w:r>
        <w:t xml:space="preserve"> </w:t>
      </w:r>
      <w:r>
        <w:rPr>
          <w:lang w:val="pl-PL"/>
        </w:rPr>
        <w:t>Z</w:t>
      </w:r>
      <w:r w:rsidR="002E4CF0">
        <w:t xml:space="preserve">amawiającego </w:t>
      </w:r>
      <w:r w:rsidRPr="004B4CE9">
        <w:t>z</w:t>
      </w:r>
      <w:r w:rsidR="002E4CF0">
        <w:rPr>
          <w:lang w:val="pl-PL"/>
        </w:rPr>
        <w:t> </w:t>
      </w:r>
      <w:r w:rsidRPr="004B4CE9">
        <w:t>wykonawcami</w:t>
      </w:r>
      <w:r>
        <w:rPr>
          <w:lang w:val="pl-PL"/>
        </w:rPr>
        <w:t>.</w:t>
      </w:r>
      <w:bookmarkEnd w:id="20"/>
    </w:p>
    <w:p w14:paraId="618711CE" w14:textId="7B68746D" w:rsidR="00907E2D" w:rsidRDefault="00907E2D" w:rsidP="00F82F1F">
      <w:pPr>
        <w:pStyle w:val="Nagwek2"/>
        <w:numPr>
          <w:ilvl w:val="0"/>
          <w:numId w:val="19"/>
        </w:numPr>
        <w:ind w:left="567" w:hanging="283"/>
      </w:pPr>
      <w:r>
        <w:t>Zasady komunikacji.</w:t>
      </w:r>
    </w:p>
    <w:p w14:paraId="2932C9B3" w14:textId="65FB3FBD" w:rsidR="00D05F0F" w:rsidRPr="00CD1C73" w:rsidRDefault="00D05F0F" w:rsidP="00F82F1F">
      <w:pPr>
        <w:pStyle w:val="Nagwek3"/>
        <w:numPr>
          <w:ilvl w:val="0"/>
          <w:numId w:val="57"/>
        </w:numPr>
        <w:ind w:left="851" w:hanging="284"/>
        <w:rPr>
          <w:lang w:val="pl"/>
        </w:rPr>
      </w:pPr>
      <w:r w:rsidRPr="008974DB">
        <w:t>Komunikacja w niniejszym postępowaniu o udzielenie zamówienia, w tym składanie ofert, wymiana informacji oraz przekazywanie dokumentów lub oświadczeń między Zamawiającym a</w:t>
      </w:r>
      <w:r w:rsidR="008974DB" w:rsidRPr="008974DB">
        <w:t> </w:t>
      </w:r>
      <w:r w:rsidRPr="008974DB">
        <w:t>wykonawcami, odbywa się przy użyciu śro</w:t>
      </w:r>
      <w:r w:rsidR="00907E2D" w:rsidRPr="008974DB">
        <w:t>dków komunikacji elektronicznej;</w:t>
      </w:r>
    </w:p>
    <w:p w14:paraId="78D63F00" w14:textId="575030A1" w:rsidR="00D05F0F" w:rsidRPr="00ED6871" w:rsidRDefault="00D05F0F" w:rsidP="00F82F1F">
      <w:pPr>
        <w:pStyle w:val="Nagwek3"/>
        <w:numPr>
          <w:ilvl w:val="0"/>
          <w:numId w:val="20"/>
        </w:numPr>
        <w:ind w:left="851" w:hanging="284"/>
        <w:rPr>
          <w:rFonts w:eastAsia="Calibri"/>
          <w:lang w:val="pl"/>
        </w:rPr>
      </w:pPr>
      <w:r w:rsidRPr="00ED6871">
        <w:rPr>
          <w:rFonts w:eastAsia="Calibri"/>
          <w:lang w:val="pl"/>
        </w:rPr>
        <w:t>Postępowanie prowadzone jest w języku polskim</w:t>
      </w:r>
      <w:r w:rsidR="00CD1C73">
        <w:rPr>
          <w:rFonts w:eastAsia="Calibri"/>
          <w:lang w:val="pl"/>
        </w:rPr>
        <w:t>,</w:t>
      </w:r>
      <w:r w:rsidRPr="00ED6871">
        <w:rPr>
          <w:rFonts w:eastAsia="Calibri"/>
          <w:lang w:val="pl"/>
        </w:rPr>
        <w:t xml:space="preserve"> w formie elektronicznej za pośrednictwem</w:t>
      </w:r>
      <w:r w:rsidR="00FB0199" w:rsidRPr="00ED6871">
        <w:rPr>
          <w:rFonts w:eastAsia="Calibri"/>
          <w:lang w:val="pl"/>
        </w:rPr>
        <w:t xml:space="preserve"> platformy zakupowej o nazwie</w:t>
      </w:r>
      <w:r w:rsidRPr="00ED6871">
        <w:rPr>
          <w:rFonts w:eastAsia="Calibri"/>
          <w:lang w:val="pl"/>
        </w:rPr>
        <w:t xml:space="preserve"> </w:t>
      </w:r>
      <w:hyperlink r:id="rId12">
        <w:r w:rsidRPr="00ED6871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FB0199">
        <w:t xml:space="preserve"> (zwanej dalej także: „platformą”)</w:t>
      </w:r>
      <w:r w:rsidR="00BB50C1">
        <w:rPr>
          <w:rFonts w:eastAsia="Calibri"/>
          <w:lang w:val="pl"/>
        </w:rPr>
        <w:t xml:space="preserve"> pod adresem: </w:t>
      </w:r>
      <w:hyperlink r:id="rId13" w:history="1">
        <w:r w:rsidR="00BB50C1" w:rsidRPr="00BB50C1">
          <w:rPr>
            <w:rStyle w:val="Hipercze"/>
            <w:rFonts w:eastAsia="Calibri"/>
          </w:rPr>
          <w:t>https://platformazakupowa.pl/pn/us</w:t>
        </w:r>
      </w:hyperlink>
      <w:r w:rsidR="00BB50C1">
        <w:rPr>
          <w:rFonts w:eastAsia="Calibri"/>
          <w:lang w:val="pl"/>
        </w:rPr>
        <w:t xml:space="preserve"> </w:t>
      </w:r>
    </w:p>
    <w:p w14:paraId="4E3BCF7F" w14:textId="088BB143" w:rsidR="00D05F0F" w:rsidRPr="00D05F0F" w:rsidRDefault="00D05F0F" w:rsidP="00B524C3">
      <w:pPr>
        <w:pStyle w:val="Nagwek3"/>
        <w:ind w:left="854" w:hanging="294"/>
        <w:rPr>
          <w:rFonts w:eastAsia="Calibri"/>
          <w:lang w:val="pl"/>
        </w:rPr>
      </w:pPr>
      <w:r w:rsidRPr="00D05F0F">
        <w:rPr>
          <w:rFonts w:eastAsia="Calibri"/>
          <w:lang w:val="pl"/>
        </w:rPr>
        <w:t>W celu skrócenia czasu udzielen</w:t>
      </w:r>
      <w:r w:rsidR="00FB0199">
        <w:rPr>
          <w:rFonts w:eastAsia="Calibri"/>
          <w:lang w:val="pl"/>
        </w:rPr>
        <w:t>ia odpowiedzi na pytania</w:t>
      </w:r>
      <w:r w:rsidR="00305D5C">
        <w:rPr>
          <w:rFonts w:eastAsia="Calibri"/>
          <w:lang w:val="pl"/>
        </w:rPr>
        <w:t>, preferowanym kanałem komunikacji między Z</w:t>
      </w:r>
      <w:r w:rsidRPr="00D05F0F">
        <w:rPr>
          <w:rFonts w:eastAsia="Calibri"/>
          <w:lang w:val="pl"/>
        </w:rPr>
        <w:t xml:space="preserve">amawiającym a wykonawcami, w tym </w:t>
      </w:r>
      <w:r w:rsidR="00305D5C">
        <w:rPr>
          <w:rFonts w:eastAsia="Calibri"/>
          <w:lang w:val="pl"/>
        </w:rPr>
        <w:t>składania wszelkich oświadczeń, wniosków, zawiadomień</w:t>
      </w:r>
      <w:r w:rsidRPr="00D05F0F">
        <w:rPr>
          <w:rFonts w:eastAsia="Calibri"/>
          <w:lang w:val="pl"/>
        </w:rPr>
        <w:t xml:space="preserve"> oraz</w:t>
      </w:r>
      <w:r w:rsidR="00305D5C">
        <w:rPr>
          <w:rFonts w:eastAsia="Calibri"/>
          <w:lang w:val="pl"/>
        </w:rPr>
        <w:t xml:space="preserve"> informacji</w:t>
      </w:r>
      <w:r w:rsidRPr="00D05F0F">
        <w:rPr>
          <w:rFonts w:eastAsia="Calibri"/>
          <w:lang w:val="pl"/>
        </w:rPr>
        <w:t xml:space="preserve"> w formie elektronicznej</w:t>
      </w:r>
      <w:r w:rsidR="00CD6350">
        <w:rPr>
          <w:rFonts w:eastAsia="Calibri"/>
          <w:lang w:val="pl"/>
        </w:rPr>
        <w:t xml:space="preserve"> jest formularz o nazwie: „Wyślij wiadomość do Zamawiającego” na </w:t>
      </w:r>
      <w:r w:rsidRPr="00D05F0F">
        <w:rPr>
          <w:rFonts w:eastAsia="Calibri"/>
          <w:lang w:val="pl"/>
        </w:rPr>
        <w:t xml:space="preserve"> </w:t>
      </w:r>
      <w:hyperlink r:id="rId14" w:history="1">
        <w:r w:rsidR="00BB50C1" w:rsidRPr="00BB50C1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</w:p>
    <w:p w14:paraId="67941593" w14:textId="529178AF" w:rsidR="00D05F0F" w:rsidRPr="00D05F0F" w:rsidRDefault="00D05F0F" w:rsidP="00B524C3">
      <w:pPr>
        <w:pStyle w:val="Nagwek3"/>
        <w:ind w:left="854" w:hanging="294"/>
        <w:rPr>
          <w:rFonts w:eastAsia="Calibri"/>
          <w:lang w:val="pl"/>
        </w:rPr>
      </w:pPr>
      <w:r w:rsidRPr="00D05F0F">
        <w:rPr>
          <w:rFonts w:eastAsia="Calibri"/>
          <w:lang w:val="pl"/>
        </w:rPr>
        <w:t xml:space="preserve">Za datę przekazania (wpływu) oświadczeń, wniosków, zawiadomień oraz informacji </w:t>
      </w:r>
      <w:r w:rsidR="00CD6350">
        <w:rPr>
          <w:rFonts w:eastAsia="Calibri"/>
          <w:lang w:val="pl"/>
        </w:rPr>
        <w:t xml:space="preserve">do Zamawiającego, </w:t>
      </w:r>
      <w:r w:rsidRPr="00D05F0F">
        <w:rPr>
          <w:rFonts w:eastAsia="Calibri"/>
          <w:lang w:val="pl"/>
        </w:rPr>
        <w:t xml:space="preserve">przyjmuje się datę ich przesłania za pośrednictwem </w:t>
      </w:r>
      <w:hyperlink r:id="rId15" w:history="1">
        <w:r w:rsidR="00BB50C1" w:rsidRPr="00BB50C1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  <w:r w:rsidR="00CD6350">
        <w:rPr>
          <w:rFonts w:eastAsia="Calibri"/>
          <w:lang w:val="pl"/>
        </w:rPr>
        <w:t xml:space="preserve"> przy użyciu</w:t>
      </w:r>
      <w:r w:rsidRPr="00D05F0F">
        <w:rPr>
          <w:rFonts w:eastAsia="Calibri"/>
          <w:lang w:val="pl"/>
        </w:rPr>
        <w:t xml:space="preserve"> p</w:t>
      </w:r>
      <w:r w:rsidR="00305D5C">
        <w:rPr>
          <w:lang w:val="pl"/>
        </w:rPr>
        <w:t>rzycisku</w:t>
      </w:r>
      <w:r w:rsidR="00CD6350">
        <w:rPr>
          <w:lang w:val="pl"/>
        </w:rPr>
        <w:t>:</w:t>
      </w:r>
      <w:r w:rsidR="00305D5C">
        <w:rPr>
          <w:lang w:val="pl"/>
        </w:rPr>
        <w:t xml:space="preserve">  „Wyślij wiadomość do Z</w:t>
      </w:r>
      <w:r w:rsidRPr="00D05F0F">
        <w:rPr>
          <w:rFonts w:eastAsia="Calibri"/>
          <w:lang w:val="pl"/>
        </w:rPr>
        <w:t>amawiającego”</w:t>
      </w:r>
      <w:r w:rsidR="00CD6350">
        <w:rPr>
          <w:rFonts w:eastAsia="Calibri"/>
          <w:lang w:val="pl"/>
        </w:rPr>
        <w:t>. Następstwem skorzystania z powyższej funkcji jest pojawienie się komunikatu informującego,</w:t>
      </w:r>
      <w:r w:rsidRPr="00D05F0F">
        <w:rPr>
          <w:rFonts w:eastAsia="Calibri"/>
          <w:lang w:val="pl"/>
        </w:rPr>
        <w:t xml:space="preserve"> że wiadomość została wysła</w:t>
      </w:r>
      <w:r w:rsidR="00CD6350">
        <w:rPr>
          <w:rFonts w:eastAsia="Calibri"/>
          <w:lang w:val="pl"/>
        </w:rPr>
        <w:t>na do Z</w:t>
      </w:r>
      <w:r w:rsidR="00FB0199">
        <w:rPr>
          <w:rFonts w:eastAsia="Calibri"/>
          <w:lang w:val="pl"/>
        </w:rPr>
        <w:t>amawiającego;</w:t>
      </w:r>
    </w:p>
    <w:p w14:paraId="5E382ED8" w14:textId="168AB3E9" w:rsidR="006727FE" w:rsidRPr="006727FE" w:rsidRDefault="006727FE" w:rsidP="00B524C3">
      <w:pPr>
        <w:pStyle w:val="Nagwek3"/>
        <w:ind w:left="854" w:hanging="294"/>
        <w:rPr>
          <w:rFonts w:eastAsia="Calibri"/>
          <w:lang w:val="pl"/>
        </w:rPr>
      </w:pPr>
      <w:r>
        <w:rPr>
          <w:rFonts w:eastAsia="Calibri"/>
          <w:lang w:val="pl"/>
        </w:rPr>
        <w:t>Wykonawca może zwrócić się do Z</w:t>
      </w:r>
      <w:r w:rsidRPr="006727FE">
        <w:rPr>
          <w:rFonts w:eastAsia="Calibri"/>
          <w:lang w:val="pl"/>
        </w:rPr>
        <w:t>amawiającego z wnioskiem o wyjaśnienie treści SWZ. Zamawiający jest obowiązany udzielić wyjaśnień niezwłocz</w:t>
      </w:r>
      <w:r w:rsidR="00301EA8">
        <w:rPr>
          <w:rFonts w:eastAsia="Calibri"/>
          <w:lang w:val="pl"/>
        </w:rPr>
        <w:t>nie, jednak nie później niż na 2</w:t>
      </w:r>
      <w:r w:rsidRPr="006727FE">
        <w:rPr>
          <w:rFonts w:eastAsia="Calibri"/>
          <w:lang w:val="pl"/>
        </w:rPr>
        <w:t xml:space="preserve"> dni przed upływem terminu składania ofert</w:t>
      </w:r>
      <w:r>
        <w:rPr>
          <w:rFonts w:eastAsia="Calibri"/>
          <w:lang w:val="pl"/>
        </w:rPr>
        <w:t>,</w:t>
      </w:r>
      <w:r w:rsidR="00FC3A95">
        <w:rPr>
          <w:rFonts w:eastAsia="Calibri"/>
          <w:lang w:val="pl"/>
        </w:rPr>
        <w:t xml:space="preserve"> pod</w:t>
      </w:r>
      <w:r w:rsidRPr="006727FE">
        <w:rPr>
          <w:rFonts w:eastAsia="Calibri"/>
          <w:lang w:val="pl"/>
        </w:rPr>
        <w:t xml:space="preserve"> warunkiem</w:t>
      </w:r>
      <w:r w:rsidR="00FC3A95">
        <w:rPr>
          <w:rFonts w:eastAsia="Calibri"/>
          <w:lang w:val="pl"/>
        </w:rPr>
        <w:t>,</w:t>
      </w:r>
      <w:r w:rsidRPr="006727FE">
        <w:rPr>
          <w:rFonts w:eastAsia="Calibri"/>
          <w:lang w:val="pl"/>
        </w:rPr>
        <w:t xml:space="preserve"> że wniosek o wyjaśnienie treści SWZ wpłynął do zamawiającego nie późn</w:t>
      </w:r>
      <w:r w:rsidR="00301EA8">
        <w:rPr>
          <w:rFonts w:eastAsia="Calibri"/>
          <w:lang w:val="pl"/>
        </w:rPr>
        <w:t xml:space="preserve">iej niż na </w:t>
      </w:r>
      <w:r>
        <w:rPr>
          <w:rFonts w:eastAsia="Calibri"/>
          <w:lang w:val="pl"/>
        </w:rPr>
        <w:t>4</w:t>
      </w:r>
      <w:r w:rsidRPr="006727FE">
        <w:rPr>
          <w:rFonts w:eastAsia="Calibri"/>
          <w:lang w:val="pl"/>
        </w:rPr>
        <w:t xml:space="preserve"> dni przed </w:t>
      </w:r>
      <w:r>
        <w:rPr>
          <w:rFonts w:eastAsia="Calibri"/>
          <w:lang w:val="pl"/>
        </w:rPr>
        <w:t>upływem terminu składania ofert;</w:t>
      </w:r>
    </w:p>
    <w:p w14:paraId="7749D9F9" w14:textId="423FBE99" w:rsidR="006727FE" w:rsidRPr="006727FE" w:rsidRDefault="006727FE" w:rsidP="00B524C3">
      <w:pPr>
        <w:pStyle w:val="Nagwek3"/>
        <w:ind w:left="854" w:hanging="294"/>
        <w:rPr>
          <w:rFonts w:eastAsia="Calibri"/>
          <w:lang w:val="pl"/>
        </w:rPr>
      </w:pPr>
      <w:r>
        <w:rPr>
          <w:rFonts w:eastAsia="Calibri"/>
          <w:lang w:val="pl"/>
        </w:rPr>
        <w:t>Jeżeli Z</w:t>
      </w:r>
      <w:r w:rsidRPr="006727FE">
        <w:rPr>
          <w:rFonts w:eastAsia="Calibri"/>
          <w:lang w:val="pl"/>
        </w:rPr>
        <w:t>amawiający n</w:t>
      </w:r>
      <w:r>
        <w:rPr>
          <w:rFonts w:eastAsia="Calibri"/>
          <w:lang w:val="pl"/>
        </w:rPr>
        <w:t>ie udzieli wyjaśnień w terminie, o których mowa w pkt 5</w:t>
      </w:r>
      <w:r w:rsidRPr="006727FE">
        <w:rPr>
          <w:rFonts w:eastAsia="Calibri"/>
          <w:lang w:val="pl"/>
        </w:rPr>
        <w:t xml:space="preserve">, przedłuża termin składania ofert o czas niezbędny do zapoznania się wszystkich zainteresowanych wykonawców </w:t>
      </w:r>
      <w:r w:rsidRPr="006727FE">
        <w:rPr>
          <w:rFonts w:eastAsia="Calibri"/>
          <w:lang w:val="pl"/>
        </w:rPr>
        <w:lastRenderedPageBreak/>
        <w:t>z</w:t>
      </w:r>
      <w:r>
        <w:rPr>
          <w:rFonts w:eastAsia="Calibri"/>
          <w:lang w:val="pl"/>
        </w:rPr>
        <w:t> </w:t>
      </w:r>
      <w:r w:rsidRPr="006727FE">
        <w:rPr>
          <w:rFonts w:eastAsia="Calibri"/>
          <w:lang w:val="pl"/>
        </w:rPr>
        <w:t>wyjaśnieniami niezbędnymi do należytego</w:t>
      </w:r>
      <w:r>
        <w:rPr>
          <w:rFonts w:eastAsia="Calibri"/>
          <w:lang w:val="pl"/>
        </w:rPr>
        <w:t xml:space="preserve"> przygotowania i złożenia ofert. </w:t>
      </w:r>
      <w:r w:rsidRPr="006727FE">
        <w:rPr>
          <w:rFonts w:eastAsia="Calibri"/>
          <w:lang w:val="pl"/>
        </w:rPr>
        <w:t>Przedłużenie terminu składania ofert nie wpływa na bieg terminu składania wniosku o wy</w:t>
      </w:r>
      <w:r>
        <w:rPr>
          <w:rFonts w:eastAsia="Calibri"/>
          <w:lang w:val="pl"/>
        </w:rPr>
        <w:t>jaśnienie treści SWZ;</w:t>
      </w:r>
    </w:p>
    <w:p w14:paraId="297E7253" w14:textId="48246076" w:rsidR="006727FE" w:rsidRDefault="006727FE" w:rsidP="00B524C3">
      <w:pPr>
        <w:pStyle w:val="Nagwek3"/>
        <w:ind w:left="854" w:hanging="294"/>
        <w:rPr>
          <w:rFonts w:eastAsia="Calibri"/>
          <w:lang w:val="pl"/>
        </w:rPr>
      </w:pPr>
      <w:r w:rsidRPr="006727FE">
        <w:rPr>
          <w:rFonts w:eastAsia="Calibri"/>
          <w:lang w:val="pl"/>
        </w:rPr>
        <w:t xml:space="preserve">W przypadku gdy wniosek o wyjaśnienie treści SWZ nie wpłynął w </w:t>
      </w:r>
      <w:r>
        <w:rPr>
          <w:rFonts w:eastAsia="Calibri"/>
          <w:lang w:val="pl"/>
        </w:rPr>
        <w:t>terminie, o którym mowa w pkt 6, Z</w:t>
      </w:r>
      <w:r w:rsidRPr="006727FE">
        <w:rPr>
          <w:rFonts w:eastAsia="Calibri"/>
          <w:lang w:val="pl"/>
        </w:rPr>
        <w:t>amawiający nie ma obowiązku udzielania wyjaśnień SWZ oraz obowiązku przed</w:t>
      </w:r>
      <w:r>
        <w:rPr>
          <w:rFonts w:eastAsia="Calibri"/>
          <w:lang w:val="pl"/>
        </w:rPr>
        <w:t>łużenia terminu składania ofert;</w:t>
      </w:r>
    </w:p>
    <w:p w14:paraId="36957CDD" w14:textId="55C76E10" w:rsidR="00801A5D" w:rsidRPr="00801A5D" w:rsidRDefault="00801A5D" w:rsidP="00B524C3">
      <w:pPr>
        <w:pStyle w:val="Nagwek3"/>
        <w:ind w:left="854" w:hanging="294"/>
        <w:rPr>
          <w:rFonts w:eastAsia="Calibri"/>
          <w:lang w:val="pl"/>
        </w:rPr>
      </w:pPr>
      <w:r>
        <w:rPr>
          <w:rFonts w:eastAsia="Calibri"/>
        </w:rPr>
        <w:t>W uzasadnionych przypadkach Z</w:t>
      </w:r>
      <w:r w:rsidRPr="00801A5D">
        <w:rPr>
          <w:rFonts w:eastAsia="Calibri"/>
        </w:rPr>
        <w:t>amawiający może przed upływem terminu składania ofert zmienić treść SWZ.</w:t>
      </w:r>
      <w:r>
        <w:rPr>
          <w:rFonts w:eastAsia="Calibri"/>
        </w:rPr>
        <w:t xml:space="preserve"> W </w:t>
      </w:r>
      <w:r w:rsidRPr="00801A5D">
        <w:rPr>
          <w:rFonts w:eastAsia="Calibri"/>
        </w:rPr>
        <w:t>pr</w:t>
      </w:r>
      <w:r>
        <w:rPr>
          <w:rFonts w:eastAsia="Calibri"/>
        </w:rPr>
        <w:t>zypadku gdy zmiany treści SWZ będą</w:t>
      </w:r>
      <w:r w:rsidRPr="00801A5D">
        <w:rPr>
          <w:rFonts w:eastAsia="Calibri"/>
        </w:rPr>
        <w:t xml:space="preserve"> istotne dla sporządzenia oferty lub </w:t>
      </w:r>
      <w:r>
        <w:rPr>
          <w:rFonts w:eastAsia="Calibri"/>
        </w:rPr>
        <w:t>będą wymagały</w:t>
      </w:r>
      <w:r w:rsidRPr="00801A5D">
        <w:rPr>
          <w:rFonts w:eastAsia="Calibri"/>
        </w:rPr>
        <w:t xml:space="preserve"> od wykonawców dodatkowego czasu na zapoznanie się ze zmi</w:t>
      </w:r>
      <w:r>
        <w:rPr>
          <w:rFonts w:eastAsia="Calibri"/>
        </w:rPr>
        <w:t>aną SWZ i przygotowanie ofert, Zamawiający przedłuży</w:t>
      </w:r>
      <w:r w:rsidRPr="00801A5D">
        <w:rPr>
          <w:rFonts w:eastAsia="Calibri"/>
        </w:rPr>
        <w:t xml:space="preserve"> termin składania ofert o czas niezbędny na zapoznanie się ze zmianą SWZ i</w:t>
      </w:r>
      <w:r>
        <w:rPr>
          <w:rFonts w:eastAsia="Calibri"/>
        </w:rPr>
        <w:t> </w:t>
      </w:r>
      <w:r w:rsidRPr="00801A5D">
        <w:rPr>
          <w:rFonts w:eastAsia="Calibri"/>
        </w:rPr>
        <w:t>przygotowanie oferty</w:t>
      </w:r>
      <w:r>
        <w:rPr>
          <w:rFonts w:eastAsia="Calibri"/>
        </w:rPr>
        <w:t>;</w:t>
      </w:r>
    </w:p>
    <w:p w14:paraId="370C8B75" w14:textId="1FD0EFEF" w:rsidR="00D05F0F" w:rsidRPr="00D05F0F" w:rsidRDefault="00D05F0F" w:rsidP="00B524C3">
      <w:pPr>
        <w:pStyle w:val="Nagwek3"/>
        <w:ind w:left="854" w:hanging="294"/>
        <w:rPr>
          <w:rFonts w:eastAsia="Calibri"/>
          <w:lang w:val="pl"/>
        </w:rPr>
      </w:pPr>
      <w:r w:rsidRPr="00D05F0F">
        <w:rPr>
          <w:rFonts w:eastAsia="Calibri"/>
          <w:lang w:val="pl"/>
        </w:rPr>
        <w:t xml:space="preserve">Zamawiający będzie przekazywał wykonawcom informacje w formie elektronicznej za pośrednictwem </w:t>
      </w:r>
      <w:r w:rsidR="00FB0199">
        <w:rPr>
          <w:rFonts w:eastAsia="Calibri" w:cs="Arial"/>
          <w:szCs w:val="20"/>
          <w:lang w:val="pl" w:eastAsia="pl-PL"/>
        </w:rPr>
        <w:t>platformy</w:t>
      </w:r>
      <w:r w:rsidRPr="00D05F0F">
        <w:rPr>
          <w:rFonts w:eastAsia="Calibri"/>
          <w:lang w:val="pl"/>
        </w:rPr>
        <w:t>. Informacje</w:t>
      </w:r>
      <w:r w:rsidR="00FB0199">
        <w:rPr>
          <w:rFonts w:eastAsia="Calibri"/>
          <w:lang w:val="pl"/>
        </w:rPr>
        <w:t xml:space="preserve"> dotyczące wniosków o wyjaśnienie treści SWZ, zmiany treści SWZ</w:t>
      </w:r>
      <w:r w:rsidRPr="00D05F0F">
        <w:rPr>
          <w:rFonts w:eastAsia="Calibri"/>
          <w:lang w:val="pl"/>
        </w:rPr>
        <w:t>, zmiany terminu składania i otwarcia ofert</w:t>
      </w:r>
      <w:r w:rsidR="00FB0199">
        <w:rPr>
          <w:rFonts w:eastAsia="Calibri"/>
          <w:lang w:val="pl"/>
        </w:rPr>
        <w:t>,</w:t>
      </w:r>
      <w:r w:rsidRPr="00D05F0F">
        <w:rPr>
          <w:rFonts w:eastAsia="Calibri"/>
          <w:lang w:val="pl"/>
        </w:rPr>
        <w:t xml:space="preserve"> Zamawiający będzie zamieszczał na platformie w sekcji “Komunikaty”</w:t>
      </w:r>
      <w:r w:rsidR="00801A5D">
        <w:rPr>
          <w:rFonts w:eastAsia="Calibri"/>
          <w:lang w:val="pl"/>
        </w:rPr>
        <w:t xml:space="preserve"> oraz na stroni</w:t>
      </w:r>
      <w:r w:rsidR="00CD1C73">
        <w:rPr>
          <w:rFonts w:eastAsia="Calibri"/>
          <w:lang w:val="pl"/>
        </w:rPr>
        <w:t>e</w:t>
      </w:r>
      <w:r w:rsidR="00801A5D">
        <w:rPr>
          <w:rFonts w:eastAsia="Calibri"/>
          <w:lang w:val="pl"/>
        </w:rPr>
        <w:t xml:space="preserve"> interne</w:t>
      </w:r>
      <w:r w:rsidR="00CD1C73">
        <w:rPr>
          <w:rFonts w:eastAsia="Calibri"/>
          <w:lang w:val="pl"/>
        </w:rPr>
        <w:t>towej prowadzonego postępowania.</w:t>
      </w:r>
      <w:r w:rsidRPr="00D05F0F">
        <w:rPr>
          <w:rFonts w:eastAsia="Calibri"/>
          <w:lang w:val="pl"/>
        </w:rPr>
        <w:t xml:space="preserve"> Korespondencja, której zgodnie z obowiązującymi przepisami adresatem jest konkretny wykonawca, będzie przekazywana w formie elektronicznej za pośrednictwem </w:t>
      </w:r>
      <w:hyperlink r:id="rId16">
        <w:r w:rsidRPr="00D05F0F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BE07E2">
        <w:rPr>
          <w:rFonts w:eastAsia="Calibri"/>
          <w:lang w:val="pl"/>
        </w:rPr>
        <w:t xml:space="preserve"> do konkretnego wykonawcy;</w:t>
      </w:r>
    </w:p>
    <w:p w14:paraId="774EE649" w14:textId="3D5BAD43" w:rsidR="00D05F0F" w:rsidRPr="000A5BCB" w:rsidRDefault="00D05F0F" w:rsidP="00B524C3">
      <w:pPr>
        <w:pStyle w:val="Nagwek3"/>
        <w:ind w:left="854" w:hanging="294"/>
        <w:rPr>
          <w:lang w:val="pl"/>
        </w:rPr>
      </w:pPr>
      <w:r w:rsidRPr="000A5BCB">
        <w:rPr>
          <w:rFonts w:eastAsia="Calibri"/>
          <w:lang w:val="pl"/>
        </w:rPr>
        <w:t>Wykonawca jako podmiot profes</w:t>
      </w:r>
      <w:r w:rsidR="00BE07E2" w:rsidRPr="000A5BCB">
        <w:rPr>
          <w:rFonts w:eastAsia="Calibri"/>
          <w:lang w:val="pl"/>
        </w:rPr>
        <w:t>jonalny ma obowiązek weryfikacji</w:t>
      </w:r>
      <w:r w:rsidRPr="000A5BCB">
        <w:rPr>
          <w:rFonts w:eastAsia="Calibri"/>
          <w:lang w:val="pl"/>
        </w:rPr>
        <w:t xml:space="preserve"> komunikatów i wiadomości bezp</w:t>
      </w:r>
      <w:r w:rsidR="00BE07E2" w:rsidRPr="000A5BCB">
        <w:rPr>
          <w:rFonts w:eastAsia="Calibri"/>
          <w:lang w:val="pl"/>
        </w:rPr>
        <w:t xml:space="preserve">ośrednio na platformie przesłanych przez Zamawiającego, z uwagi na fakt, iż możliwa jest awaria </w:t>
      </w:r>
      <w:r w:rsidRPr="000A5BCB">
        <w:rPr>
          <w:rFonts w:eastAsia="Calibri"/>
          <w:lang w:val="pl"/>
        </w:rPr>
        <w:t xml:space="preserve"> system</w:t>
      </w:r>
      <w:r w:rsidR="00BE07E2" w:rsidRPr="000A5BCB">
        <w:rPr>
          <w:rFonts w:eastAsia="Calibri"/>
          <w:lang w:val="pl"/>
        </w:rPr>
        <w:t>u lub możliwe jest przekierowanie powiadomienia do folderu SPAM;</w:t>
      </w:r>
    </w:p>
    <w:p w14:paraId="607EAFAB" w14:textId="1C63BFFF" w:rsidR="00907E2D" w:rsidRDefault="006D6009" w:rsidP="00B524C3">
      <w:pPr>
        <w:pStyle w:val="Nagwek3"/>
        <w:ind w:left="854" w:hanging="294"/>
        <w:rPr>
          <w:lang w:val="pl"/>
        </w:rPr>
      </w:pPr>
      <w:r w:rsidRPr="000A5BCB">
        <w:rPr>
          <w:lang w:val="pl"/>
        </w:rPr>
        <w:t>Osobami uprawnionymi</w:t>
      </w:r>
      <w:r w:rsidR="00907E2D" w:rsidRPr="000A5BCB">
        <w:rPr>
          <w:lang w:val="pl"/>
        </w:rPr>
        <w:t xml:space="preserve"> do kontaktu z </w:t>
      </w:r>
      <w:r w:rsidR="007532E2">
        <w:rPr>
          <w:lang w:val="pl"/>
        </w:rPr>
        <w:t>w</w:t>
      </w:r>
      <w:r w:rsidR="00907E2D" w:rsidRPr="000A5BCB">
        <w:rPr>
          <w:lang w:val="pl"/>
        </w:rPr>
        <w:t>ykona</w:t>
      </w:r>
      <w:r w:rsidRPr="000A5BCB">
        <w:rPr>
          <w:lang w:val="pl"/>
        </w:rPr>
        <w:t xml:space="preserve">wcami są: </w:t>
      </w:r>
      <w:r w:rsidR="00301EA8">
        <w:rPr>
          <w:b/>
          <w:color w:val="222A35" w:themeColor="text2" w:themeShade="80"/>
          <w:lang w:val="pl"/>
        </w:rPr>
        <w:t xml:space="preserve">mgr </w:t>
      </w:r>
      <w:r w:rsidR="0033333B">
        <w:rPr>
          <w:b/>
          <w:color w:val="222A35" w:themeColor="text2" w:themeShade="80"/>
          <w:lang w:val="pl"/>
        </w:rPr>
        <w:t>Ewa Słowik</w:t>
      </w:r>
      <w:r w:rsidR="00301EA8">
        <w:rPr>
          <w:b/>
          <w:color w:val="222A35" w:themeColor="text2" w:themeShade="80"/>
          <w:lang w:val="pl"/>
        </w:rPr>
        <w:t>, mgr</w:t>
      </w:r>
      <w:r w:rsidR="0033333B">
        <w:rPr>
          <w:b/>
          <w:color w:val="222A35" w:themeColor="text2" w:themeShade="80"/>
          <w:lang w:val="pl"/>
        </w:rPr>
        <w:t xml:space="preserve"> inż. Artur Baran</w:t>
      </w:r>
      <w:r w:rsidR="00301EA8">
        <w:rPr>
          <w:b/>
          <w:color w:val="222A35" w:themeColor="text2" w:themeShade="80"/>
          <w:lang w:val="pl"/>
        </w:rPr>
        <w:t>, mgr</w:t>
      </w:r>
      <w:r w:rsidR="00726157">
        <w:rPr>
          <w:b/>
          <w:color w:val="222A35" w:themeColor="text2" w:themeShade="80"/>
          <w:lang w:val="pl"/>
        </w:rPr>
        <w:t> </w:t>
      </w:r>
      <w:r w:rsidR="0033333B">
        <w:rPr>
          <w:b/>
          <w:color w:val="222A35" w:themeColor="text2" w:themeShade="80"/>
          <w:lang w:val="pl"/>
        </w:rPr>
        <w:t>Aneta Szturc-Krawczyk</w:t>
      </w:r>
      <w:r w:rsidR="00C540B8">
        <w:rPr>
          <w:color w:val="222A35" w:themeColor="text2" w:themeShade="80"/>
          <w:lang w:val="pl"/>
        </w:rPr>
        <w:t xml:space="preserve">. </w:t>
      </w:r>
      <w:r w:rsidR="00C540B8" w:rsidRPr="000A5BCB">
        <w:rPr>
          <w:lang w:val="pl"/>
        </w:rPr>
        <w:t xml:space="preserve">Adres mailowy: </w:t>
      </w:r>
      <w:hyperlink r:id="rId17" w:history="1">
        <w:r w:rsidR="00C540B8" w:rsidRPr="00305617">
          <w:rPr>
            <w:rStyle w:val="Hipercze"/>
            <w:rFonts w:cs="Arial"/>
            <w:szCs w:val="20"/>
            <w:lang w:val="pl" w:eastAsia="pl-PL"/>
          </w:rPr>
          <w:t>dzp@us.edu.pl</w:t>
        </w:r>
      </w:hyperlink>
      <w:r w:rsidR="00C540B8">
        <w:rPr>
          <w:color w:val="222A35" w:themeColor="text2" w:themeShade="80"/>
          <w:lang w:val="pl"/>
        </w:rPr>
        <w:t xml:space="preserve">. </w:t>
      </w:r>
      <w:r w:rsidR="00C540B8" w:rsidRPr="000A5BCB">
        <w:rPr>
          <w:lang w:val="pl"/>
        </w:rPr>
        <w:t>W korespondencji z Zamawiającym należy posług</w:t>
      </w:r>
      <w:r w:rsidR="00FC3A95">
        <w:rPr>
          <w:lang w:val="pl"/>
        </w:rPr>
        <w:t>iwać się sygnaturą postępowania;</w:t>
      </w:r>
    </w:p>
    <w:p w14:paraId="5B54102A" w14:textId="777F8257" w:rsidR="00FC3A95" w:rsidRPr="00FC3A95" w:rsidRDefault="0033333B" w:rsidP="00B524C3">
      <w:pPr>
        <w:pStyle w:val="Nagwek3"/>
        <w:ind w:left="854" w:hanging="294"/>
        <w:rPr>
          <w:lang w:val="pl"/>
        </w:rPr>
      </w:pPr>
      <w:r>
        <w:rPr>
          <w:lang w:val="pl"/>
        </w:rPr>
        <w:t>K</w:t>
      </w:r>
      <w:r w:rsidR="00FC3A95" w:rsidRPr="00FC3A95">
        <w:rPr>
          <w:lang w:val="pl"/>
        </w:rPr>
        <w:t xml:space="preserve">omunikacja ustna dopuszczalna jest </w:t>
      </w:r>
      <w:r w:rsidR="00FC3A95">
        <w:rPr>
          <w:lang w:val="pl"/>
        </w:rPr>
        <w:t>w odniesieniu do in</w:t>
      </w:r>
      <w:r w:rsidR="00FC3A95" w:rsidRPr="00FC3A95">
        <w:rPr>
          <w:lang w:val="pl"/>
        </w:rPr>
        <w:t>formacji, które nie są istotne, w</w:t>
      </w:r>
      <w:r w:rsidR="00FC3A95">
        <w:rPr>
          <w:lang w:val="pl"/>
        </w:rPr>
        <w:t> </w:t>
      </w:r>
      <w:r w:rsidR="00FC3A95" w:rsidRPr="00FC3A95">
        <w:rPr>
          <w:lang w:val="pl"/>
        </w:rPr>
        <w:t>szczególności nie dotyczą ogłoszenia o zamówi</w:t>
      </w:r>
      <w:r w:rsidR="00FC3A95">
        <w:rPr>
          <w:lang w:val="pl"/>
        </w:rPr>
        <w:t>eniu lub dokumentów zamówienia oraz ofert</w:t>
      </w:r>
      <w:r w:rsidR="00FC3A95" w:rsidRPr="00FC3A95">
        <w:rPr>
          <w:lang w:val="pl"/>
        </w:rPr>
        <w:t>, o</w:t>
      </w:r>
      <w:r w:rsidR="00FC3A95">
        <w:rPr>
          <w:lang w:val="pl"/>
        </w:rPr>
        <w:t> </w:t>
      </w:r>
      <w:r w:rsidR="00FC3A95" w:rsidRPr="00FC3A95">
        <w:rPr>
          <w:lang w:val="pl"/>
        </w:rPr>
        <w:t>ile jej treść jest udokumentowana.</w:t>
      </w:r>
    </w:p>
    <w:p w14:paraId="236E9475" w14:textId="5CD17538" w:rsidR="00907E2D" w:rsidRPr="00D05F0F" w:rsidRDefault="006D6009" w:rsidP="00B76598">
      <w:pPr>
        <w:pStyle w:val="Nagwek2"/>
        <w:ind w:left="567" w:hanging="283"/>
        <w:rPr>
          <w:rFonts w:eastAsia="Calibri"/>
          <w:lang w:val="pl"/>
        </w:rPr>
      </w:pPr>
      <w:r>
        <w:rPr>
          <w:rFonts w:eastAsia="Calibri"/>
          <w:lang w:val="pl"/>
        </w:rPr>
        <w:t>I</w:t>
      </w:r>
      <w:r w:rsidRPr="006D6009">
        <w:rPr>
          <w:rFonts w:eastAsia="Calibri"/>
          <w:lang w:val="pl"/>
        </w:rPr>
        <w:t>nformacje o wymaganiach technicznych i organizacyjnych sporządzania, wysyłania i odbierania korespondencji elektronicznej</w:t>
      </w:r>
      <w:r>
        <w:rPr>
          <w:rFonts w:eastAsia="Calibri"/>
          <w:lang w:val="pl"/>
        </w:rPr>
        <w:t>.</w:t>
      </w:r>
    </w:p>
    <w:p w14:paraId="7005FBBF" w14:textId="02386738" w:rsidR="006D6009" w:rsidRPr="00ED6871" w:rsidRDefault="00357D01" w:rsidP="00F82F1F">
      <w:pPr>
        <w:pStyle w:val="Nagwek3"/>
        <w:numPr>
          <w:ilvl w:val="0"/>
          <w:numId w:val="21"/>
        </w:numPr>
        <w:ind w:left="851" w:hanging="284"/>
        <w:rPr>
          <w:rFonts w:eastAsia="Calibri"/>
          <w:color w:val="222A35" w:themeColor="text2" w:themeShade="80"/>
          <w:lang w:val="pl"/>
        </w:rPr>
      </w:pPr>
      <w:r w:rsidRPr="00ED6871">
        <w:rPr>
          <w:rFonts w:eastAsia="Calibri"/>
          <w:lang w:val="pl"/>
        </w:rPr>
        <w:t>Zamawiający, zgodnie z § 11 ust. 2 Rozporządzenia Prezesa Rady Ministrów z 30 grudnia 2020 r. w sprawie sposobu sporządzania i przekazywania informacji oraz wymagań technicznych dla dokumentów elektronicznych oraz środków komunikacji elektronicznej w postępowaniu o udzielenie zamówienia publicznego lub konkursie</w:t>
      </w:r>
      <w:r w:rsidR="006D6009" w:rsidRPr="00ED6871">
        <w:rPr>
          <w:rFonts w:eastAsia="Calibri"/>
          <w:lang w:val="pl"/>
        </w:rPr>
        <w:t xml:space="preserve">; dalej: “Rozporządzenie w sprawie środków komunikacji”), określa niezbędne wymagania sprzętowo - aplikacyjne umożliwiające pracę na </w:t>
      </w:r>
      <w:hyperlink r:id="rId18">
        <w:r w:rsidR="006D6009" w:rsidRPr="00ED6871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6D6009" w:rsidRPr="00ED6871">
        <w:rPr>
          <w:rFonts w:eastAsia="Calibri"/>
          <w:color w:val="222A35" w:themeColor="text2" w:themeShade="80"/>
          <w:lang w:val="pl"/>
        </w:rPr>
        <w:t>, tj.:</w:t>
      </w:r>
    </w:p>
    <w:p w14:paraId="3097B843" w14:textId="77777777" w:rsidR="006D6009" w:rsidRPr="00ED5508" w:rsidRDefault="006D6009" w:rsidP="00F82F1F">
      <w:pPr>
        <w:pStyle w:val="Nagwek4"/>
        <w:numPr>
          <w:ilvl w:val="0"/>
          <w:numId w:val="22"/>
        </w:numPr>
        <w:tabs>
          <w:tab w:val="left" w:pos="1134"/>
        </w:tabs>
        <w:ind w:left="993" w:hanging="142"/>
        <w:rPr>
          <w:rFonts w:eastAsia="Calibri"/>
        </w:rPr>
      </w:pPr>
      <w:r w:rsidRPr="00ED5508">
        <w:rPr>
          <w:rFonts w:eastAsia="Calibri"/>
        </w:rPr>
        <w:t>stały dostęp do sieci Internet o gwarantowanej przepustowości nie mniejszej niż 512 kb/s,</w:t>
      </w:r>
    </w:p>
    <w:p w14:paraId="4784AF24" w14:textId="77777777" w:rsidR="006D6009" w:rsidRPr="00D05F0F" w:rsidRDefault="006D6009" w:rsidP="009E68C1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 w:rsidRPr="00D05F0F">
        <w:rPr>
          <w:rFonts w:eastAsia="Calibri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483FD8E3" w14:textId="77777777" w:rsidR="006D6009" w:rsidRPr="00D05F0F" w:rsidRDefault="006D6009" w:rsidP="009E68C1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 w:rsidRPr="00D05F0F">
        <w:rPr>
          <w:rFonts w:eastAsia="Calibri"/>
        </w:rPr>
        <w:lastRenderedPageBreak/>
        <w:t>zainstalowana dowolna przeglądarka internetowa, w przypadku Internet Explorer minimalnie wersja 10 0.,</w:t>
      </w:r>
    </w:p>
    <w:p w14:paraId="54704A04" w14:textId="77777777" w:rsidR="006D6009" w:rsidRPr="00D05F0F" w:rsidRDefault="006D6009" w:rsidP="009E68C1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 w:rsidRPr="00D05F0F">
        <w:rPr>
          <w:rFonts w:eastAsia="Calibri"/>
        </w:rPr>
        <w:t>włączona obsługa JavaScript,</w:t>
      </w:r>
    </w:p>
    <w:p w14:paraId="72D45537" w14:textId="77777777" w:rsidR="006D6009" w:rsidRPr="00D05F0F" w:rsidRDefault="006D6009" w:rsidP="009E68C1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 w:rsidRPr="00D05F0F">
        <w:rPr>
          <w:rFonts w:eastAsia="Calibri"/>
        </w:rPr>
        <w:t>zainstalowany program Adobe Acrobat Reader lub inny obsługujący format plików .pdf,</w:t>
      </w:r>
    </w:p>
    <w:p w14:paraId="56D6100C" w14:textId="0D9FCC37" w:rsidR="006D6009" w:rsidRPr="00D05F0F" w:rsidRDefault="00ED5508" w:rsidP="009E68C1">
      <w:pPr>
        <w:pStyle w:val="Nagwek4"/>
        <w:tabs>
          <w:tab w:val="left" w:pos="1134"/>
        </w:tabs>
        <w:ind w:left="1276" w:hanging="425"/>
        <w:rPr>
          <w:rFonts w:eastAsia="Calibri"/>
        </w:rPr>
      </w:pPr>
      <w:r>
        <w:rPr>
          <w:rFonts w:eastAsia="Calibri"/>
        </w:rPr>
        <w:t>platforma</w:t>
      </w:r>
      <w:r w:rsidR="006D6009" w:rsidRPr="00D05F0F">
        <w:rPr>
          <w:rFonts w:eastAsia="Calibri"/>
        </w:rPr>
        <w:t xml:space="preserve"> działa według standardu przyjętego w komunikacji sieciowej - kodowanie UTF8,</w:t>
      </w:r>
    </w:p>
    <w:p w14:paraId="6D3279F1" w14:textId="15E31FC1" w:rsidR="006D6009" w:rsidRPr="00D05F0F" w:rsidRDefault="00ED5508" w:rsidP="009E68C1">
      <w:pPr>
        <w:pStyle w:val="Nagwek4"/>
        <w:tabs>
          <w:tab w:val="left" w:pos="1134"/>
        </w:tabs>
        <w:ind w:left="1134" w:hanging="283"/>
        <w:rPr>
          <w:rFonts w:eastAsia="Calibri"/>
        </w:rPr>
      </w:pPr>
      <w:r>
        <w:rPr>
          <w:rFonts w:eastAsia="Calibri"/>
        </w:rPr>
        <w:t>o</w:t>
      </w:r>
      <w:r w:rsidR="006D6009" w:rsidRPr="00D05F0F">
        <w:rPr>
          <w:rFonts w:eastAsia="Calibri"/>
        </w:rPr>
        <w:t>znaczenie czasu odbioru danych przez platformę zakupową stanowi datę oraz dokładny czas (hh:mm:ss) generowany wg. czasu lokalnego serwera synchronizowanego z zegarem Głównego Urzędu Miar.</w:t>
      </w:r>
    </w:p>
    <w:p w14:paraId="53822B64" w14:textId="77777777" w:rsidR="00D05F0F" w:rsidRPr="009159B0" w:rsidRDefault="00D05F0F" w:rsidP="00B524C3">
      <w:pPr>
        <w:pStyle w:val="Nagwek3"/>
        <w:ind w:left="854" w:hanging="294"/>
        <w:rPr>
          <w:rFonts w:eastAsia="Calibri"/>
        </w:rPr>
      </w:pPr>
      <w:r w:rsidRPr="009159B0">
        <w:rPr>
          <w:rFonts w:eastAsia="Calibri"/>
        </w:rPr>
        <w:t>Wykonawca, przystępując do niniejszego postępowania o udzielenie zamówienia publicznego:</w:t>
      </w:r>
    </w:p>
    <w:p w14:paraId="43C7753E" w14:textId="2E0AF795" w:rsidR="00D05F0F" w:rsidRPr="00D05F0F" w:rsidRDefault="00D05F0F" w:rsidP="00F82F1F">
      <w:pPr>
        <w:pStyle w:val="Nagwek4"/>
        <w:numPr>
          <w:ilvl w:val="0"/>
          <w:numId w:val="23"/>
        </w:numPr>
        <w:ind w:left="1134" w:hanging="283"/>
      </w:pPr>
      <w:r w:rsidRPr="00D05F0F">
        <w:t xml:space="preserve">akceptuje warunki korzystania z </w:t>
      </w:r>
      <w:hyperlink r:id="rId19">
        <w:r w:rsidRPr="00301EA8">
          <w:rPr>
            <w:rStyle w:val="Hipercze"/>
            <w:rFonts w:cs="Arial"/>
            <w:lang w:val="pl" w:eastAsia="pl-PL"/>
          </w:rPr>
          <w:t>platformazakupowa.pl</w:t>
        </w:r>
      </w:hyperlink>
      <w:r w:rsidRPr="00D05F0F">
        <w:t xml:space="preserve"> określone w Regulaminie zamieszczonym na stronie internetowej </w:t>
      </w:r>
      <w:r w:rsidR="00301EA8" w:rsidRPr="00301EA8">
        <w:rPr>
          <w:rFonts w:cs="Arial"/>
          <w:lang w:val="pl" w:eastAsia="pl-PL"/>
        </w:rPr>
        <w:t xml:space="preserve">pod adresem: </w:t>
      </w:r>
      <w:hyperlink r:id="rId20" w:history="1">
        <w:r w:rsidR="00301EA8" w:rsidRPr="00CF20AA">
          <w:rPr>
            <w:rStyle w:val="Hipercze"/>
            <w:rFonts w:cs="Arial"/>
            <w:lang w:val="pl" w:eastAsia="pl-PL"/>
          </w:rPr>
          <w:t>https://platformazakupowa.pl/strona/1-regulamin</w:t>
        </w:r>
      </w:hyperlink>
      <w:r w:rsidR="00301EA8">
        <w:rPr>
          <w:rFonts w:cs="Arial"/>
          <w:lang w:val="pl" w:eastAsia="pl-PL"/>
        </w:rPr>
        <w:t xml:space="preserve"> </w:t>
      </w:r>
      <w:r w:rsidRPr="00D05F0F">
        <w:t xml:space="preserve">  w</w:t>
      </w:r>
      <w:r w:rsidR="00301EA8">
        <w:rPr>
          <w:lang w:val="pl-PL"/>
        </w:rPr>
        <w:t> </w:t>
      </w:r>
      <w:r w:rsidRPr="00D05F0F">
        <w:t>zakładce „Regul</w:t>
      </w:r>
      <w:r w:rsidR="009159B0">
        <w:t>amin" oraz uznaje go za wiążący,</w:t>
      </w:r>
    </w:p>
    <w:p w14:paraId="55E9A42A" w14:textId="381AF0BE" w:rsidR="00D05F0F" w:rsidRDefault="00D05F0F" w:rsidP="0091618D">
      <w:pPr>
        <w:pStyle w:val="Nagwek4"/>
        <w:ind w:left="1134" w:hanging="283"/>
      </w:pPr>
      <w:r w:rsidRPr="00D05F0F">
        <w:t>zapoznał i stosuje się do Ins</w:t>
      </w:r>
      <w:r w:rsidR="009159B0">
        <w:t>trukcji składania ofert</w:t>
      </w:r>
      <w:r w:rsidRPr="00D05F0F">
        <w:t xml:space="preserve"> dostępnej </w:t>
      </w:r>
      <w:r w:rsidR="00301EA8">
        <w:rPr>
          <w:rFonts w:cs="Arial"/>
          <w:lang w:eastAsia="pl-PL"/>
        </w:rPr>
        <w:t xml:space="preserve">pod adresem: </w:t>
      </w:r>
      <w:hyperlink r:id="rId21" w:history="1">
        <w:r w:rsidR="00301EA8" w:rsidRPr="00CF20AA">
          <w:rPr>
            <w:rStyle w:val="Hipercze"/>
            <w:rFonts w:cs="Arial"/>
            <w:lang w:val="pl" w:eastAsia="pl-PL"/>
          </w:rPr>
          <w:t>https://drive.google.com/file/d/1Kd1DttbBeiNWt4q4slS4t76lZVKPbkyD/view</w:t>
        </w:r>
      </w:hyperlink>
      <w:r w:rsidR="00301EA8">
        <w:rPr>
          <w:rFonts w:cs="Arial"/>
          <w:lang w:val="pl" w:eastAsia="pl-PL"/>
        </w:rPr>
        <w:t xml:space="preserve"> </w:t>
      </w:r>
    </w:p>
    <w:p w14:paraId="1FDA5B0F" w14:textId="73AC8F0D" w:rsidR="009159B0" w:rsidRPr="009159B0" w:rsidRDefault="009159B0" w:rsidP="00B524C3">
      <w:pPr>
        <w:pStyle w:val="Nagwek3"/>
        <w:ind w:left="851" w:hanging="284"/>
        <w:rPr>
          <w:lang w:val="pl"/>
        </w:rPr>
      </w:pPr>
      <w:r w:rsidRPr="009159B0">
        <w:rPr>
          <w:lang w:val="pl"/>
        </w:rPr>
        <w:t>Zamawiający nie ponosi odpowiedzialności za złożenie oferty w sposób niezgodny z Instrukcją ko</w:t>
      </w:r>
      <w:r>
        <w:rPr>
          <w:lang w:val="pl"/>
        </w:rPr>
        <w:t>rzystania z platformy</w:t>
      </w:r>
      <w:r w:rsidRPr="009159B0">
        <w:rPr>
          <w:lang w:val="pl"/>
        </w:rPr>
        <w:t xml:space="preserve">, w szczególności za sytuację, gdy Zamawiający zapozna się z treścią oferty przed upływem terminu składania ofert (np. </w:t>
      </w:r>
      <w:r w:rsidR="009E68C1">
        <w:rPr>
          <w:lang w:val="pl"/>
        </w:rPr>
        <w:t>p</w:t>
      </w:r>
      <w:r w:rsidR="00471B27">
        <w:rPr>
          <w:lang w:val="pl"/>
        </w:rPr>
        <w:t xml:space="preserve">oprzez </w:t>
      </w:r>
      <w:r w:rsidRPr="009159B0">
        <w:rPr>
          <w:lang w:val="pl"/>
        </w:rPr>
        <w:t>złożenie oferty w</w:t>
      </w:r>
      <w:r w:rsidR="00471B27">
        <w:rPr>
          <w:lang w:val="pl"/>
        </w:rPr>
        <w:t xml:space="preserve"> zakładce „Wyślij wiadomość do Z</w:t>
      </w:r>
      <w:r w:rsidRPr="009159B0">
        <w:rPr>
          <w:lang w:val="pl"/>
        </w:rPr>
        <w:t>amawiającego”). Taka oferta zostanie uznana przez Zamawiającego za ofertę handlową i nie będzie brana pod uwagę w przedmiotowym postępowaniu</w:t>
      </w:r>
      <w:r w:rsidR="00471B27">
        <w:rPr>
          <w:lang w:val="pl"/>
        </w:rPr>
        <w:t>, z uwagi na brak dotrzymania wymogu braku możliwości zapoznania się z ofertą przed terminem jej złożenia, o którym mowa w art. 221</w:t>
      </w:r>
      <w:r w:rsidR="00427658">
        <w:rPr>
          <w:lang w:val="pl"/>
        </w:rPr>
        <w:t xml:space="preserve"> </w:t>
      </w:r>
      <w:r w:rsidR="00471B27">
        <w:rPr>
          <w:lang w:val="pl"/>
        </w:rPr>
        <w:t>ustawy Pzp</w:t>
      </w:r>
      <w:r w:rsidRPr="009159B0">
        <w:rPr>
          <w:lang w:val="pl"/>
        </w:rPr>
        <w:t>.</w:t>
      </w:r>
    </w:p>
    <w:p w14:paraId="2D752020" w14:textId="77777777" w:rsidR="00B524C3" w:rsidRDefault="00D05F0F" w:rsidP="00B524C3">
      <w:pPr>
        <w:pStyle w:val="Nagwek3"/>
        <w:ind w:left="851" w:hanging="284"/>
        <w:rPr>
          <w:rFonts w:eastAsia="Calibri"/>
          <w:lang w:val="pl"/>
        </w:rPr>
      </w:pPr>
      <w:r w:rsidRPr="00471B27">
        <w:rPr>
          <w:rFonts w:eastAsia="Calibri"/>
          <w:lang w:val="pl"/>
        </w:rPr>
        <w:t xml:space="preserve">Zamawiający informuje, że instrukcje korzystania z </w:t>
      </w:r>
      <w:r w:rsidR="00471B27">
        <w:rPr>
          <w:rFonts w:eastAsia="Calibri"/>
          <w:lang w:val="pl"/>
        </w:rPr>
        <w:t>platformy</w:t>
      </w:r>
      <w:r w:rsidRPr="00471B27">
        <w:rPr>
          <w:rFonts w:eastAsia="Calibri"/>
          <w:lang w:val="pl"/>
        </w:rPr>
        <w:t xml:space="preserve"> dotyczące w szczególności logowania, składania wniosków o wyjaśnienie treści SWZ, składania ofert oraz innych czynności podejmowanych w niniejszym postępowaniu przy użyciu</w:t>
      </w:r>
      <w:r w:rsidR="00471B27">
        <w:rPr>
          <w:rFonts w:eastAsia="Calibri"/>
          <w:lang w:val="pl"/>
        </w:rPr>
        <w:t xml:space="preserve"> </w:t>
      </w:r>
      <w:hyperlink r:id="rId22">
        <w:r w:rsidR="00471B27" w:rsidRPr="00471B27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Pr="00471B27">
        <w:rPr>
          <w:rFonts w:eastAsia="Calibri"/>
          <w:lang w:val="pl"/>
        </w:rPr>
        <w:t xml:space="preserve"> znajdują się w</w:t>
      </w:r>
      <w:r w:rsidR="00E93D14">
        <w:rPr>
          <w:rFonts w:eastAsia="Calibri"/>
          <w:lang w:val="pl"/>
        </w:rPr>
        <w:t> </w:t>
      </w:r>
      <w:r w:rsidRPr="00471B27">
        <w:rPr>
          <w:rFonts w:eastAsia="Calibri"/>
          <w:lang w:val="pl"/>
        </w:rPr>
        <w:t>zakładce „Instrukcje dla Wykonawców" na stronie internetowej pod adresem:</w:t>
      </w:r>
    </w:p>
    <w:p w14:paraId="6FDAF774" w14:textId="24B56A7F" w:rsidR="00E93D14" w:rsidRPr="00B524C3" w:rsidRDefault="005C11BD" w:rsidP="00B524C3">
      <w:pPr>
        <w:pStyle w:val="Nagwek3"/>
        <w:numPr>
          <w:ilvl w:val="0"/>
          <w:numId w:val="0"/>
        </w:numPr>
        <w:ind w:left="851"/>
        <w:rPr>
          <w:rFonts w:eastAsia="Calibri"/>
          <w:lang w:val="pl"/>
        </w:rPr>
      </w:pPr>
      <w:hyperlink r:id="rId23" w:history="1">
        <w:r w:rsidR="00B524C3" w:rsidRPr="0062665A">
          <w:rPr>
            <w:rStyle w:val="Hipercze"/>
            <w:rFonts w:eastAsia="Calibri" w:cs="Arial"/>
            <w:szCs w:val="20"/>
            <w:lang w:val="pl" w:eastAsia="pl-PL"/>
          </w:rPr>
          <w:t>https://platformazakupowa.pl/strona/45-instrukcje</w:t>
        </w:r>
      </w:hyperlink>
    </w:p>
    <w:p w14:paraId="16596DA5" w14:textId="41FF6C61" w:rsidR="00D05F0F" w:rsidRPr="00471B27" w:rsidRDefault="003439DD" w:rsidP="00B76598">
      <w:pPr>
        <w:pStyle w:val="Nagwek2"/>
        <w:ind w:left="567" w:hanging="283"/>
        <w:rPr>
          <w:rFonts w:eastAsia="Calibri"/>
          <w:lang w:val="pl"/>
        </w:rPr>
      </w:pPr>
      <w:r>
        <w:rPr>
          <w:rFonts w:eastAsia="Calibri"/>
          <w:lang w:val="pl"/>
        </w:rPr>
        <w:t>Rekomendacje.</w:t>
      </w:r>
    </w:p>
    <w:p w14:paraId="357B8E60" w14:textId="2861EEB3" w:rsidR="003439DD" w:rsidRDefault="003439DD" w:rsidP="00F82F1F">
      <w:pPr>
        <w:pStyle w:val="Nagwek3"/>
        <w:numPr>
          <w:ilvl w:val="0"/>
          <w:numId w:val="24"/>
        </w:numPr>
        <w:ind w:left="851" w:hanging="284"/>
      </w:pPr>
      <w:bookmarkStart w:id="21" w:name="_wp2umuqo1p7z" w:colFirst="0" w:colLast="0"/>
      <w:bookmarkEnd w:id="21"/>
      <w:r w:rsidRPr="003439DD">
        <w:t>Formaty plików wykorzystywanych przez wykonawców powinny być zgodne z Rozporządzeniem Rady Ministrów z dnia 12 kwietnia 2012 r. w sprawie Krajowych Ram Interoperacyjności, minimalnych wymagań dla rejestrów publicznych i wymiany informacji w postaci elektronicznej oraz minimalnych wymagań d</w:t>
      </w:r>
      <w:r>
        <w:t>la systemów teleinformatycznych</w:t>
      </w:r>
      <w:r w:rsidR="005A19CF">
        <w:t xml:space="preserve"> (t.j. Dz.U. z 2017 r. 2247)</w:t>
      </w:r>
      <w:r>
        <w:t>;</w:t>
      </w:r>
    </w:p>
    <w:p w14:paraId="3D510C22" w14:textId="161A87C4" w:rsidR="00D05F0F" w:rsidRPr="00D05F0F" w:rsidRDefault="00D05F0F" w:rsidP="00B524C3">
      <w:pPr>
        <w:pStyle w:val="Nagwek3"/>
        <w:ind w:left="851" w:hanging="284"/>
        <w:rPr>
          <w:lang w:val="pl"/>
        </w:rPr>
      </w:pPr>
      <w:r w:rsidRPr="00D05F0F">
        <w:rPr>
          <w:lang w:val="pl"/>
        </w:rPr>
        <w:t xml:space="preserve">Zamawiający rekomenduje wykorzystanie formatów: .pdf .doc .xls .jpg (.jpeg) </w:t>
      </w:r>
      <w:r w:rsidRPr="00D05F0F">
        <w:rPr>
          <w:b/>
          <w:lang w:val="pl"/>
        </w:rPr>
        <w:t>ze szczególnym wskazaniem na .pdf</w:t>
      </w:r>
      <w:r w:rsidR="005A19CF">
        <w:rPr>
          <w:b/>
          <w:lang w:val="pl"/>
        </w:rPr>
        <w:t>;</w:t>
      </w:r>
    </w:p>
    <w:p w14:paraId="694B5981" w14:textId="43A6A553" w:rsidR="00D05F0F" w:rsidRPr="00D05F0F" w:rsidRDefault="00D05F0F" w:rsidP="00B524C3">
      <w:pPr>
        <w:pStyle w:val="Nagwek3"/>
        <w:ind w:left="851" w:hanging="284"/>
        <w:rPr>
          <w:lang w:val="pl"/>
        </w:rPr>
      </w:pPr>
      <w:r w:rsidRPr="00D05F0F">
        <w:rPr>
          <w:lang w:val="pl"/>
        </w:rPr>
        <w:t>W celu ewentualnej kompresji danych Zamawiający rekomenduje wykorzystanie jednego z</w:t>
      </w:r>
      <w:r w:rsidR="005A19CF">
        <w:rPr>
          <w:lang w:val="pl"/>
        </w:rPr>
        <w:t> </w:t>
      </w:r>
      <w:r w:rsidRPr="00D05F0F">
        <w:rPr>
          <w:lang w:val="pl"/>
        </w:rPr>
        <w:t>formatów:</w:t>
      </w:r>
    </w:p>
    <w:p w14:paraId="0AB58BF3" w14:textId="198224BC" w:rsidR="00D05F0F" w:rsidRPr="00D05F0F" w:rsidRDefault="00D05F0F" w:rsidP="00F82F1F">
      <w:pPr>
        <w:pStyle w:val="Nagwek4"/>
        <w:numPr>
          <w:ilvl w:val="1"/>
          <w:numId w:val="12"/>
        </w:numPr>
        <w:spacing w:before="0" w:after="0"/>
        <w:ind w:left="1135" w:hanging="284"/>
      </w:pPr>
      <w:r w:rsidRPr="00D05F0F">
        <w:t xml:space="preserve">.zip </w:t>
      </w:r>
    </w:p>
    <w:p w14:paraId="71C693D5" w14:textId="4806EAA0" w:rsidR="00D05F0F" w:rsidRPr="00D05F0F" w:rsidRDefault="00D05F0F" w:rsidP="00F82F1F">
      <w:pPr>
        <w:pStyle w:val="Nagwek4"/>
        <w:numPr>
          <w:ilvl w:val="1"/>
          <w:numId w:val="12"/>
        </w:numPr>
        <w:spacing w:before="0" w:after="0"/>
        <w:ind w:left="1135" w:hanging="284"/>
      </w:pPr>
      <w:r w:rsidRPr="00D05F0F">
        <w:t>.7Z</w:t>
      </w:r>
    </w:p>
    <w:p w14:paraId="6A22592C" w14:textId="02295E40" w:rsidR="00D05F0F" w:rsidRPr="004D2D43" w:rsidRDefault="009E68C1" w:rsidP="00B524C3">
      <w:pPr>
        <w:pStyle w:val="Nagwek3"/>
        <w:ind w:left="851" w:hanging="284"/>
        <w:rPr>
          <w:lang w:val="pl"/>
        </w:rPr>
      </w:pPr>
      <w:r>
        <w:rPr>
          <w:lang w:val="pl"/>
        </w:rPr>
        <w:lastRenderedPageBreak/>
        <w:t>Do formatów uznanych za powszechne a nie</w:t>
      </w:r>
      <w:r w:rsidR="00D05F0F" w:rsidRPr="004D2D43">
        <w:rPr>
          <w:lang w:val="pl"/>
        </w:rPr>
        <w:t xml:space="preserve"> występuj</w:t>
      </w:r>
      <w:r>
        <w:rPr>
          <w:lang w:val="pl"/>
        </w:rPr>
        <w:t>ących w rozporządzeniu należą</w:t>
      </w:r>
      <w:r w:rsidR="00D05F0F" w:rsidRPr="004D2D43">
        <w:rPr>
          <w:lang w:val="pl"/>
        </w:rPr>
        <w:t xml:space="preserve">: .rar .gif .bmp .numbers .pages. Dokumenty złożone w takich plikach zostaną </w:t>
      </w:r>
      <w:r>
        <w:rPr>
          <w:lang w:val="pl"/>
        </w:rPr>
        <w:t>potraktowane</w:t>
      </w:r>
      <w:r w:rsidR="005A19CF" w:rsidRPr="004D2D43">
        <w:rPr>
          <w:lang w:val="pl"/>
        </w:rPr>
        <w:t xml:space="preserve"> za złożone nieskutecznie;</w:t>
      </w:r>
    </w:p>
    <w:p w14:paraId="42C3E47F" w14:textId="23375E62" w:rsidR="00D05F0F" w:rsidRPr="004D2D43" w:rsidRDefault="00D05F0F" w:rsidP="00B524C3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Zamawiający zwraca uwagę na ograniczenia wielkości plików podpisywanych profilem zaufanym, który wynosi max 10MB, oraz na ograniczenie wielkości plików podpisywanych w aplikacji eDoApp służącej do składania podpisu o</w:t>
      </w:r>
      <w:r w:rsidR="005A19CF" w:rsidRPr="004D2D43">
        <w:rPr>
          <w:lang w:val="pl"/>
        </w:rPr>
        <w:t>sobistego, który wynosi max 5MB;</w:t>
      </w:r>
    </w:p>
    <w:p w14:paraId="7021AB1C" w14:textId="6AC3BA9B" w:rsidR="00D05F0F" w:rsidRPr="004D2D43" w:rsidRDefault="00D05F0F" w:rsidP="00B524C3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Ze względu na niskie ryzyko naruszenia integralności pliku oraz łatwiejszą wery</w:t>
      </w:r>
      <w:r w:rsidR="00E1454C">
        <w:rPr>
          <w:lang w:val="pl"/>
        </w:rPr>
        <w:t>fikację podpisu, Z</w:t>
      </w:r>
      <w:r w:rsidRPr="004D2D43">
        <w:rPr>
          <w:lang w:val="pl"/>
        </w:rPr>
        <w:t>amawiający zaleca, w miarę możliwości, przekonwertowanie plików składających się na ofertę na format .pdf  i opatrzenie ich</w:t>
      </w:r>
      <w:r w:rsidR="005A19CF" w:rsidRPr="004D2D43">
        <w:rPr>
          <w:lang w:val="pl"/>
        </w:rPr>
        <w:t xml:space="preserve"> podpisem kwalifikowanym PadES;</w:t>
      </w:r>
    </w:p>
    <w:p w14:paraId="56AE3C3E" w14:textId="1CCE4EB4" w:rsidR="00D05F0F" w:rsidRPr="004D2D43" w:rsidRDefault="00D05F0F" w:rsidP="00B524C3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Pliki w innych formatach niż PDF zaleca się opatrzyć zewnętrznym podpisem XAdES. Wykonawca powinien pamiętać, aby plik z podpisem przekazywać łą</w:t>
      </w:r>
      <w:r w:rsidR="005A19CF" w:rsidRPr="004D2D43">
        <w:rPr>
          <w:lang w:val="pl"/>
        </w:rPr>
        <w:t>cznie z dokumentem podpisywanym;</w:t>
      </w:r>
    </w:p>
    <w:p w14:paraId="754A0617" w14:textId="44711B25" w:rsidR="00D05F0F" w:rsidRPr="004D2D43" w:rsidRDefault="00D05F0F" w:rsidP="00B524C3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Zamawiający zaleca</w:t>
      </w:r>
      <w:r w:rsidR="00C76434" w:rsidRPr="004D2D43">
        <w:rPr>
          <w:lang w:val="pl"/>
        </w:rPr>
        <w:t>,</w:t>
      </w:r>
      <w:r w:rsidRPr="004D2D43">
        <w:rPr>
          <w:lang w:val="pl"/>
        </w:rPr>
        <w:t xml:space="preserve"> aby w przypadku podpisywania pliku przez kilka osób, stosować podpisy tego samego rodzaju. Podpisywanie różnymi rodzajami podpisów np. osobistym i kwalifikowanym może doprowadzić do</w:t>
      </w:r>
      <w:r w:rsidR="00C76434" w:rsidRPr="004D2D43">
        <w:rPr>
          <w:lang w:val="pl"/>
        </w:rPr>
        <w:t xml:space="preserve"> problemów w weryfikacji plików;</w:t>
      </w:r>
      <w:r w:rsidRPr="004D2D43">
        <w:rPr>
          <w:lang w:val="pl"/>
        </w:rPr>
        <w:t xml:space="preserve"> </w:t>
      </w:r>
    </w:p>
    <w:p w14:paraId="33D88BF4" w14:textId="1B3AA8A5" w:rsidR="00D05F0F" w:rsidRPr="004D2D43" w:rsidRDefault="00C76434" w:rsidP="00B524C3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Zamawiający zaleca, aby w</w:t>
      </w:r>
      <w:r w:rsidR="00D05F0F" w:rsidRPr="004D2D43">
        <w:rPr>
          <w:lang w:val="pl"/>
        </w:rPr>
        <w:t xml:space="preserve">ykonawca z odpowiednim wyprzedzeniem przetestował możliwość prawidłowego wykorzystania wybranej </w:t>
      </w:r>
      <w:r w:rsidRPr="004D2D43">
        <w:rPr>
          <w:lang w:val="pl"/>
        </w:rPr>
        <w:t>metody podpisania plików oferty;</w:t>
      </w:r>
    </w:p>
    <w:p w14:paraId="157DE330" w14:textId="6F7F44F6" w:rsidR="00D05F0F" w:rsidRPr="004D2D43" w:rsidRDefault="00D05F0F" w:rsidP="00B524C3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Zaleca się, aby komunikacja z wykonawc</w:t>
      </w:r>
      <w:r w:rsidR="004D2D43" w:rsidRPr="004D2D43">
        <w:rPr>
          <w:lang w:val="pl"/>
        </w:rPr>
        <w:t>ami odbywała się tylko na p</w:t>
      </w:r>
      <w:r w:rsidRPr="004D2D43">
        <w:rPr>
          <w:lang w:val="pl"/>
        </w:rPr>
        <w:t>latformie za pośrednictwem f</w:t>
      </w:r>
      <w:r w:rsidR="004D2D43" w:rsidRPr="004D2D43">
        <w:rPr>
          <w:lang w:val="pl"/>
        </w:rPr>
        <w:t>ormularza “Wyślij wiadomość do Zamawiającego”;</w:t>
      </w:r>
    </w:p>
    <w:p w14:paraId="15BAEEA3" w14:textId="3DFBDF7E" w:rsidR="00D05F0F" w:rsidRPr="004D2D43" w:rsidRDefault="00D05F0F" w:rsidP="00B524C3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Ofertę należy przygotować z należytą star</w:t>
      </w:r>
      <w:r w:rsidR="004D2D43" w:rsidRPr="004D2D43">
        <w:rPr>
          <w:lang w:val="pl"/>
        </w:rPr>
        <w:t>annością</w:t>
      </w:r>
      <w:r w:rsidRPr="004D2D43">
        <w:rPr>
          <w:lang w:val="pl"/>
        </w:rPr>
        <w:t xml:space="preserve"> i </w:t>
      </w:r>
      <w:r w:rsidR="004D2D43" w:rsidRPr="004D2D43">
        <w:rPr>
          <w:lang w:val="pl"/>
        </w:rPr>
        <w:t xml:space="preserve">z </w:t>
      </w:r>
      <w:r w:rsidRPr="004D2D43">
        <w:rPr>
          <w:lang w:val="pl"/>
        </w:rPr>
        <w:t xml:space="preserve">zachowaniem odpowiedniego odstępu czasu do </w:t>
      </w:r>
      <w:r w:rsidR="00E1454C">
        <w:rPr>
          <w:lang w:val="pl"/>
        </w:rPr>
        <w:t xml:space="preserve">daty </w:t>
      </w:r>
      <w:r w:rsidRPr="004D2D43">
        <w:rPr>
          <w:lang w:val="pl"/>
        </w:rPr>
        <w:t>zakończ</w:t>
      </w:r>
      <w:r w:rsidR="004D2D43" w:rsidRPr="004D2D43">
        <w:rPr>
          <w:lang w:val="pl"/>
        </w:rPr>
        <w:t>enia przyjmowania ofert;</w:t>
      </w:r>
    </w:p>
    <w:p w14:paraId="3F6191F8" w14:textId="64B8E18F" w:rsidR="00D05F0F" w:rsidRPr="004D2D43" w:rsidRDefault="00D05F0F" w:rsidP="00B524C3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Podczas podpisywania plików zaleca się stosowanie algo</w:t>
      </w:r>
      <w:r w:rsidR="004D2D43" w:rsidRPr="004D2D43">
        <w:rPr>
          <w:lang w:val="pl"/>
        </w:rPr>
        <w:t>rytmu skrótu SHA2 zamiast SHA1;</w:t>
      </w:r>
      <w:r w:rsidRPr="004D2D43">
        <w:rPr>
          <w:lang w:val="pl"/>
        </w:rPr>
        <w:t xml:space="preserve"> </w:t>
      </w:r>
    </w:p>
    <w:p w14:paraId="1D29BE1F" w14:textId="1EA4F39C" w:rsidR="00D05F0F" w:rsidRPr="004D2D43" w:rsidRDefault="004D2D43" w:rsidP="00B524C3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W przypadku kompresowania dokumentów np. w plik ZIP zaleca się</w:t>
      </w:r>
      <w:r w:rsidR="00D05F0F" w:rsidRPr="004D2D43">
        <w:rPr>
          <w:lang w:val="pl"/>
        </w:rPr>
        <w:t xml:space="preserve"> wcześniejsze podpisanie każ</w:t>
      </w:r>
      <w:r w:rsidRPr="004D2D43">
        <w:rPr>
          <w:lang w:val="pl"/>
        </w:rPr>
        <w:t>dego ze skompresowanych plików;</w:t>
      </w:r>
    </w:p>
    <w:p w14:paraId="656F7BBC" w14:textId="2ECA24FC" w:rsidR="00D05F0F" w:rsidRPr="004D2D43" w:rsidRDefault="00D05F0F" w:rsidP="00B524C3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Zamawiający rekomenduje wykorzystanie podpisu z kwa</w:t>
      </w:r>
      <w:r w:rsidR="004D2D43">
        <w:rPr>
          <w:lang w:val="pl"/>
        </w:rPr>
        <w:t>lifikowanym znacznikiem czasu;</w:t>
      </w:r>
    </w:p>
    <w:p w14:paraId="00EAB849" w14:textId="3516F55D" w:rsidR="00D05F0F" w:rsidRDefault="00D05F0F" w:rsidP="00B524C3">
      <w:pPr>
        <w:pStyle w:val="Nagwek3"/>
        <w:ind w:left="851" w:hanging="284"/>
        <w:rPr>
          <w:lang w:val="pl"/>
        </w:rPr>
      </w:pPr>
      <w:r w:rsidRPr="004D2D43">
        <w:rPr>
          <w:lang w:val="pl"/>
        </w:rPr>
        <w:t>Zamawiający zaleca</w:t>
      </w:r>
      <w:r w:rsidR="004D2D43">
        <w:rPr>
          <w:lang w:val="pl"/>
        </w:rPr>
        <w:t>,</w:t>
      </w:r>
      <w:r w:rsidRPr="004D2D43">
        <w:rPr>
          <w:lang w:val="pl"/>
        </w:rPr>
        <w:t xml:space="preserve"> aby nie wprowadzać jakichkolwiek zmian w plikach po podpisaniu ich podpisem kwalifikowanym. Może to skutkować naruszeniem integralności plików co równoważne będzie z koniecznością o</w:t>
      </w:r>
      <w:r w:rsidR="00FF053C">
        <w:rPr>
          <w:lang w:val="pl"/>
        </w:rPr>
        <w:t>drzucenia oferty w postępowaniu;</w:t>
      </w:r>
    </w:p>
    <w:p w14:paraId="4CCFB8CA" w14:textId="7C517D1C" w:rsidR="00FF053C" w:rsidRPr="00FF053C" w:rsidRDefault="00FF053C" w:rsidP="00B524C3">
      <w:pPr>
        <w:pStyle w:val="Nagwek3"/>
        <w:ind w:left="851" w:hanging="284"/>
        <w:rPr>
          <w:lang w:val="pl"/>
        </w:rPr>
      </w:pPr>
      <w:r>
        <w:rPr>
          <w:lang w:val="pl"/>
        </w:rPr>
        <w:t>Zamawiający nie przewiduje form komunikowania</w:t>
      </w:r>
      <w:r w:rsidRPr="00FF053C">
        <w:rPr>
          <w:lang w:val="pl"/>
        </w:rPr>
        <w:t xml:space="preserve"> </w:t>
      </w:r>
      <w:r>
        <w:rPr>
          <w:lang w:val="pl"/>
        </w:rPr>
        <w:t xml:space="preserve">się </w:t>
      </w:r>
      <w:r w:rsidRPr="00FF053C">
        <w:rPr>
          <w:lang w:val="pl"/>
        </w:rPr>
        <w:t>z wykonawcami w inny sposób niż przy użyciu środków komunikacji elektronicznej w przypad</w:t>
      </w:r>
      <w:r>
        <w:rPr>
          <w:lang w:val="pl"/>
        </w:rPr>
        <w:t>ku zaistnienia jednej z sytuacjach</w:t>
      </w:r>
      <w:r w:rsidRPr="00FF053C">
        <w:rPr>
          <w:lang w:val="pl"/>
        </w:rPr>
        <w:t xml:space="preserve"> określonych w art. 65 ust. 1, art. 66 i art. 69</w:t>
      </w:r>
      <w:r>
        <w:rPr>
          <w:lang w:val="pl"/>
        </w:rPr>
        <w:t xml:space="preserve"> ustawy Pzp.</w:t>
      </w:r>
    </w:p>
    <w:p w14:paraId="7369EC4C" w14:textId="4B960213" w:rsidR="007206AE" w:rsidRDefault="001C43D0" w:rsidP="00E1454C">
      <w:pPr>
        <w:pStyle w:val="Nagwek1"/>
      </w:pPr>
      <w:bookmarkStart w:id="22" w:name="_Toc62396895"/>
      <w:r>
        <w:t>Opis sposobu przygotowania ofert.</w:t>
      </w:r>
      <w:bookmarkEnd w:id="22"/>
    </w:p>
    <w:p w14:paraId="5F379EB3" w14:textId="44C82CE4" w:rsidR="00C540B8" w:rsidRDefault="00C540B8" w:rsidP="00F82F1F">
      <w:pPr>
        <w:pStyle w:val="Nagwek2"/>
        <w:numPr>
          <w:ilvl w:val="0"/>
          <w:numId w:val="25"/>
        </w:numPr>
        <w:ind w:left="567" w:hanging="283"/>
      </w:pPr>
      <w:r>
        <w:t>Przygotowanie oferty</w:t>
      </w:r>
      <w:r w:rsidR="00241D9C">
        <w:t xml:space="preserve"> i innych dokumentów składanych w postępowaniu</w:t>
      </w:r>
      <w:r>
        <w:t xml:space="preserve">. </w:t>
      </w:r>
      <w:r w:rsidR="00002F1C">
        <w:t>Forma i aspekty techniczne.</w:t>
      </w:r>
    </w:p>
    <w:p w14:paraId="6B282DBA" w14:textId="33AC0BC2" w:rsidR="00C540B8" w:rsidRDefault="00C540B8" w:rsidP="00F82F1F">
      <w:pPr>
        <w:pStyle w:val="Nagwek3"/>
        <w:numPr>
          <w:ilvl w:val="0"/>
          <w:numId w:val="26"/>
        </w:numPr>
        <w:ind w:left="851" w:hanging="284"/>
      </w:pPr>
      <w:r w:rsidRPr="00C540B8">
        <w:t xml:space="preserve">Wykonawca może złożyć tylko jedną ofertę w </w:t>
      </w:r>
      <w:r>
        <w:t>postępowani</w:t>
      </w:r>
      <w:r w:rsidR="0033333B">
        <w:t>u</w:t>
      </w:r>
      <w:r>
        <w:t>;</w:t>
      </w:r>
    </w:p>
    <w:p w14:paraId="4849800E" w14:textId="0B5371BA" w:rsidR="008B0002" w:rsidRDefault="008B0002" w:rsidP="00B524C3">
      <w:pPr>
        <w:pStyle w:val="Nagwek3"/>
        <w:ind w:left="851" w:hanging="284"/>
        <w:rPr>
          <w:rFonts w:eastAsia="Arial Unicode MS"/>
        </w:rPr>
      </w:pPr>
      <w:r w:rsidRPr="008B0002">
        <w:rPr>
          <w:rFonts w:eastAsia="Arial Unicode MS"/>
        </w:rPr>
        <w:t>Of</w:t>
      </w:r>
      <w:r>
        <w:rPr>
          <w:rFonts w:eastAsia="Arial Unicode MS"/>
        </w:rPr>
        <w:t xml:space="preserve">erta oraz wszystkie dokumenty składane przez </w:t>
      </w:r>
      <w:r w:rsidR="007532E2">
        <w:rPr>
          <w:rFonts w:eastAsia="Arial Unicode MS"/>
        </w:rPr>
        <w:t>w</w:t>
      </w:r>
      <w:r w:rsidRPr="008B0002">
        <w:rPr>
          <w:rFonts w:eastAsia="Arial Unicode MS"/>
        </w:rPr>
        <w:t>ykonawcę w toku postępowania winny być podpisane przez osoby upoważnione do skład</w:t>
      </w:r>
      <w:r>
        <w:rPr>
          <w:rFonts w:eastAsia="Arial Unicode MS"/>
        </w:rPr>
        <w:t xml:space="preserve">ania oświadczeń woli w imieniu </w:t>
      </w:r>
      <w:r w:rsidR="007532E2">
        <w:rPr>
          <w:rFonts w:eastAsia="Arial Unicode MS"/>
        </w:rPr>
        <w:t>w</w:t>
      </w:r>
      <w:r w:rsidRPr="008B0002">
        <w:rPr>
          <w:rFonts w:eastAsia="Arial Unicode MS"/>
        </w:rPr>
        <w:t xml:space="preserve">ykonawcy, zgodnie </w:t>
      </w:r>
      <w:r w:rsidRPr="008B0002">
        <w:rPr>
          <w:rFonts w:eastAsia="Arial Unicode MS"/>
        </w:rPr>
        <w:lastRenderedPageBreak/>
        <w:t>z zasadą reprezentacji wynikającą z postanowień odpowiednich</w:t>
      </w:r>
      <w:r>
        <w:rPr>
          <w:rFonts w:eastAsia="Arial Unicode MS"/>
        </w:rPr>
        <w:t xml:space="preserve"> przepisów prawnych,</w:t>
      </w:r>
      <w:r w:rsidRPr="008B0002">
        <w:rPr>
          <w:rFonts w:eastAsia="Arial Unicode MS"/>
        </w:rPr>
        <w:t xml:space="preserve"> umowy, uchwały lub prawidłow</w:t>
      </w:r>
      <w:r>
        <w:rPr>
          <w:rFonts w:eastAsia="Arial Unicode MS"/>
        </w:rPr>
        <w:t>o sporządzonego pełnomocnictwa;</w:t>
      </w:r>
    </w:p>
    <w:p w14:paraId="44816289" w14:textId="4CFBF91E" w:rsidR="00A57F79" w:rsidRDefault="00A57F79" w:rsidP="00B524C3">
      <w:pPr>
        <w:pStyle w:val="Nagwek3"/>
        <w:ind w:left="851" w:hanging="284"/>
      </w:pPr>
      <w:r w:rsidRPr="00A57F79">
        <w:t xml:space="preserve">W przypadku </w:t>
      </w:r>
      <w:r w:rsidR="007532E2">
        <w:t>w</w:t>
      </w:r>
      <w:r w:rsidRPr="00A57F79">
        <w:t>ykonawców wspólnie ubiegających się o zamówienie (np. konsorcja, spółki cywilne) – winni oni ustanowić pełnomocnika do reprezentowania ich w postępowaniu o</w:t>
      </w:r>
      <w:r>
        <w:t> </w:t>
      </w:r>
      <w:r w:rsidRPr="00A57F79">
        <w:t>udzielenie zamówienia albo do reprezentowania ich w postępowaniu i zawarcia umowy w</w:t>
      </w:r>
      <w:r>
        <w:t> </w:t>
      </w:r>
      <w:r w:rsidRPr="00A57F79">
        <w:t>sprawie zamówienia publicznego</w:t>
      </w:r>
      <w:r>
        <w:t>;</w:t>
      </w:r>
    </w:p>
    <w:p w14:paraId="594A4746" w14:textId="02E54BFF" w:rsidR="00E23287" w:rsidRPr="00E23287" w:rsidRDefault="00E23287" w:rsidP="00B524C3">
      <w:pPr>
        <w:pStyle w:val="Nagwek3"/>
        <w:ind w:left="851" w:hanging="284"/>
        <w:rPr>
          <w:rFonts w:eastAsia="Arial Unicode MS"/>
        </w:rPr>
      </w:pPr>
      <w:r w:rsidRPr="00E23287">
        <w:rPr>
          <w:rFonts w:eastAsia="Arial Unicode MS"/>
        </w:rPr>
        <w:t>Wykonawcy wspólnie ubiegający się o</w:t>
      </w:r>
      <w:r>
        <w:rPr>
          <w:rFonts w:eastAsia="Arial Unicode MS"/>
        </w:rPr>
        <w:t xml:space="preserve"> udzielenie zamówienia składają oświadczenie w ofercie,</w:t>
      </w:r>
      <w:r w:rsidRPr="00E23287">
        <w:rPr>
          <w:rFonts w:eastAsia="Arial Unicode MS"/>
        </w:rPr>
        <w:t xml:space="preserve"> z</w:t>
      </w:r>
      <w:r>
        <w:rPr>
          <w:rFonts w:eastAsia="Arial Unicode MS"/>
        </w:rPr>
        <w:t> </w:t>
      </w:r>
      <w:r w:rsidRPr="00E23287">
        <w:rPr>
          <w:rFonts w:eastAsia="Arial Unicode MS"/>
        </w:rPr>
        <w:t>którego</w:t>
      </w:r>
      <w:r>
        <w:rPr>
          <w:rFonts w:eastAsia="Arial Unicode MS"/>
        </w:rPr>
        <w:t xml:space="preserve"> wynika, którą część zamówienia </w:t>
      </w:r>
      <w:r w:rsidRPr="00E23287">
        <w:rPr>
          <w:rFonts w:eastAsia="Arial Unicode MS"/>
        </w:rPr>
        <w:t>wykonają poszczególni wykonawcy</w:t>
      </w:r>
      <w:r>
        <w:rPr>
          <w:rFonts w:eastAsia="Arial Unicode MS"/>
        </w:rPr>
        <w:t xml:space="preserve"> (zgodnie z treścią formularza oferty – załącznik 1A);</w:t>
      </w:r>
    </w:p>
    <w:p w14:paraId="3960ADC8" w14:textId="6A51803F" w:rsidR="00915A9C" w:rsidRDefault="00915A9C" w:rsidP="00B524C3">
      <w:pPr>
        <w:pStyle w:val="Nagwek3"/>
        <w:ind w:left="851" w:hanging="284"/>
        <w:rPr>
          <w:rFonts w:eastAsia="Arial Unicode MS"/>
        </w:rPr>
      </w:pPr>
      <w:r>
        <w:rPr>
          <w:rFonts w:eastAsia="Arial Unicode MS"/>
        </w:rPr>
        <w:t>Ofertę</w:t>
      </w:r>
      <w:r w:rsidRPr="00915A9C">
        <w:rPr>
          <w:rFonts w:eastAsia="Arial Unicode MS"/>
        </w:rPr>
        <w:t>, oświadczenie wstępne, o którym mowa w art. 125 ust. 1 ustawy Pzp, podmiotowe środki dowodowe</w:t>
      </w:r>
      <w:r w:rsidR="00125FCF">
        <w:rPr>
          <w:rFonts w:eastAsia="Arial Unicode MS"/>
        </w:rPr>
        <w:t xml:space="preserve"> (jeżeli są wymagane)</w:t>
      </w:r>
      <w:r w:rsidRPr="00915A9C">
        <w:rPr>
          <w:rFonts w:eastAsia="Arial Unicode MS"/>
        </w:rPr>
        <w:t>, w tym oświadczenie, o którym mowa w art. 117 ust. 4</w:t>
      </w:r>
      <w:r w:rsidR="00427658">
        <w:rPr>
          <w:rFonts w:eastAsia="Arial Unicode MS"/>
        </w:rPr>
        <w:t xml:space="preserve"> </w:t>
      </w:r>
      <w:r w:rsidRPr="00915A9C">
        <w:rPr>
          <w:rFonts w:eastAsia="Arial Unicode MS"/>
        </w:rPr>
        <w:t>ustawy Pzp (jeżeli jest wymagane), oraz zobowiązanie podmiotu udostępniającego zasoby, o</w:t>
      </w:r>
      <w:r w:rsidR="00125FCF">
        <w:rPr>
          <w:rFonts w:eastAsia="Arial Unicode MS"/>
        </w:rPr>
        <w:t> </w:t>
      </w:r>
      <w:r w:rsidRPr="00915A9C">
        <w:rPr>
          <w:rFonts w:eastAsia="Arial Unicode MS"/>
        </w:rPr>
        <w:t>którym mowa w</w:t>
      </w:r>
      <w:r w:rsidR="00427658">
        <w:rPr>
          <w:rFonts w:eastAsia="Arial Unicode MS"/>
        </w:rPr>
        <w:t> </w:t>
      </w:r>
      <w:r w:rsidRPr="00915A9C">
        <w:rPr>
          <w:rFonts w:eastAsia="Arial Unicode MS"/>
        </w:rPr>
        <w:t>art. 118 ust. 3</w:t>
      </w:r>
      <w:r w:rsidR="00427658">
        <w:rPr>
          <w:rFonts w:eastAsia="Arial Unicode MS"/>
        </w:rPr>
        <w:t xml:space="preserve"> </w:t>
      </w:r>
      <w:r w:rsidRPr="00915A9C">
        <w:rPr>
          <w:rFonts w:eastAsia="Arial Unicode MS"/>
        </w:rPr>
        <w:t>ustawy Pzp (jeżeli jest wymagane), przedmiotowe środki dowodowe, pełnomocnictwo, sporządza się w</w:t>
      </w:r>
      <w:r>
        <w:rPr>
          <w:rFonts w:eastAsia="Arial Unicode MS"/>
        </w:rPr>
        <w:t> </w:t>
      </w:r>
      <w:r w:rsidRPr="00915A9C">
        <w:rPr>
          <w:rFonts w:eastAsia="Arial Unicode MS"/>
        </w:rPr>
        <w:t>postaci elektronicznej, w formatach danych określonych w</w:t>
      </w:r>
      <w:r w:rsidR="00427658">
        <w:rPr>
          <w:rFonts w:eastAsia="Arial Unicode MS"/>
        </w:rPr>
        <w:t> </w:t>
      </w:r>
      <w:r w:rsidRPr="00915A9C">
        <w:rPr>
          <w:rFonts w:eastAsia="Arial Unicode MS"/>
        </w:rPr>
        <w:t>przepisach wydanych na podstawie art. 18 ustawy z dnia 17 lutego 2005 r. o</w:t>
      </w:r>
      <w:r w:rsidR="00125FCF">
        <w:rPr>
          <w:rFonts w:eastAsia="Arial Unicode MS"/>
        </w:rPr>
        <w:t> </w:t>
      </w:r>
      <w:r w:rsidRPr="00915A9C">
        <w:rPr>
          <w:rFonts w:eastAsia="Arial Unicode MS"/>
        </w:rPr>
        <w:t xml:space="preserve">informatyzacji działalności podmiotów realizujących zadania publiczne, z uwzględnieniem postanowień rozdziału VIII SWZ </w:t>
      </w:r>
      <w:r>
        <w:rPr>
          <w:rFonts w:eastAsia="Arial Unicode MS"/>
        </w:rPr>
        <w:t>i rodzaju przekazywanych danych;</w:t>
      </w:r>
    </w:p>
    <w:p w14:paraId="48BAA936" w14:textId="625E833E" w:rsidR="001509D7" w:rsidRPr="001509D7" w:rsidRDefault="001509D7" w:rsidP="00B524C3">
      <w:pPr>
        <w:pStyle w:val="Nagwek3"/>
        <w:ind w:left="851" w:hanging="284"/>
        <w:rPr>
          <w:rFonts w:eastAsia="Arial Unicode MS"/>
        </w:rPr>
      </w:pPr>
      <w:r w:rsidRPr="001509D7">
        <w:rPr>
          <w:rFonts w:eastAsia="Arial Unicode MS"/>
        </w:rPr>
        <w:t>Ofertę oraz wszelkie dokumenty elektroniczne przekazuje się w postępowaniu przy użyciu środków komunikacji elektronicznej wskazanych</w:t>
      </w:r>
      <w:r w:rsidR="00473F6B">
        <w:rPr>
          <w:rFonts w:eastAsia="Arial Unicode MS"/>
        </w:rPr>
        <w:t xml:space="preserve"> zgodnie z art. 67 ustawy Pzp</w:t>
      </w:r>
      <w:r w:rsidRPr="001509D7">
        <w:rPr>
          <w:rFonts w:eastAsia="Arial Unicode MS"/>
        </w:rPr>
        <w:t xml:space="preserve"> przez Zamawiającego, w więc za pośrednictwem </w:t>
      </w:r>
      <w:hyperlink r:id="rId24">
        <w:r w:rsidRPr="001509D7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="00BB50C1">
        <w:rPr>
          <w:rFonts w:eastAsia="Arial Unicode MS"/>
        </w:rPr>
        <w:t xml:space="preserve">, pod adresem: </w:t>
      </w:r>
      <w:hyperlink r:id="rId25" w:history="1">
        <w:r w:rsidR="00BB50C1" w:rsidRPr="00BB50C1">
          <w:rPr>
            <w:rStyle w:val="Hipercze"/>
            <w:rFonts w:eastAsia="Arial Unicode MS"/>
          </w:rPr>
          <w:t>https://platformazakupowa.pl/pn/us</w:t>
        </w:r>
      </w:hyperlink>
    </w:p>
    <w:p w14:paraId="3EFC803A" w14:textId="0EFD51BE" w:rsidR="001509D7" w:rsidRDefault="00241D9C" w:rsidP="00B524C3">
      <w:pPr>
        <w:pStyle w:val="Nagwek3"/>
        <w:ind w:left="851" w:hanging="284"/>
      </w:pPr>
      <w:r>
        <w:t xml:space="preserve">Ofertę </w:t>
      </w:r>
      <w:r w:rsidR="00EE444D" w:rsidRPr="00EE444D">
        <w:t>należy złożyć w formie</w:t>
      </w:r>
      <w:r w:rsidR="00EE444D">
        <w:t xml:space="preserve"> elektronicznej (postać elektroniczna opatrzona kwalifikowanym podpisem elektronicznym)</w:t>
      </w:r>
      <w:r w:rsidR="00125FCF">
        <w:t xml:space="preserve"> lub w postaci elektronicznej opatrzonej podpisem zaufanym lub osobistym,</w:t>
      </w:r>
      <w:r w:rsidR="00EE444D" w:rsidRPr="00EE444D">
        <w:t xml:space="preserve"> w języku polskim, zgodnie z przepisami prawa</w:t>
      </w:r>
      <w:r w:rsidR="00EE444D">
        <w:t xml:space="preserve"> oraz dokumentami zamówienia</w:t>
      </w:r>
      <w:r w:rsidR="000A5BCB">
        <w:t>;</w:t>
      </w:r>
      <w:r w:rsidR="001509D7">
        <w:t xml:space="preserve"> </w:t>
      </w:r>
    </w:p>
    <w:p w14:paraId="4E95A9D6" w14:textId="671AD459" w:rsidR="00297EB3" w:rsidRPr="00297EB3" w:rsidRDefault="00297EB3" w:rsidP="00B524C3">
      <w:pPr>
        <w:pStyle w:val="Nagwek3"/>
        <w:ind w:left="851" w:hanging="284"/>
      </w:pPr>
      <w:r>
        <w:t>Przedmiotowe i p</w:t>
      </w:r>
      <w:r w:rsidRPr="00297EB3">
        <w:t>odmiotowe środki dowodowe</w:t>
      </w:r>
      <w:r w:rsidR="005B5BA7">
        <w:t xml:space="preserve"> (jeżeli są wymagane)</w:t>
      </w:r>
      <w:r w:rsidRPr="00297EB3">
        <w:t xml:space="preserve"> oraz </w:t>
      </w:r>
      <w:r>
        <w:t>inne dokumenty lub oświadczenia wymagane w postępowaniu</w:t>
      </w:r>
      <w:r w:rsidRPr="00297EB3">
        <w:t>, składa się w formie elektronicznej</w:t>
      </w:r>
      <w:r w:rsidR="00125FCF">
        <w:t xml:space="preserve"> lub w postaci elektronicznej z podpisem zaufanym lub osobistym</w:t>
      </w:r>
      <w:r>
        <w:t xml:space="preserve">. </w:t>
      </w:r>
      <w:r w:rsidRPr="00297EB3">
        <w:t>W przypadku gdy podmiotowe środki dowodowe, przedmiotowe środki dowodowe, inne dokumenty, w tym dokumenty potwierdzające umocowanie do reprezentowania, zostały wystawione przez upoważnione podmioty jako dokument w postaci papierowej, przekazuje się cyfrowe odwzorowanie tego dokumentu opatrzone kwalifi</w:t>
      </w:r>
      <w:r w:rsidR="005B5BA7">
        <w:t>kowanym podpisem elektronicznym</w:t>
      </w:r>
      <w:r w:rsidR="005B5BA7" w:rsidRPr="005B5BA7">
        <w:t>, pod</w:t>
      </w:r>
      <w:r w:rsidR="005B5BA7">
        <w:t>pisem zaufanym lub podpisem oso</w:t>
      </w:r>
      <w:r w:rsidR="005B5BA7" w:rsidRPr="005B5BA7">
        <w:t>bistym</w:t>
      </w:r>
      <w:r w:rsidR="005B5BA7">
        <w:t>,</w:t>
      </w:r>
      <w:r w:rsidRPr="00297EB3">
        <w:t xml:space="preserve"> poświadczające zgodność cyfrowego odwzorowania z dokumentem w</w:t>
      </w:r>
      <w:r>
        <w:t> </w:t>
      </w:r>
      <w:r w:rsidRPr="00297EB3">
        <w:t>postaci papierowej.</w:t>
      </w:r>
      <w:r w:rsidR="00002F1C">
        <w:t xml:space="preserve"> </w:t>
      </w:r>
      <w:r w:rsidR="00002F1C" w:rsidRPr="00002F1C">
        <w:t xml:space="preserve">Przez </w:t>
      </w:r>
      <w:r w:rsidR="00002F1C">
        <w:t>cyfrowe odwzorowanie</w:t>
      </w:r>
      <w:r w:rsidR="00002F1C" w:rsidRPr="00002F1C">
        <w:t>, należy rozumieć dokument elektroniczny będący kopią elektroniczną treści zapisanej w postaci papierowej, umożliwiający zapoznanie się z tą treścią i</w:t>
      </w:r>
      <w:r w:rsidR="00002F1C">
        <w:t> </w:t>
      </w:r>
      <w:r w:rsidR="00002F1C" w:rsidRPr="00002F1C">
        <w:t>jej zrozumienie, bez konieczności bezp</w:t>
      </w:r>
      <w:r w:rsidR="00002F1C">
        <w:t>ośredniego dostępu do oryginału;</w:t>
      </w:r>
    </w:p>
    <w:p w14:paraId="03C45ED2" w14:textId="28F47607" w:rsidR="00297EB3" w:rsidRDefault="00297EB3" w:rsidP="00B524C3">
      <w:pPr>
        <w:pStyle w:val="Nagwek3"/>
        <w:ind w:left="851" w:hanging="284"/>
      </w:pPr>
      <w:r>
        <w:t>Poświadczenia zgodności cyfrowego odwzorowania z dokumentem w postaci papierowej, o k</w:t>
      </w:r>
      <w:r w:rsidR="00E23287">
        <w:t>tórym mowa w pkt 8</w:t>
      </w:r>
      <w:r>
        <w:t>, dokonuje w przypadku:</w:t>
      </w:r>
    </w:p>
    <w:p w14:paraId="1F764B06" w14:textId="39471867" w:rsidR="00297EB3" w:rsidRDefault="00297EB3" w:rsidP="00F82F1F">
      <w:pPr>
        <w:pStyle w:val="Nagwek4"/>
        <w:numPr>
          <w:ilvl w:val="0"/>
          <w:numId w:val="27"/>
        </w:numPr>
        <w:ind w:left="1134" w:hanging="283"/>
      </w:pPr>
      <w:r>
        <w:t>podmiotowych środków dowodowych</w:t>
      </w:r>
      <w:r w:rsidR="00125FCF">
        <w:rPr>
          <w:lang w:val="pl-PL"/>
        </w:rPr>
        <w:t xml:space="preserve"> (jeżeli są wymagane)</w:t>
      </w:r>
      <w:r>
        <w:t xml:space="preserve"> oraz dokumentów potwierdzających umocowanie do reprezentowania – odpowiednio wykonawca, wykonawca </w:t>
      </w:r>
      <w:r>
        <w:lastRenderedPageBreak/>
        <w:t>wspólnie ubiegający się o udzielenie zamówienia, podmiot udostępniający zasoby lub podwykonawca, w zakresie podmiotowych środków dowodowych lub dokumentów potwierdzających umocowanie do reprezentowania, które każdego z nich dotyczą;</w:t>
      </w:r>
    </w:p>
    <w:p w14:paraId="1828E984" w14:textId="5145A2F7" w:rsidR="00297EB3" w:rsidRDefault="00297EB3" w:rsidP="00B76598">
      <w:pPr>
        <w:pStyle w:val="Nagwek4"/>
        <w:ind w:left="1134" w:hanging="283"/>
      </w:pPr>
      <w:r>
        <w:t>przedmiotowych środków dowodowych – odpowiednio wykonawca lub wykonawca wspólnie ubiegający się o udzielenie zamówienia;</w:t>
      </w:r>
    </w:p>
    <w:p w14:paraId="7493399A" w14:textId="499034B5" w:rsidR="00297EB3" w:rsidRDefault="00297EB3" w:rsidP="00B76598">
      <w:pPr>
        <w:pStyle w:val="Nagwek4"/>
        <w:ind w:left="1134" w:hanging="283"/>
      </w:pPr>
      <w:r>
        <w:t>innych dokumentów – odpowiednio wykonawca lub wykonawca wspólnie ubiegający się o udzielenie zamówienia, w zakresie dokumentów, które każdego z nich dotyczą;</w:t>
      </w:r>
    </w:p>
    <w:p w14:paraId="3C42E5D6" w14:textId="7A1F9B58" w:rsidR="00002F1C" w:rsidRPr="00002F1C" w:rsidRDefault="00002F1C" w:rsidP="00B76598">
      <w:pPr>
        <w:pStyle w:val="Nagwek4"/>
        <w:ind w:left="1134" w:hanging="283"/>
      </w:pPr>
      <w:r>
        <w:t>w każdym wypadku poświadczenia z</w:t>
      </w:r>
      <w:r w:rsidR="00CE7E76">
        <w:t>godności może dokonać notariusz;</w:t>
      </w:r>
    </w:p>
    <w:p w14:paraId="10091DA2" w14:textId="4074C8D9" w:rsidR="00002F1C" w:rsidRDefault="007213C6" w:rsidP="00B524C3">
      <w:pPr>
        <w:pStyle w:val="Nagwek3"/>
        <w:ind w:left="851" w:hanging="284"/>
      </w:pPr>
      <w:r w:rsidRPr="007213C6">
        <w:t>W pr</w:t>
      </w:r>
      <w:r>
        <w:t>ocesie składania oferty,</w:t>
      </w:r>
      <w:r w:rsidRPr="007213C6">
        <w:t xml:space="preserve"> w tym</w:t>
      </w:r>
      <w:r>
        <w:t xml:space="preserve"> m.in.</w:t>
      </w:r>
      <w:r w:rsidRPr="007213C6">
        <w:t xml:space="preserve"> przedmiotowych środków dowodowych na platformie,  kwalifikowany podpis elektroniczny</w:t>
      </w:r>
      <w:r w:rsidR="005B5BA7">
        <w:t>, podpis zaufany lub osobisty</w:t>
      </w:r>
      <w:r w:rsidRPr="007213C6">
        <w:t xml:space="preserve"> wykonawca może złożyć bezpośrednio na dokumencie, któ</w:t>
      </w:r>
      <w:r>
        <w:t>ry następnie przesyła na platformę</w:t>
      </w:r>
      <w:r w:rsidRPr="007213C6">
        <w:t xml:space="preserve"> (opcja rekomend</w:t>
      </w:r>
      <w:r>
        <w:t>owana przez Zamawiającego</w:t>
      </w:r>
      <w:r w:rsidRPr="007213C6">
        <w:t>) oraz dodatkowo dla całego pakietu dokumentów</w:t>
      </w:r>
      <w:r>
        <w:t>,</w:t>
      </w:r>
      <w:r w:rsidRPr="007213C6">
        <w:t xml:space="preserve"> w kroku 2 Formularza składania oferty lub wniosku (po kliknięciu w pr</w:t>
      </w:r>
      <w:r>
        <w:t xml:space="preserve">zycisk </w:t>
      </w:r>
      <w:r w:rsidR="00CE7E76">
        <w:t>„</w:t>
      </w:r>
      <w:r>
        <w:t>Przejdź do podsumowania</w:t>
      </w:r>
      <w:r w:rsidR="00CE7E76">
        <w:t>”</w:t>
      </w:r>
      <w:r>
        <w:t>);</w:t>
      </w:r>
    </w:p>
    <w:p w14:paraId="1568E664" w14:textId="04D6DD9A" w:rsidR="007213C6" w:rsidRDefault="007213C6" w:rsidP="00B524C3">
      <w:pPr>
        <w:pStyle w:val="Nagwek3"/>
        <w:ind w:left="851" w:hanging="284"/>
      </w:pPr>
      <w:r w:rsidRPr="007213C6">
        <w:t>W przypadku przekazywan</w:t>
      </w:r>
      <w:r>
        <w:t xml:space="preserve">ia w postępowaniu </w:t>
      </w:r>
      <w:r w:rsidRPr="007213C6">
        <w:t>dokumentu elektronicznego w formacie poddającym dane kompresji, opatrzenie pliku zawierającego skompresowane dokumenty kwalifik</w:t>
      </w:r>
      <w:r>
        <w:t xml:space="preserve">owanym podpisem elektronicznym, </w:t>
      </w:r>
      <w:r w:rsidRPr="007213C6">
        <w:t>jest równoznaczne z opatrzeniem wszystkich dokumentów za</w:t>
      </w:r>
      <w:r>
        <w:t xml:space="preserve">wartych w tym pliku </w:t>
      </w:r>
      <w:r w:rsidRPr="007213C6">
        <w:t>kwalifikowanym p</w:t>
      </w:r>
      <w:r>
        <w:t>odpisem elektronicznym;</w:t>
      </w:r>
    </w:p>
    <w:p w14:paraId="15EB05B7" w14:textId="2B5B3C00" w:rsidR="007213C6" w:rsidRDefault="007213C6" w:rsidP="00B524C3">
      <w:pPr>
        <w:pStyle w:val="Nagwek3"/>
        <w:ind w:left="851" w:hanging="284"/>
      </w:pPr>
      <w:r w:rsidRPr="00490CBC">
        <w:t>Podpisy kwalifikowane wykorzystywane przez wykonawców do podpisywania wszelkich plików muszą spełniać</w:t>
      </w:r>
      <w:r>
        <w:t xml:space="preserve"> wymogi </w:t>
      </w:r>
      <w:r w:rsidRPr="00490CBC">
        <w:t>Rozporządzeni</w:t>
      </w:r>
      <w:r>
        <w:t>a</w:t>
      </w:r>
      <w:r w:rsidRPr="00490CBC">
        <w:t xml:space="preserve"> Parlamentu Europejskiego i Rady w sprawie identyfikacji elektronicznej i usług zaufania w odniesieniu do transakcji elektronicznych na rynku wewnętrznym (eIDAS) (UE) nr </w:t>
      </w:r>
      <w:r>
        <w:t>910/2014;</w:t>
      </w:r>
    </w:p>
    <w:p w14:paraId="66198CF6" w14:textId="59994579" w:rsidR="007667C8" w:rsidRDefault="007667C8" w:rsidP="00B524C3">
      <w:pPr>
        <w:pStyle w:val="Nagwek3"/>
        <w:ind w:left="851" w:hanging="284"/>
      </w:pPr>
      <w:r w:rsidRPr="007667C8">
        <w:t>W przypadku wykorzystania f</w:t>
      </w:r>
      <w:r>
        <w:t>ormatu podpisu XAdES zewnętrzny,</w:t>
      </w:r>
      <w:r w:rsidRPr="007667C8">
        <w:t xml:space="preserve"> Zamawiający wymaga dołączenia odpowiedniej ilości plików tj. podpisywanych pl</w:t>
      </w:r>
      <w:r>
        <w:t>ików z danymi oraz plików XAdES;</w:t>
      </w:r>
    </w:p>
    <w:p w14:paraId="680B2179" w14:textId="480A32BB" w:rsidR="007667C8" w:rsidRPr="007667C8" w:rsidRDefault="007667C8" w:rsidP="00B524C3">
      <w:pPr>
        <w:pStyle w:val="Nagwek3"/>
        <w:ind w:left="851" w:hanging="284"/>
      </w:pPr>
      <w:r w:rsidRPr="007667C8">
        <w:t>Maksymalny rozmiar jednego pliku przesyłanego za pośrednictwem dedykowanych formularzy do: złożenia, zmiany, wycofania oferty wynosi 150 MB natomiast przy komunikacji wielk</w:t>
      </w:r>
      <w:r>
        <w:t>ość pliku to maksymalnie 500 MB;</w:t>
      </w:r>
    </w:p>
    <w:p w14:paraId="11DD9563" w14:textId="757F4883" w:rsidR="00EE444D" w:rsidRPr="00B524C3" w:rsidRDefault="00002F1C" w:rsidP="00B524C3">
      <w:pPr>
        <w:pStyle w:val="Nagwek3"/>
        <w:ind w:left="851" w:hanging="284"/>
        <w:rPr>
          <w:rFonts w:eastAsia="Arial Unicode MS"/>
        </w:rPr>
      </w:pPr>
      <w:r w:rsidRPr="00B524C3">
        <w:rPr>
          <w:rFonts w:eastAsia="Arial Unicode MS"/>
        </w:rPr>
        <w:t>Oferta powinna być złożona z</w:t>
      </w:r>
      <w:r w:rsidR="00EE444D" w:rsidRPr="00B524C3">
        <w:rPr>
          <w:rFonts w:eastAsia="Arial Unicode MS"/>
        </w:rPr>
        <w:t xml:space="preserve">godnie z treścią </w:t>
      </w:r>
      <w:r w:rsidR="00EE444D" w:rsidRPr="00B524C3">
        <w:rPr>
          <w:rFonts w:eastAsia="Arial Unicode MS"/>
          <w:b/>
        </w:rPr>
        <w:t>formularza oferty</w:t>
      </w:r>
      <w:r w:rsidR="00EE444D" w:rsidRPr="00B524C3">
        <w:rPr>
          <w:rFonts w:eastAsia="Arial Unicode MS"/>
        </w:rPr>
        <w:t xml:space="preserve">, stanowiącego </w:t>
      </w:r>
      <w:r w:rsidR="00EE444D" w:rsidRPr="00B524C3">
        <w:rPr>
          <w:rFonts w:eastAsia="Arial Unicode MS"/>
          <w:b/>
        </w:rPr>
        <w:t>załącznik nr 1A</w:t>
      </w:r>
      <w:r w:rsidR="00EE444D" w:rsidRPr="00B524C3">
        <w:rPr>
          <w:rFonts w:eastAsia="Arial Unicode MS"/>
        </w:rPr>
        <w:t xml:space="preserve"> do niniejszej specyfikacji (Zamawiający dopuszcza odtworzenie tekstu formularza) z podaniem </w:t>
      </w:r>
      <w:r w:rsidR="00B524C3" w:rsidRPr="00B524C3">
        <w:rPr>
          <w:rFonts w:eastAsia="Arial Unicode MS"/>
        </w:rPr>
        <w:t>z podaniem ceny netto oferty, stawki i doliczonej wartości podatku VAT, ceny brutto oferty za przedmiot zamówienia, a także terminu realizacji, czasu reakcji serwisu, warunków realizacji zamówienia i okresu gwarancji</w:t>
      </w:r>
      <w:r w:rsidR="00EE444D" w:rsidRPr="00B524C3">
        <w:rPr>
          <w:rFonts w:eastAsia="Arial Unicode MS"/>
        </w:rPr>
        <w:t xml:space="preserve">; </w:t>
      </w:r>
    </w:p>
    <w:p w14:paraId="5EF5C307" w14:textId="2B2D461C" w:rsidR="00EE444D" w:rsidRPr="00EE444D" w:rsidRDefault="008B0002" w:rsidP="00B524C3">
      <w:pPr>
        <w:pStyle w:val="Nagwek3"/>
        <w:ind w:left="851" w:hanging="284"/>
        <w:rPr>
          <w:rFonts w:eastAsia="Arial Unicode MS"/>
        </w:rPr>
      </w:pPr>
      <w:r>
        <w:rPr>
          <w:rFonts w:eastAsia="Arial Unicode MS"/>
        </w:rPr>
        <w:t>Cena, o</w:t>
      </w:r>
      <w:r w:rsidR="00EE444D" w:rsidRPr="00EE444D">
        <w:rPr>
          <w:rFonts w:eastAsia="Arial Unicode MS"/>
        </w:rPr>
        <w:t>kres gwarancji</w:t>
      </w:r>
      <w:r w:rsidR="00800F19">
        <w:rPr>
          <w:rFonts w:eastAsia="Arial Unicode MS"/>
        </w:rPr>
        <w:t xml:space="preserve">, </w:t>
      </w:r>
      <w:r w:rsidR="00EE444D" w:rsidRPr="00EE444D">
        <w:rPr>
          <w:rFonts w:eastAsia="Arial Unicode MS"/>
        </w:rPr>
        <w:t>term</w:t>
      </w:r>
      <w:r>
        <w:rPr>
          <w:rFonts w:eastAsia="Arial Unicode MS"/>
        </w:rPr>
        <w:t xml:space="preserve">in realizacji zamówienia </w:t>
      </w:r>
      <w:r w:rsidR="00800F19">
        <w:rPr>
          <w:rFonts w:eastAsia="Arial Unicode MS"/>
        </w:rPr>
        <w:t xml:space="preserve"> oraz czas reakcji serwisu </w:t>
      </w:r>
      <w:r>
        <w:rPr>
          <w:rFonts w:eastAsia="Arial Unicode MS"/>
        </w:rPr>
        <w:t>powin</w:t>
      </w:r>
      <w:r w:rsidR="00EE444D" w:rsidRPr="00EE444D">
        <w:rPr>
          <w:rFonts w:eastAsia="Arial Unicode MS"/>
        </w:rPr>
        <w:t>n</w:t>
      </w:r>
      <w:r>
        <w:rPr>
          <w:rFonts w:eastAsia="Arial Unicode MS"/>
        </w:rPr>
        <w:t>y być podane liczbowo i słownie. W</w:t>
      </w:r>
      <w:r w:rsidR="00EE444D">
        <w:rPr>
          <w:rFonts w:eastAsia="Arial Unicode MS"/>
        </w:rPr>
        <w:t> </w:t>
      </w:r>
      <w:r w:rsidR="00EE444D" w:rsidRPr="00EE444D">
        <w:rPr>
          <w:rFonts w:eastAsia="Arial Unicode MS"/>
        </w:rPr>
        <w:t>przypadku rozbieżności pomi</w:t>
      </w:r>
      <w:r>
        <w:rPr>
          <w:rFonts w:eastAsia="Arial Unicode MS"/>
        </w:rPr>
        <w:t>ędzy zapisem liczbowym a</w:t>
      </w:r>
      <w:r w:rsidR="00EE444D" w:rsidRPr="00EE444D">
        <w:rPr>
          <w:rFonts w:eastAsia="Arial Unicode MS"/>
        </w:rPr>
        <w:t xml:space="preserve"> słownym, Zamawiając</w:t>
      </w:r>
      <w:r w:rsidR="00EE444D">
        <w:rPr>
          <w:rFonts w:eastAsia="Arial Unicode MS"/>
        </w:rPr>
        <w:t>y przyjmie zapis podany słownie;</w:t>
      </w:r>
    </w:p>
    <w:p w14:paraId="2BF11186" w14:textId="230DD47A" w:rsidR="00B524C3" w:rsidRPr="00B524C3" w:rsidRDefault="00B524C3" w:rsidP="00B524C3">
      <w:pPr>
        <w:pStyle w:val="Nagwek3"/>
        <w:ind w:left="851" w:hanging="284"/>
        <w:rPr>
          <w:rFonts w:eastAsia="Arial Unicode MS"/>
        </w:rPr>
      </w:pPr>
      <w:r w:rsidRPr="00B524C3">
        <w:rPr>
          <w:rFonts w:eastAsia="Arial Unicode MS"/>
        </w:rPr>
        <w:t xml:space="preserve">Do oferty należy dołączyć </w:t>
      </w:r>
      <w:r w:rsidRPr="00B524C3">
        <w:rPr>
          <w:rFonts w:eastAsia="Arial Unicode MS"/>
          <w:b/>
        </w:rPr>
        <w:t>formularz cenowy</w:t>
      </w:r>
      <w:r>
        <w:rPr>
          <w:rFonts w:eastAsia="Arial Unicode MS"/>
        </w:rPr>
        <w:t>,</w:t>
      </w:r>
      <w:r w:rsidRPr="00B524C3">
        <w:rPr>
          <w:rFonts w:eastAsia="Arial Unicode MS"/>
        </w:rPr>
        <w:t xml:space="preserve"> stanowiący treść oferty (</w:t>
      </w:r>
      <w:r w:rsidRPr="00B524C3">
        <w:rPr>
          <w:rFonts w:eastAsia="Arial Unicode MS"/>
          <w:b/>
        </w:rPr>
        <w:t xml:space="preserve">załącznik nr </w:t>
      </w:r>
      <w:r w:rsidR="00801703">
        <w:rPr>
          <w:rFonts w:eastAsia="Arial Unicode MS"/>
          <w:b/>
        </w:rPr>
        <w:t>2A</w:t>
      </w:r>
      <w:r w:rsidRPr="00B524C3">
        <w:rPr>
          <w:rFonts w:eastAsia="Arial Unicode MS"/>
        </w:rPr>
        <w:t>), zawierający ceny jednostkowe oraz parametry techniczne (skład, gramatura, UV, kolorystyka) oferowanych artykułów.</w:t>
      </w:r>
    </w:p>
    <w:p w14:paraId="1D73CE36" w14:textId="58E68729" w:rsidR="00C540B8" w:rsidRDefault="00915A9C" w:rsidP="00B524C3">
      <w:pPr>
        <w:pStyle w:val="Nagwek3"/>
        <w:ind w:left="851" w:hanging="284"/>
      </w:pPr>
      <w:r w:rsidRPr="00915A9C">
        <w:lastRenderedPageBreak/>
        <w:t>Podmiotowe środki dowodowe, przedmiotowe środki dowodowe oraz inne dok</w:t>
      </w:r>
      <w:r>
        <w:t>umenty lub oświadczenia</w:t>
      </w:r>
      <w:r w:rsidR="005B5BA7">
        <w:t xml:space="preserve"> (jeżeli są wymagane)</w:t>
      </w:r>
      <w:r>
        <w:t>, sporzą</w:t>
      </w:r>
      <w:r w:rsidRPr="00915A9C">
        <w:t>dzone w języku obcym przekazuje się wraz</w:t>
      </w:r>
      <w:r>
        <w:t xml:space="preserve"> z</w:t>
      </w:r>
      <w:r w:rsidR="005B5BA7">
        <w:t> </w:t>
      </w:r>
      <w:r>
        <w:t>tłumaczeniem na język polski;</w:t>
      </w:r>
    </w:p>
    <w:p w14:paraId="1EDC20D0" w14:textId="1F32CD3E" w:rsidR="00E23287" w:rsidRPr="00E23287" w:rsidRDefault="00E23287" w:rsidP="00E23287">
      <w:pPr>
        <w:pStyle w:val="Nagwek2"/>
      </w:pPr>
      <w:r>
        <w:t>Wizja lokalna.</w:t>
      </w:r>
    </w:p>
    <w:p w14:paraId="4B7E9633" w14:textId="36E9E91A" w:rsidR="00CE7E76" w:rsidRPr="00CE7E76" w:rsidRDefault="00CE7E76" w:rsidP="00E23287">
      <w:pPr>
        <w:pStyle w:val="Nagwek3"/>
        <w:numPr>
          <w:ilvl w:val="0"/>
          <w:numId w:val="0"/>
        </w:numPr>
        <w:ind w:left="567"/>
      </w:pPr>
      <w:r>
        <w:t xml:space="preserve">Zamawiający nie przewiduje, ani nie wymaga złożenia oferty po odbyciu wizji lokalnej </w:t>
      </w:r>
      <w:r w:rsidR="00EE6932">
        <w:t>lub po sprawdzeniu dokumentów niezbędnych do realizacji zamówienia, o których mowa w art. 131 ust. 2</w:t>
      </w:r>
      <w:r w:rsidR="00C34A5B">
        <w:t xml:space="preserve"> </w:t>
      </w:r>
      <w:r w:rsidR="00EE6932">
        <w:t xml:space="preserve"> ustawy Pzp</w:t>
      </w:r>
      <w:r w:rsidRPr="00CE7E76">
        <w:t>;</w:t>
      </w:r>
    </w:p>
    <w:p w14:paraId="4DF2C4B9" w14:textId="1939732F" w:rsidR="00A57F79" w:rsidRPr="00A57F79" w:rsidRDefault="00A57F79" w:rsidP="00B76598">
      <w:pPr>
        <w:pStyle w:val="Nagwek2"/>
        <w:ind w:left="567" w:hanging="283"/>
      </w:pPr>
      <w:r w:rsidRPr="00A57F79">
        <w:t>Opi</w:t>
      </w:r>
      <w:r>
        <w:t>s sposobu obliczenia ceny.</w:t>
      </w:r>
    </w:p>
    <w:p w14:paraId="79586CF7" w14:textId="7607E8BE" w:rsidR="00A57F79" w:rsidRPr="00A57F79" w:rsidRDefault="00A57F79" w:rsidP="00F82F1F">
      <w:pPr>
        <w:pStyle w:val="Nagwek3"/>
        <w:numPr>
          <w:ilvl w:val="0"/>
          <w:numId w:val="28"/>
        </w:numPr>
        <w:ind w:left="851" w:hanging="284"/>
      </w:pPr>
      <w:r>
        <w:t>C</w:t>
      </w:r>
      <w:r w:rsidRPr="00A57F79">
        <w:t>ena podana w ofercie winna zawierać wszelkie koszty poniesione w celu należytego i pełnego wykonania zamówienia, zgod</w:t>
      </w:r>
      <w:r w:rsidR="00066CCC">
        <w:t>nie z wymaganiami opisanymi w dokumentach zamówienia</w:t>
      </w:r>
      <w:r w:rsidR="005B5BA7">
        <w:t>, w</w:t>
      </w:r>
      <w:r w:rsidR="001D1C60">
        <w:t> </w:t>
      </w:r>
      <w:r w:rsidR="005B5BA7">
        <w:t xml:space="preserve">szczególności: </w:t>
      </w:r>
      <w:r w:rsidR="00B524C3" w:rsidRPr="00B524C3">
        <w:t>koszt artykułów, w tym materiałów dodatkowych koniecznych do montażu, koszty pomiarów i wycen, koszt wynagrodzenia osób zaangażowanych do wykonania zamówienia, koszty transportu, załadunku i rozładunku oraz montażu, a także koszt serwisu w okresie gwarancji, koszty ogólne i ewentualny zysk Wykonawcy</w:t>
      </w:r>
      <w:r w:rsidR="00066CCC">
        <w:t>. C</w:t>
      </w:r>
      <w:r w:rsidRPr="00A57F79">
        <w:t>ena powinna również uwzględniać podatki, opłaty i</w:t>
      </w:r>
      <w:r w:rsidR="00066CCC">
        <w:t xml:space="preserve">  inne należności płatne przez w</w:t>
      </w:r>
      <w:r w:rsidRPr="00A57F79">
        <w:t>ykonawcę (w tym koszt ewentualnego cła) oraz wszelkie elementy ryzyka związane z realizacją zamówienia;</w:t>
      </w:r>
    </w:p>
    <w:p w14:paraId="50592B54" w14:textId="59028481" w:rsidR="00A57F79" w:rsidRPr="00E054BA" w:rsidRDefault="00473F6B" w:rsidP="00B524C3">
      <w:pPr>
        <w:pStyle w:val="Nagwek3"/>
        <w:ind w:left="851" w:hanging="284"/>
      </w:pPr>
      <w:r>
        <w:t>S</w:t>
      </w:r>
      <w:r w:rsidR="00A57F79" w:rsidRPr="00E054BA">
        <w:t>zczegółowy sposób przedstawienia ceny zawiera Formula</w:t>
      </w:r>
      <w:r w:rsidR="00066CCC">
        <w:t>rz oferty (załącznik nr 1A do S</w:t>
      </w:r>
      <w:r w:rsidR="00A57F79" w:rsidRPr="00E054BA">
        <w:t>WZ);</w:t>
      </w:r>
    </w:p>
    <w:p w14:paraId="6C27CB25" w14:textId="7115A7A3" w:rsidR="000B576B" w:rsidRPr="000B576B" w:rsidRDefault="000B576B" w:rsidP="000B576B">
      <w:pPr>
        <w:pStyle w:val="Nagwek3"/>
        <w:ind w:left="851" w:hanging="284"/>
      </w:pPr>
      <w:r>
        <w:t>C</w:t>
      </w:r>
      <w:r w:rsidRPr="000B576B">
        <w:t>ena ofertowa jest ceną wyłącznie w celu porównania ofert; rozliczenia będą następowały w</w:t>
      </w:r>
      <w:r>
        <w:t> </w:t>
      </w:r>
      <w:r w:rsidRPr="000B576B">
        <w:t>oparciu o ceny jednostkowe podane w</w:t>
      </w:r>
      <w:r>
        <w:t xml:space="preserve"> </w:t>
      </w:r>
      <w:r w:rsidRPr="000B576B">
        <w:t xml:space="preserve">formularzu cenowym (załącznik nr </w:t>
      </w:r>
      <w:r w:rsidR="000E16A2">
        <w:t>2A</w:t>
      </w:r>
      <w:r w:rsidRPr="000B576B">
        <w:t xml:space="preserve"> do SWZ) oraz o</w:t>
      </w:r>
      <w:r>
        <w:t> </w:t>
      </w:r>
      <w:r w:rsidRPr="000B576B">
        <w:t xml:space="preserve">faktyczną ilość zrealizowanych </w:t>
      </w:r>
      <w:r w:rsidR="00A16089">
        <w:t>świadczeń</w:t>
      </w:r>
      <w:r w:rsidRPr="000B576B">
        <w:t>;</w:t>
      </w:r>
    </w:p>
    <w:p w14:paraId="4DA9489F" w14:textId="609B7CB3" w:rsidR="000B576B" w:rsidRPr="000B576B" w:rsidRDefault="000B576B" w:rsidP="000B576B">
      <w:pPr>
        <w:pStyle w:val="Nagwek3"/>
        <w:ind w:left="851" w:hanging="284"/>
      </w:pPr>
      <w:r>
        <w:t>W</w:t>
      </w:r>
      <w:r w:rsidRPr="000B576B">
        <w:t>artością umowy będzie ilość środków przeznaczonych przez Zamawiającego na realizację przedmiotowego zamówienia</w:t>
      </w:r>
      <w:r w:rsidR="00B309F9">
        <w:t>;</w:t>
      </w:r>
    </w:p>
    <w:p w14:paraId="07E00910" w14:textId="36674D41" w:rsidR="00A57F79" w:rsidRPr="00E054BA" w:rsidRDefault="00473F6B" w:rsidP="00B524C3">
      <w:pPr>
        <w:pStyle w:val="Nagwek3"/>
        <w:ind w:left="851" w:hanging="284"/>
      </w:pPr>
      <w:r>
        <w:t>C</w:t>
      </w:r>
      <w:r w:rsidR="00A57F79" w:rsidRPr="00E054BA">
        <w:t>ena winna być wyrażona w złotych polskich. Rozli</w:t>
      </w:r>
      <w:r w:rsidR="00066CCC">
        <w:t>czenia pomiędzy Zamawiającym a w</w:t>
      </w:r>
      <w:r w:rsidR="00A57F79" w:rsidRPr="00E054BA">
        <w:t>ykonawcą będą prowadzone w złotych polskich;</w:t>
      </w:r>
    </w:p>
    <w:p w14:paraId="38C87298" w14:textId="617C7477" w:rsidR="00A57F79" w:rsidRPr="00E054BA" w:rsidRDefault="00473F6B" w:rsidP="00B524C3">
      <w:pPr>
        <w:pStyle w:val="Nagwek3"/>
        <w:ind w:left="851" w:hanging="284"/>
      </w:pPr>
      <w:r>
        <w:t>W</w:t>
      </w:r>
      <w:r w:rsidR="00A57F79" w:rsidRPr="00E054BA">
        <w:t>szystkie wartości określone w formularzu oferty winny być podane do 2. miejsca po przecinku zgodnie z zasadami matematycznego zaokrąglania, tj. „5” na 3. miejscu po przecinku – zaokrąglenie w górę, a poniżej „5” – zaokrąglenie w dół;</w:t>
      </w:r>
    </w:p>
    <w:p w14:paraId="7CE10B81" w14:textId="363E3C0E" w:rsidR="00A57F79" w:rsidRPr="00E054BA" w:rsidRDefault="00473F6B" w:rsidP="00B524C3">
      <w:pPr>
        <w:pStyle w:val="Nagwek3"/>
        <w:ind w:left="851" w:hanging="284"/>
      </w:pPr>
      <w:r>
        <w:t>C</w:t>
      </w:r>
      <w:r w:rsidR="00A57F79" w:rsidRPr="00E054BA">
        <w:t>ena podana w ofercie nie ulegnie zwiększeniu i nie będzie podlegała waloryzacji w okresie trwania umowy, z zastrzeżeniem zmian przewidzianych we wz</w:t>
      </w:r>
      <w:r w:rsidR="00AD7B52">
        <w:t>orze umowy (załącznik nr 3 do S</w:t>
      </w:r>
      <w:r w:rsidR="00A57F79" w:rsidRPr="00E054BA">
        <w:t>WZ);</w:t>
      </w:r>
    </w:p>
    <w:p w14:paraId="60834F58" w14:textId="42A7A38A" w:rsidR="00A57F79" w:rsidRPr="00E054BA" w:rsidRDefault="00473F6B" w:rsidP="00B524C3">
      <w:pPr>
        <w:pStyle w:val="Nagwek3"/>
        <w:ind w:left="851" w:hanging="284"/>
      </w:pPr>
      <w:r>
        <w:t>D</w:t>
      </w:r>
      <w:r w:rsidR="00A57F79" w:rsidRPr="00E054BA">
        <w:t xml:space="preserve">o podanej ceny </w:t>
      </w:r>
      <w:r w:rsidR="007532E2">
        <w:t>w</w:t>
      </w:r>
      <w:r w:rsidR="00A57F79" w:rsidRPr="00E054BA">
        <w:t>ykonawca do</w:t>
      </w:r>
      <w:r w:rsidR="00AD7B52">
        <w:t>liczy podatek VAT (nie dotyczy w</w:t>
      </w:r>
      <w:r w:rsidR="00A57F79" w:rsidRPr="00E054BA">
        <w:t>ykonawcy zagranicznego); ocenie będzie podlegała cena oferty wraz z podatkiem VAT;</w:t>
      </w:r>
    </w:p>
    <w:p w14:paraId="2887C9FF" w14:textId="204E59FF" w:rsidR="00A57F79" w:rsidRPr="00E054BA" w:rsidRDefault="00473F6B" w:rsidP="00B524C3">
      <w:pPr>
        <w:pStyle w:val="Nagwek3"/>
        <w:ind w:left="851" w:hanging="284"/>
      </w:pPr>
      <w:r>
        <w:t>C</w:t>
      </w:r>
      <w:r w:rsidR="00A57F79" w:rsidRPr="00E054BA">
        <w:t>ena oferty brutto powinna być podana liczbowo i słownie;</w:t>
      </w:r>
    </w:p>
    <w:p w14:paraId="7C5D0C1B" w14:textId="0C282918" w:rsidR="00A57F79" w:rsidRDefault="00473F6B" w:rsidP="00B524C3">
      <w:pPr>
        <w:pStyle w:val="Nagwek3"/>
        <w:ind w:left="851" w:hanging="284"/>
      </w:pPr>
      <w:r>
        <w:t>J</w:t>
      </w:r>
      <w:r w:rsidR="00A57F79" w:rsidRPr="00E054BA">
        <w:t xml:space="preserve">eżeli zostanie złożona oferta, której wybór prowadziłby do powstania u Zamawiającego obowiązku </w:t>
      </w:r>
      <w:r w:rsidR="00AD7B52">
        <w:t>podatkowego zgodnie z ustawą z 11 marca 2004 r. o podatku od towarów i usług, Z</w:t>
      </w:r>
      <w:r w:rsidR="00A57F79" w:rsidRPr="00E054BA">
        <w:t>amawiaj</w:t>
      </w:r>
      <w:r w:rsidR="00AD7B52">
        <w:t>ący dla celów zastosowania kryterium ceny lub kosztu</w:t>
      </w:r>
      <w:r w:rsidR="00A57F79" w:rsidRPr="00E054BA">
        <w:t xml:space="preserve"> dolicza do przedstawionej w niej ceny </w:t>
      </w:r>
      <w:r w:rsidR="00AD7B52">
        <w:t>kwotę podatku</w:t>
      </w:r>
      <w:r w:rsidR="00A57F79" w:rsidRPr="00E054BA">
        <w:t xml:space="preserve"> od towarów i usług, który miałby obowiązek rozliczyć zgodnie z tymi przepisami. Wykonawca, składając ofertę, informuje Zamawiającego, czy wybór oferty będzie </w:t>
      </w:r>
      <w:r w:rsidR="00A57F79" w:rsidRPr="00E054BA">
        <w:lastRenderedPageBreak/>
        <w:t>prowadzić do powstania u Zamawiającego obowiązku podatkowego, wskazując nazwę (rodzaj) towaru lub usługi, których dostawa lub świadczenie będzie prowadzić do jego powstania, oraz wskazują</w:t>
      </w:r>
      <w:r w:rsidR="00AD7B52">
        <w:t>c ich wartość bez kwoty podatku, a także stawkę podatku, która według wiedzy wykonawcy, będzie miała w tym wypadku zastosowanie.</w:t>
      </w:r>
    </w:p>
    <w:p w14:paraId="51DED062" w14:textId="178FE07C" w:rsidR="00CF4850" w:rsidRPr="00CF4850" w:rsidRDefault="00CF4850" w:rsidP="00B76598">
      <w:pPr>
        <w:pStyle w:val="Nagwek2"/>
        <w:ind w:left="567" w:hanging="283"/>
      </w:pPr>
      <w:r>
        <w:t>Tajemnica przedsiębiorstwa.</w:t>
      </w:r>
    </w:p>
    <w:p w14:paraId="348E823F" w14:textId="7DD26A71" w:rsidR="007667C8" w:rsidRDefault="00CF4850" w:rsidP="00F82F1F">
      <w:pPr>
        <w:pStyle w:val="Nagwek3"/>
        <w:numPr>
          <w:ilvl w:val="0"/>
          <w:numId w:val="29"/>
        </w:numPr>
        <w:ind w:left="851" w:hanging="283"/>
      </w:pPr>
      <w:r>
        <w:t>Nie ujawnia się informacji stanowiących tajemnicę przedsiębiorstwa w rozumieniu przepisów ustawy z dnia 16 kwietnia 1993 r. o zwalczaniu nieuczciwej konkurencji, jeżeli wykonawca, wraz z przekazaniem takich informacji, zastrzegł, że nie mogą być one udostępniane oraz wykazał, że zastrzeżone informacje stanowią tajemnicę przedsiębiorstwa. Wykonawca nie może zastrzec informacji, o</w:t>
      </w:r>
      <w:r w:rsidR="00C34A5B">
        <w:t xml:space="preserve"> których mowa w art. 222 ust. 5</w:t>
      </w:r>
      <w:r w:rsidR="00C12F23">
        <w:t xml:space="preserve"> </w:t>
      </w:r>
      <w:r>
        <w:t>ustawy Pzp (informacje o nazwach albo imionach i nazwiskach oraz siedzibach lub miejscach prowadzonej działalności gospodarczej albo miejscach zamieszkania wykonawców, a także informacje o cenach lub kosztach zawartych w ofertach);</w:t>
      </w:r>
    </w:p>
    <w:p w14:paraId="08CA0F58" w14:textId="5ED70F83" w:rsidR="00197885" w:rsidRDefault="00197885" w:rsidP="00B524C3">
      <w:pPr>
        <w:pStyle w:val="Nagwek3"/>
        <w:ind w:left="851" w:hanging="284"/>
      </w:pPr>
      <w:r>
        <w:t>Zgodnie z dyspozycją przepisu art. 11 ust. 2 ustawy z dnia 16 kwietnia 1993 r. o zwalczaniu nieuczciwej konkurencji,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poufności;</w:t>
      </w:r>
    </w:p>
    <w:p w14:paraId="7B7AF64B" w14:textId="57D45E0E" w:rsidR="00197885" w:rsidRPr="00197885" w:rsidRDefault="00197885" w:rsidP="00B524C3">
      <w:pPr>
        <w:pStyle w:val="Nagwek3"/>
        <w:ind w:left="851" w:hanging="284"/>
      </w:pPr>
      <w:r w:rsidRPr="00197885">
        <w:t>W przypadku gdy dokumenty elektronic</w:t>
      </w:r>
      <w:r>
        <w:t>zne w postępowaniu, przekazywane przy użyciu środ</w:t>
      </w:r>
      <w:r w:rsidRPr="00197885">
        <w:t>ków komunikacji elektronicznej, zawierają informacje stanowiące</w:t>
      </w:r>
      <w:r>
        <w:t xml:space="preserve"> tajemnicę przedsiębiorstwa</w:t>
      </w:r>
      <w:r w:rsidRPr="00197885">
        <w:t>, wykonawca, w celu utrzymania w poufności tych informacji, przekazuje je w wydzielonym i</w:t>
      </w:r>
      <w:r>
        <w:t> </w:t>
      </w:r>
      <w:r w:rsidRPr="00197885">
        <w:t>odpowiednio oznaczonym pliku.</w:t>
      </w:r>
      <w:r>
        <w:t xml:space="preserve"> </w:t>
      </w:r>
      <w:r w:rsidRPr="00197885">
        <w:t>Na platformie</w:t>
      </w:r>
      <w:r>
        <w:t>,</w:t>
      </w:r>
      <w:r w:rsidRPr="00197885">
        <w:t xml:space="preserve"> w formularzu składania oferty znajduje się miejsce wyznaczone do dołączenia części oferty stanowiącej tajemnicę przedsiębiorstwa.</w:t>
      </w:r>
    </w:p>
    <w:p w14:paraId="58B53F7D" w14:textId="35916DB0" w:rsidR="00197885" w:rsidRDefault="0031115A" w:rsidP="00E1454C">
      <w:pPr>
        <w:pStyle w:val="Nagwek1"/>
      </w:pPr>
      <w:bookmarkStart w:id="23" w:name="_Toc62396896"/>
      <w:r>
        <w:t>Sposób oraz termin składania ofert.</w:t>
      </w:r>
      <w:bookmarkEnd w:id="23"/>
    </w:p>
    <w:p w14:paraId="3FE1B093" w14:textId="7502386F" w:rsidR="0031115A" w:rsidRPr="00ED6871" w:rsidRDefault="0031115A" w:rsidP="00F82F1F">
      <w:pPr>
        <w:pStyle w:val="Nagwek2"/>
        <w:numPr>
          <w:ilvl w:val="0"/>
          <w:numId w:val="30"/>
        </w:numPr>
        <w:ind w:left="567" w:hanging="283"/>
        <w:rPr>
          <w:rFonts w:eastAsia="Calibri"/>
        </w:rPr>
      </w:pPr>
      <w:r w:rsidRPr="00ED6871">
        <w:rPr>
          <w:rFonts w:eastAsia="Calibri"/>
        </w:rPr>
        <w:t>Termin złożenia oferty.</w:t>
      </w:r>
    </w:p>
    <w:p w14:paraId="713BF31B" w14:textId="014D6F05" w:rsidR="0031115A" w:rsidRDefault="0031115A" w:rsidP="00B173C4">
      <w:pPr>
        <w:ind w:left="567" w:firstLine="0"/>
        <w:rPr>
          <w:lang w:eastAsia="x-none"/>
        </w:rPr>
      </w:pPr>
      <w:r>
        <w:rPr>
          <w:lang w:eastAsia="x-none"/>
        </w:rPr>
        <w:t xml:space="preserve">Ofertę wraz z wymaganymi dokumentami należy złożyć w nieprzekraczalnym terminie </w:t>
      </w:r>
      <w:r w:rsidRPr="00D3431A">
        <w:rPr>
          <w:b/>
          <w:lang w:eastAsia="x-none"/>
        </w:rPr>
        <w:t xml:space="preserve">do dnia </w:t>
      </w:r>
      <w:r w:rsidR="005C11BD">
        <w:rPr>
          <w:b/>
          <w:lang w:eastAsia="x-none"/>
        </w:rPr>
        <w:t>01.06.</w:t>
      </w:r>
      <w:r w:rsidR="00D3431A" w:rsidRPr="00D3431A">
        <w:rPr>
          <w:b/>
          <w:lang w:eastAsia="x-none"/>
        </w:rPr>
        <w:t>2021 r.</w:t>
      </w:r>
      <w:r w:rsidRPr="00D3431A">
        <w:rPr>
          <w:b/>
          <w:lang w:eastAsia="x-none"/>
        </w:rPr>
        <w:t xml:space="preserve">, do godziny </w:t>
      </w:r>
      <w:r w:rsidR="00CA5B69">
        <w:rPr>
          <w:b/>
          <w:lang w:eastAsia="x-none"/>
        </w:rPr>
        <w:t>11:</w:t>
      </w:r>
      <w:r w:rsidR="00D3431A" w:rsidRPr="00D3431A">
        <w:rPr>
          <w:b/>
          <w:lang w:eastAsia="x-none"/>
        </w:rPr>
        <w:t>00</w:t>
      </w:r>
      <w:r w:rsidRPr="00D3431A">
        <w:rPr>
          <w:b/>
          <w:lang w:eastAsia="x-none"/>
        </w:rPr>
        <w:t>.</w:t>
      </w:r>
      <w:r w:rsidR="00D3431A">
        <w:rPr>
          <w:lang w:eastAsia="x-none"/>
        </w:rPr>
        <w:t xml:space="preserve"> </w:t>
      </w:r>
      <w:r>
        <w:rPr>
          <w:lang w:eastAsia="x-none"/>
        </w:rPr>
        <w:t>Oferty złożone po terminie będą podlegać odrzuceniu na podstawie przepisu art. 226 ust. 1 pkt 1 ustawy Pzp.</w:t>
      </w:r>
    </w:p>
    <w:p w14:paraId="6B72825F" w14:textId="00874A8F" w:rsidR="00B173C4" w:rsidRPr="0031115A" w:rsidRDefault="00B173C4" w:rsidP="00B76598">
      <w:pPr>
        <w:pStyle w:val="Nagwek2"/>
        <w:ind w:left="567" w:hanging="283"/>
        <w:rPr>
          <w:rFonts w:eastAsia="Calibri"/>
        </w:rPr>
      </w:pPr>
      <w:r>
        <w:rPr>
          <w:rFonts w:eastAsia="Calibri"/>
        </w:rPr>
        <w:t>Sposób złożenia oferty.</w:t>
      </w:r>
    </w:p>
    <w:p w14:paraId="0BEB3DAD" w14:textId="7E9DDAE1" w:rsidR="00B173C4" w:rsidRPr="00ED6871" w:rsidRDefault="00B173C4" w:rsidP="00F82F1F">
      <w:pPr>
        <w:pStyle w:val="Nagwek3"/>
        <w:numPr>
          <w:ilvl w:val="0"/>
          <w:numId w:val="31"/>
        </w:numPr>
        <w:ind w:left="851" w:hanging="284"/>
        <w:rPr>
          <w:rFonts w:eastAsia="Arial Unicode MS"/>
        </w:rPr>
      </w:pPr>
      <w:r w:rsidRPr="00ED6871">
        <w:rPr>
          <w:rFonts w:eastAsia="Arial Unicode MS"/>
        </w:rPr>
        <w:t>Ofertę oraz wszelkie</w:t>
      </w:r>
      <w:r w:rsidR="00A0368D" w:rsidRPr="00ED6871">
        <w:rPr>
          <w:rFonts w:eastAsia="Arial Unicode MS"/>
        </w:rPr>
        <w:t xml:space="preserve"> wymagane w SWZ</w:t>
      </w:r>
      <w:r w:rsidRPr="00ED6871">
        <w:rPr>
          <w:rFonts w:eastAsia="Arial Unicode MS"/>
        </w:rPr>
        <w:t xml:space="preserve"> dokumenty elektroniczne przekazuje się w postępowaniu przy użyciu środków komunikacji elektronicznej w rozumieniu a</w:t>
      </w:r>
      <w:r w:rsidR="00A62983">
        <w:rPr>
          <w:rFonts w:eastAsia="Arial Unicode MS"/>
        </w:rPr>
        <w:t>rt. 68 ustawy Pzp</w:t>
      </w:r>
      <w:r w:rsidRPr="00ED6871">
        <w:rPr>
          <w:rFonts w:eastAsia="Arial Unicode MS"/>
        </w:rPr>
        <w:t xml:space="preserve">, zapewniających zachowanie integralności, autentyczności, nienaruszalności danych i ich poufności w ramach wymiany i przechowywania informacji, w tym zapewniających możliwość zapoznania się z ich </w:t>
      </w:r>
      <w:r w:rsidRPr="00ED6871">
        <w:rPr>
          <w:rFonts w:eastAsia="Arial Unicode MS"/>
        </w:rPr>
        <w:lastRenderedPageBreak/>
        <w:t xml:space="preserve">treścią wyłącznie po upływie terminu na ich składanie, w więc za pośrednictwem </w:t>
      </w:r>
      <w:hyperlink r:id="rId26">
        <w:r w:rsidRPr="00ED6871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Pr="00ED6871">
        <w:rPr>
          <w:rFonts w:eastAsia="Arial Unicode MS"/>
        </w:rPr>
        <w:t>;</w:t>
      </w:r>
    </w:p>
    <w:p w14:paraId="46FE998E" w14:textId="1AAC4F70" w:rsidR="0031115A" w:rsidRDefault="0031115A" w:rsidP="00B524C3">
      <w:pPr>
        <w:pStyle w:val="Nagwek3"/>
        <w:ind w:left="851" w:hanging="284"/>
        <w:rPr>
          <w:rFonts w:eastAsia="Calibri"/>
        </w:rPr>
      </w:pPr>
      <w:r w:rsidRPr="0031115A">
        <w:rPr>
          <w:rFonts w:eastAsia="Calibri"/>
        </w:rPr>
        <w:t xml:space="preserve">Ofertę wraz z wymaganymi dokumentami należy umieścić na </w:t>
      </w:r>
      <w:hyperlink r:id="rId27">
        <w:r w:rsidRPr="0031115A">
          <w:rPr>
            <w:rFonts w:eastAsia="Calibri"/>
            <w:color w:val="1155CC"/>
            <w:u w:val="single"/>
          </w:rPr>
          <w:t>platformazakupowa.pl</w:t>
        </w:r>
      </w:hyperlink>
      <w:r w:rsidRPr="0031115A">
        <w:rPr>
          <w:rFonts w:eastAsia="Calibri"/>
        </w:rPr>
        <w:t xml:space="preserve"> pod adresem</w:t>
      </w:r>
      <w:r w:rsidR="00BB50C1">
        <w:rPr>
          <w:rFonts w:eastAsia="Calibri"/>
        </w:rPr>
        <w:t xml:space="preserve">: </w:t>
      </w:r>
      <w:hyperlink r:id="rId28" w:history="1">
        <w:r w:rsidR="00BB50C1" w:rsidRPr="00BB50C1">
          <w:rPr>
            <w:rStyle w:val="Hipercze"/>
            <w:rFonts w:eastAsia="Calibri"/>
          </w:rPr>
          <w:t>https://platformazakupowa.pl/pn/us</w:t>
        </w:r>
      </w:hyperlink>
      <w:r w:rsidR="00B173C4">
        <w:rPr>
          <w:rFonts w:eastAsia="Calibri"/>
        </w:rPr>
        <w:t xml:space="preserve"> do upływu terminu składania ofert, o któ</w:t>
      </w:r>
      <w:r w:rsidR="00A0368D">
        <w:rPr>
          <w:rFonts w:eastAsia="Calibri"/>
        </w:rPr>
        <w:t>rym mowa w ust. 1;</w:t>
      </w:r>
    </w:p>
    <w:p w14:paraId="6086E4D3" w14:textId="11F79AB1" w:rsidR="0031115A" w:rsidRPr="0031115A" w:rsidRDefault="0031115A" w:rsidP="00B524C3">
      <w:pPr>
        <w:pStyle w:val="Nagwek3"/>
        <w:ind w:left="851" w:hanging="284"/>
        <w:rPr>
          <w:rFonts w:eastAsia="Calibri"/>
        </w:rPr>
      </w:pPr>
      <w:r w:rsidRPr="0031115A">
        <w:rPr>
          <w:rFonts w:eastAsia="Calibri"/>
        </w:rPr>
        <w:t>Po wypełnieniu Formula</w:t>
      </w:r>
      <w:r w:rsidR="00584E90">
        <w:rPr>
          <w:rFonts w:eastAsia="Calibri"/>
        </w:rPr>
        <w:t>rza składania oferty</w:t>
      </w:r>
      <w:r w:rsidRPr="0031115A">
        <w:rPr>
          <w:rFonts w:eastAsia="Calibri"/>
        </w:rPr>
        <w:t xml:space="preserve"> i dołączenia wszystkich wymaganych załączników</w:t>
      </w:r>
      <w:r w:rsidR="00584E90">
        <w:rPr>
          <w:rFonts w:eastAsia="Calibri"/>
        </w:rPr>
        <w:t>,</w:t>
      </w:r>
      <w:r w:rsidRPr="0031115A">
        <w:rPr>
          <w:rFonts w:eastAsia="Calibri"/>
        </w:rPr>
        <w:t xml:space="preserve"> należy kliknąć prz</w:t>
      </w:r>
      <w:r w:rsidR="00584E90">
        <w:rPr>
          <w:rFonts w:eastAsia="Calibri"/>
        </w:rPr>
        <w:t>ycisk „Przejdź do podsumowania”;</w:t>
      </w:r>
    </w:p>
    <w:p w14:paraId="32055423" w14:textId="642A25E1" w:rsidR="0031115A" w:rsidRDefault="0031115A" w:rsidP="00B524C3">
      <w:pPr>
        <w:pStyle w:val="Nagwek3"/>
        <w:ind w:left="851" w:hanging="284"/>
        <w:rPr>
          <w:rFonts w:eastAsia="Calibri"/>
        </w:rPr>
      </w:pPr>
      <w:r w:rsidRPr="0031115A">
        <w:rPr>
          <w:rFonts w:eastAsia="Calibri"/>
        </w:rPr>
        <w:t>O</w:t>
      </w:r>
      <w:r w:rsidR="00584E90">
        <w:rPr>
          <w:rFonts w:eastAsia="Calibri"/>
        </w:rPr>
        <w:t xml:space="preserve">ferta </w:t>
      </w:r>
      <w:r w:rsidRPr="0031115A">
        <w:rPr>
          <w:rFonts w:eastAsia="Calibri"/>
        </w:rPr>
        <w:t>składana elektronicznie musi zostać podpisana elektronicznym p</w:t>
      </w:r>
      <w:r w:rsidR="00584E90">
        <w:rPr>
          <w:rFonts w:eastAsia="Calibri"/>
        </w:rPr>
        <w:t>odpisem kwalifikowanym</w:t>
      </w:r>
      <w:r w:rsidR="00C12F23">
        <w:rPr>
          <w:rFonts w:eastAsia="Calibri"/>
        </w:rPr>
        <w:t xml:space="preserve">, podpisem zaufanym lub podpisem osobistym. </w:t>
      </w:r>
      <w:r w:rsidRPr="0031115A">
        <w:rPr>
          <w:rFonts w:eastAsia="Calibri"/>
        </w:rPr>
        <w:t xml:space="preserve">W procesie składania oferty za pośrednictwem </w:t>
      </w:r>
      <w:hyperlink r:id="rId29">
        <w:r w:rsidRPr="0031115A">
          <w:rPr>
            <w:rFonts w:eastAsia="Calibri"/>
            <w:color w:val="1155CC"/>
            <w:u w:val="single"/>
          </w:rPr>
          <w:t>platformazakupowa.pl</w:t>
        </w:r>
      </w:hyperlink>
      <w:r w:rsidRPr="0031115A">
        <w:rPr>
          <w:rFonts w:eastAsia="Calibri"/>
        </w:rPr>
        <w:t xml:space="preserve">, </w:t>
      </w:r>
      <w:r w:rsidR="00FD113E">
        <w:rPr>
          <w:rFonts w:eastAsia="Calibri"/>
        </w:rPr>
        <w:t>W</w:t>
      </w:r>
      <w:r w:rsidRPr="0031115A">
        <w:rPr>
          <w:rFonts w:eastAsia="Calibri"/>
        </w:rPr>
        <w:t xml:space="preserve">ykonawca powinien złożyć podpis bezpośrednio na dokumentach przesłanych za pośrednictwem </w:t>
      </w:r>
      <w:hyperlink r:id="rId30">
        <w:r w:rsidRPr="0031115A">
          <w:rPr>
            <w:rFonts w:eastAsia="Calibri"/>
            <w:color w:val="1155CC"/>
            <w:u w:val="single"/>
          </w:rPr>
          <w:t>platformazakupowa.pl</w:t>
        </w:r>
      </w:hyperlink>
      <w:r w:rsidR="00584E90">
        <w:rPr>
          <w:rFonts w:eastAsia="Calibri"/>
        </w:rPr>
        <w:t>. Zalecane jest</w:t>
      </w:r>
      <w:r w:rsidRPr="0031115A">
        <w:rPr>
          <w:rFonts w:eastAsia="Calibri"/>
        </w:rPr>
        <w:t xml:space="preserve"> stosowanie podpisu na każdym załączonym pliku oso</w:t>
      </w:r>
      <w:r w:rsidR="00584E90">
        <w:rPr>
          <w:rFonts w:eastAsia="Calibri"/>
        </w:rPr>
        <w:t>bno;</w:t>
      </w:r>
    </w:p>
    <w:p w14:paraId="11798242" w14:textId="708B9444" w:rsidR="0031115A" w:rsidRPr="0031115A" w:rsidRDefault="0031115A" w:rsidP="00B524C3">
      <w:pPr>
        <w:pStyle w:val="Nagwek3"/>
        <w:ind w:left="851" w:hanging="284"/>
        <w:rPr>
          <w:rFonts w:eastAsia="Calibri"/>
        </w:rPr>
      </w:pPr>
      <w:r w:rsidRPr="0031115A">
        <w:rPr>
          <w:rFonts w:eastAsia="Calibri"/>
        </w:rPr>
        <w:t>Za datę złożenia oferty przyjmuje się datę jej przekazania w systemie (platformie) w drugim kroku składania oferty poprzez kliknięcie przycisku “Złóż ofertę” i wyświetlenie się komunikatu, że oferta</w:t>
      </w:r>
      <w:r w:rsidR="00080C23">
        <w:rPr>
          <w:rFonts w:eastAsia="Calibri"/>
        </w:rPr>
        <w:t xml:space="preserve"> została zaszyfrowana i złożona;</w:t>
      </w:r>
    </w:p>
    <w:p w14:paraId="7D86D2A6" w14:textId="5EC3EFA0" w:rsidR="0031115A" w:rsidRPr="0031115A" w:rsidRDefault="0031115A" w:rsidP="00B524C3">
      <w:pPr>
        <w:pStyle w:val="Nagwek3"/>
        <w:ind w:left="851" w:hanging="284"/>
        <w:rPr>
          <w:rFonts w:eastAsia="Calibri"/>
        </w:rPr>
      </w:pPr>
      <w:r w:rsidRPr="0031115A">
        <w:rPr>
          <w:rFonts w:eastAsia="Calibri"/>
        </w:rPr>
        <w:t>Szczegółowa instrukcja dla Wykonawców dotycząca złożenia, zmiany i wycofania oferty</w:t>
      </w:r>
      <w:r w:rsidR="00080C23">
        <w:rPr>
          <w:rFonts w:eastAsia="Calibri"/>
        </w:rPr>
        <w:t xml:space="preserve"> przed upływem terminu składania ofert</w:t>
      </w:r>
      <w:r w:rsidRPr="0031115A">
        <w:rPr>
          <w:rFonts w:eastAsia="Calibri"/>
        </w:rPr>
        <w:t xml:space="preserve"> znajduje się na stronie internetowej pod adresem:  </w:t>
      </w:r>
      <w:hyperlink r:id="rId31">
        <w:r w:rsidRPr="0031115A">
          <w:rPr>
            <w:rFonts w:eastAsia="Calibri"/>
            <w:color w:val="1155CC"/>
            <w:u w:val="single"/>
          </w:rPr>
          <w:t>https://platformazakupowa.pl/strona/45-instrukcje</w:t>
        </w:r>
      </w:hyperlink>
    </w:p>
    <w:p w14:paraId="5794CE5F" w14:textId="1E7A089B" w:rsidR="00F85C46" w:rsidRPr="00E054BA" w:rsidRDefault="00F85C46" w:rsidP="00E1454C">
      <w:pPr>
        <w:pStyle w:val="Nagwek1"/>
      </w:pPr>
      <w:bookmarkStart w:id="24" w:name="_Toc62396897"/>
      <w:r w:rsidRPr="00E054BA">
        <w:t>Termin i tryb otwarcia ofert.</w:t>
      </w:r>
      <w:bookmarkEnd w:id="24"/>
    </w:p>
    <w:p w14:paraId="7D3146F9" w14:textId="4946C3EC" w:rsidR="0003593D" w:rsidRPr="00ED6871" w:rsidRDefault="0003593D" w:rsidP="00F82F1F">
      <w:pPr>
        <w:pStyle w:val="Nagwek2"/>
        <w:numPr>
          <w:ilvl w:val="0"/>
          <w:numId w:val="32"/>
        </w:numPr>
        <w:ind w:left="567" w:hanging="283"/>
        <w:rPr>
          <w:rFonts w:eastAsia="Calibri"/>
        </w:rPr>
      </w:pPr>
      <w:r w:rsidRPr="00ED6871">
        <w:rPr>
          <w:rFonts w:eastAsia="Calibri"/>
        </w:rPr>
        <w:t>Termin otwarcia ofert.</w:t>
      </w:r>
    </w:p>
    <w:p w14:paraId="667CC314" w14:textId="71362C9F" w:rsidR="0003593D" w:rsidRPr="00ED6871" w:rsidRDefault="0003593D" w:rsidP="00F82F1F">
      <w:pPr>
        <w:pStyle w:val="Nagwek3"/>
        <w:numPr>
          <w:ilvl w:val="0"/>
          <w:numId w:val="33"/>
        </w:numPr>
        <w:ind w:left="851" w:hanging="284"/>
        <w:rPr>
          <w:rFonts w:eastAsia="Calibri"/>
        </w:rPr>
      </w:pPr>
      <w:r w:rsidRPr="00ED6871">
        <w:rPr>
          <w:rFonts w:eastAsia="Calibri"/>
        </w:rPr>
        <w:t xml:space="preserve">Otwarcie ofert następuje niezwłocznie po upływie terminu składania ofert, nie później niż następnego dnia po dniu, w którym upłynął termin </w:t>
      </w:r>
      <w:r w:rsidR="009A7AB0" w:rsidRPr="00ED6871">
        <w:rPr>
          <w:rFonts w:eastAsia="Calibri"/>
        </w:rPr>
        <w:t xml:space="preserve">składania ofert. Zamawiający dokona otwarcia ofert </w:t>
      </w:r>
      <w:r w:rsidR="009A7AB0" w:rsidRPr="00D3431A">
        <w:rPr>
          <w:rFonts w:eastAsia="Calibri"/>
          <w:b/>
        </w:rPr>
        <w:t xml:space="preserve">w dniu </w:t>
      </w:r>
      <w:r w:rsidR="005C11BD">
        <w:rPr>
          <w:rFonts w:eastAsia="Calibri"/>
          <w:b/>
        </w:rPr>
        <w:t>01.06.</w:t>
      </w:r>
      <w:r w:rsidR="00D3431A" w:rsidRPr="00D3431A">
        <w:rPr>
          <w:rFonts w:eastAsia="Calibri"/>
          <w:b/>
        </w:rPr>
        <w:t>2021 r.</w:t>
      </w:r>
      <w:r w:rsidR="009A7AB0" w:rsidRPr="00D3431A">
        <w:rPr>
          <w:rFonts w:eastAsia="Calibri"/>
          <w:b/>
        </w:rPr>
        <w:t xml:space="preserve">, o godz. </w:t>
      </w:r>
      <w:r w:rsidR="00CA5B69">
        <w:rPr>
          <w:rFonts w:eastAsia="Calibri"/>
          <w:b/>
        </w:rPr>
        <w:t>11:15</w:t>
      </w:r>
      <w:r w:rsidR="009A7AB0" w:rsidRPr="00ED6871">
        <w:rPr>
          <w:rFonts w:eastAsia="Calibri"/>
        </w:rPr>
        <w:t>;</w:t>
      </w:r>
    </w:p>
    <w:p w14:paraId="31305ACC" w14:textId="6A4122A8" w:rsidR="009A7AB0" w:rsidRPr="009A7AB0" w:rsidRDefault="009A7AB0" w:rsidP="00DF395A">
      <w:pPr>
        <w:pStyle w:val="Nagwek3"/>
        <w:ind w:left="851" w:hanging="284"/>
        <w:rPr>
          <w:rFonts w:eastAsia="Calibri"/>
        </w:rPr>
      </w:pPr>
      <w:r>
        <w:t>W przypadku awarii systemu teleinformatycznego, przy użyciu którego Zamawiają</w:t>
      </w:r>
      <w:r w:rsidR="00663D66">
        <w:t>cy dokonuje otwarcia ofert, kiedy</w:t>
      </w:r>
      <w:r>
        <w:t xml:space="preserve"> awaria powoduje brak możliwości otwarcia ofert w terminie określonym przez Zamawiającego, otwarcie ofert nastąpi niezwłocznie po usunięciu awarii. Zamawiają</w:t>
      </w:r>
      <w:r w:rsidR="00663D66">
        <w:t xml:space="preserve">cy poinformuje o wystąpieniu takiej sytuacji w </w:t>
      </w:r>
      <w:r>
        <w:t>stosowny</w:t>
      </w:r>
      <w:r w:rsidR="00663D66">
        <w:t>m komunikacie opublikowanym</w:t>
      </w:r>
      <w:r>
        <w:t xml:space="preserve"> na stronie internetowej prowadzonego postępowania; </w:t>
      </w:r>
    </w:p>
    <w:p w14:paraId="5DE02BDB" w14:textId="0727EC38" w:rsidR="0003593D" w:rsidRDefault="0003593D" w:rsidP="00DF395A">
      <w:pPr>
        <w:pStyle w:val="Nagwek3"/>
        <w:ind w:left="851" w:hanging="284"/>
        <w:rPr>
          <w:rFonts w:eastAsia="Calibri"/>
        </w:rPr>
      </w:pPr>
      <w:r>
        <w:rPr>
          <w:rFonts w:eastAsia="Calibri"/>
        </w:rPr>
        <w:t xml:space="preserve">Zamawiający </w:t>
      </w:r>
      <w:r w:rsidR="009A7AB0">
        <w:rPr>
          <w:rFonts w:eastAsia="Calibri"/>
        </w:rPr>
        <w:t xml:space="preserve">będzie informował o wszelkich zmianach terminu otwarcia ofert na stronie internetowej prowadzonego postępowania; </w:t>
      </w:r>
    </w:p>
    <w:p w14:paraId="219DE248" w14:textId="267003FC" w:rsidR="00663D66" w:rsidRPr="00663D66" w:rsidRDefault="00663D66" w:rsidP="00B76598">
      <w:pPr>
        <w:pStyle w:val="Nagwek2"/>
        <w:ind w:left="567" w:hanging="283"/>
        <w:rPr>
          <w:rFonts w:eastAsia="Calibri"/>
        </w:rPr>
      </w:pPr>
      <w:r>
        <w:rPr>
          <w:rFonts w:eastAsia="Calibri"/>
        </w:rPr>
        <w:t>Tryb otwarcia ofert.</w:t>
      </w:r>
    </w:p>
    <w:p w14:paraId="7BFF4CA4" w14:textId="63960BE4" w:rsidR="0003593D" w:rsidRPr="00ED6871" w:rsidRDefault="0003593D" w:rsidP="00F82F1F">
      <w:pPr>
        <w:pStyle w:val="Nagwek3"/>
        <w:numPr>
          <w:ilvl w:val="0"/>
          <w:numId w:val="34"/>
        </w:numPr>
        <w:ind w:left="851" w:hanging="284"/>
        <w:rPr>
          <w:rStyle w:val="Nagwek3Znak"/>
          <w:rFonts w:eastAsia="Calibri"/>
        </w:rPr>
      </w:pPr>
      <w:r w:rsidRPr="00ED6871">
        <w:rPr>
          <w:rStyle w:val="Nagwek3Znak"/>
          <w:rFonts w:eastAsia="Calibri"/>
        </w:rPr>
        <w:t>Zamawiający, najpóźniej p</w:t>
      </w:r>
      <w:r w:rsidR="006C5845" w:rsidRPr="00ED6871">
        <w:rPr>
          <w:rStyle w:val="Nagwek3Znak"/>
          <w:rFonts w:eastAsia="Calibri"/>
        </w:rPr>
        <w:t>rzed otwarciem ofert, udostępni</w:t>
      </w:r>
      <w:r w:rsidRPr="00ED6871">
        <w:rPr>
          <w:rStyle w:val="Nagwek3Znak"/>
          <w:rFonts w:eastAsia="Calibri"/>
        </w:rPr>
        <w:t xml:space="preserve"> na stronie internetowej prowadzonego postępowania informację o kwocie, jaką zamierza przeznaczyć na sfinansowanie zamówienia.</w:t>
      </w:r>
    </w:p>
    <w:p w14:paraId="0C2C38DA" w14:textId="1AC6539F" w:rsidR="0003593D" w:rsidRDefault="0003593D" w:rsidP="00DF395A">
      <w:pPr>
        <w:pStyle w:val="Nagwek3"/>
        <w:ind w:left="851" w:hanging="284"/>
        <w:rPr>
          <w:rFonts w:eastAsia="Calibri"/>
        </w:rPr>
      </w:pPr>
      <w:r>
        <w:rPr>
          <w:rFonts w:eastAsia="Calibri"/>
        </w:rPr>
        <w:t>Zamawiający, niezwłocznie po otwarciu ofert, udostępnia na stronie internetowej prowadzonego postępowania</w:t>
      </w:r>
      <w:r w:rsidR="00BB50C1">
        <w:rPr>
          <w:rFonts w:eastAsia="Calibri"/>
        </w:rPr>
        <w:t xml:space="preserve"> -</w:t>
      </w:r>
      <w:r w:rsidR="006C5845">
        <w:rPr>
          <w:rFonts w:eastAsia="Calibri"/>
        </w:rPr>
        <w:t xml:space="preserve"> </w:t>
      </w:r>
      <w:hyperlink r:id="rId32" w:history="1">
        <w:r w:rsidR="00BB50C1" w:rsidRPr="00BB50C1">
          <w:rPr>
            <w:rStyle w:val="Hipercze"/>
            <w:rFonts w:eastAsia="Calibri"/>
          </w:rPr>
          <w:t>https://platformazakupowa.pl/pn/us</w:t>
        </w:r>
      </w:hyperlink>
      <w:r w:rsidR="00BB50C1" w:rsidRPr="00BB50C1">
        <w:rPr>
          <w:rFonts w:eastAsia="Calibri"/>
        </w:rPr>
        <w:t xml:space="preserve"> </w:t>
      </w:r>
      <w:r w:rsidR="006C5845">
        <w:rPr>
          <w:rFonts w:eastAsia="Calibri"/>
        </w:rPr>
        <w:t>w sekcji „Komunikaty”,</w:t>
      </w:r>
      <w:r w:rsidRPr="006C5845">
        <w:rPr>
          <w:rFonts w:eastAsia="Calibri"/>
        </w:rPr>
        <w:t xml:space="preserve"> i</w:t>
      </w:r>
      <w:r>
        <w:rPr>
          <w:rFonts w:eastAsia="Calibri"/>
        </w:rPr>
        <w:t>nformacje o:</w:t>
      </w:r>
    </w:p>
    <w:p w14:paraId="178DADAF" w14:textId="0EE7E18A" w:rsidR="0003593D" w:rsidRPr="00A62983" w:rsidRDefault="0003593D" w:rsidP="00F82F1F">
      <w:pPr>
        <w:pStyle w:val="Nagwek4"/>
        <w:numPr>
          <w:ilvl w:val="0"/>
          <w:numId w:val="58"/>
        </w:numPr>
        <w:ind w:left="1134" w:hanging="283"/>
        <w:rPr>
          <w:rFonts w:eastAsia="Calibri"/>
        </w:rPr>
      </w:pPr>
      <w:r w:rsidRPr="00A62983">
        <w:rPr>
          <w:rFonts w:eastAsia="Calibri"/>
        </w:rPr>
        <w:lastRenderedPageBreak/>
        <w:t>nazwach albo imionach i nazwiskach oraz siedzibach lub miejscach prowadzonej działalności gospodarczej albo miejscach zamieszkania wykonawców, których oferty zostały otwarte;</w:t>
      </w:r>
    </w:p>
    <w:p w14:paraId="314CC5AD" w14:textId="3041C823" w:rsidR="0003593D" w:rsidRDefault="0003593D" w:rsidP="00A62983">
      <w:pPr>
        <w:pStyle w:val="Nagwek4"/>
        <w:ind w:left="1134" w:hanging="283"/>
        <w:rPr>
          <w:rFonts w:eastAsia="Calibri"/>
        </w:rPr>
      </w:pPr>
      <w:r>
        <w:rPr>
          <w:rFonts w:eastAsia="Calibri"/>
        </w:rPr>
        <w:t>cenach lub kosztach zawartych w ofertach.</w:t>
      </w:r>
    </w:p>
    <w:p w14:paraId="0FA0B0D8" w14:textId="730DF398" w:rsidR="0003593D" w:rsidRDefault="00B1250E" w:rsidP="00DF395A">
      <w:pPr>
        <w:pStyle w:val="Nagwek3"/>
        <w:ind w:left="851" w:hanging="284"/>
        <w:rPr>
          <w:rFonts w:eastAsia="Calibri"/>
        </w:rPr>
      </w:pPr>
      <w:r>
        <w:rPr>
          <w:rFonts w:eastAsia="Calibri"/>
        </w:rPr>
        <w:t>Zgodnie z przepisami ustawy Pzp,</w:t>
      </w:r>
      <w:r w:rsidR="0003593D">
        <w:rPr>
          <w:rFonts w:eastAsia="Calibri"/>
        </w:rPr>
        <w:t xml:space="preserve"> Zamawiający nie ma obowiązku przeprowadzania jawnej sesji</w:t>
      </w:r>
      <w:r>
        <w:rPr>
          <w:rFonts w:eastAsia="Calibri"/>
        </w:rPr>
        <w:t xml:space="preserve"> otwarcia ofert</w:t>
      </w:r>
      <w:r w:rsidR="0003593D">
        <w:rPr>
          <w:rFonts w:eastAsia="Calibri"/>
        </w:rPr>
        <w:t xml:space="preserve"> z udziałem wykonawców lub </w:t>
      </w:r>
      <w:r>
        <w:rPr>
          <w:rFonts w:eastAsia="Calibri"/>
        </w:rPr>
        <w:t>jej transmitowania</w:t>
      </w:r>
      <w:r w:rsidR="0003593D">
        <w:rPr>
          <w:rFonts w:eastAsia="Calibri"/>
        </w:rPr>
        <w:t xml:space="preserve"> za pośrednictwem elektronicznych narzędzi do przekazu wideo on-line</w:t>
      </w:r>
      <w:r>
        <w:rPr>
          <w:rFonts w:eastAsia="Calibri"/>
        </w:rPr>
        <w:t>,</w:t>
      </w:r>
      <w:r w:rsidR="0003593D">
        <w:rPr>
          <w:rFonts w:eastAsia="Calibri"/>
        </w:rPr>
        <w:t xml:space="preserve"> a ma jedynie takie uprawnienie.</w:t>
      </w:r>
    </w:p>
    <w:p w14:paraId="5C68DBA6" w14:textId="3D427F4C" w:rsidR="0003593D" w:rsidRPr="0003593D" w:rsidRDefault="00B1250E" w:rsidP="00E1454C">
      <w:pPr>
        <w:pStyle w:val="Nagwek1"/>
      </w:pPr>
      <w:bookmarkStart w:id="25" w:name="_Toc62396898"/>
      <w:bookmarkStart w:id="26" w:name="_GoBack"/>
      <w:bookmarkEnd w:id="26"/>
      <w:r>
        <w:t>Termin związania ofertą.</w:t>
      </w:r>
      <w:bookmarkEnd w:id="25"/>
      <w:r>
        <w:t xml:space="preserve"> </w:t>
      </w:r>
    </w:p>
    <w:p w14:paraId="2B839405" w14:textId="0FA7F6F1" w:rsidR="00D06776" w:rsidRDefault="00D06776" w:rsidP="00F82F1F">
      <w:pPr>
        <w:pStyle w:val="Nagwek2"/>
        <w:numPr>
          <w:ilvl w:val="0"/>
          <w:numId w:val="35"/>
        </w:numPr>
        <w:ind w:left="567" w:hanging="283"/>
      </w:pPr>
      <w:r>
        <w:t>Określenie terminu związania ofertą.</w:t>
      </w:r>
    </w:p>
    <w:p w14:paraId="39B93014" w14:textId="237D68E0" w:rsidR="00D06776" w:rsidRDefault="00D06776" w:rsidP="00ED6871">
      <w:pPr>
        <w:pStyle w:val="Nagwek3"/>
        <w:numPr>
          <w:ilvl w:val="0"/>
          <w:numId w:val="0"/>
        </w:numPr>
        <w:ind w:left="567"/>
      </w:pPr>
      <w:r>
        <w:t>Wykonawca będzie związany złożoną przez siebie ofertą od dnia upływu termi</w:t>
      </w:r>
      <w:r w:rsidR="00C12F23">
        <w:t>nu składania ofert przez okres 3</w:t>
      </w:r>
      <w:r>
        <w:t>0 dni</w:t>
      </w:r>
      <w:r w:rsidR="00782008">
        <w:t xml:space="preserve"> tj. </w:t>
      </w:r>
      <w:r w:rsidR="00782008" w:rsidRPr="00D3431A">
        <w:rPr>
          <w:b/>
        </w:rPr>
        <w:t xml:space="preserve">do dnia </w:t>
      </w:r>
      <w:r w:rsidR="005C11BD">
        <w:rPr>
          <w:b/>
        </w:rPr>
        <w:t>30.06.</w:t>
      </w:r>
      <w:r w:rsidR="00D3431A" w:rsidRPr="00D3431A">
        <w:rPr>
          <w:b/>
        </w:rPr>
        <w:t>2021 r.</w:t>
      </w:r>
    </w:p>
    <w:p w14:paraId="2A2BB542" w14:textId="5D40E593" w:rsidR="00782008" w:rsidRDefault="00782008" w:rsidP="00ED6871">
      <w:pPr>
        <w:pStyle w:val="Nagwek2"/>
      </w:pPr>
      <w:r>
        <w:t>Przedłużenie terminu związania ofertą.</w:t>
      </w:r>
    </w:p>
    <w:p w14:paraId="1DB40FB2" w14:textId="181247C2" w:rsidR="00782008" w:rsidRDefault="00782008" w:rsidP="00F82F1F">
      <w:pPr>
        <w:pStyle w:val="Nagwek3"/>
        <w:numPr>
          <w:ilvl w:val="0"/>
          <w:numId w:val="36"/>
        </w:numPr>
        <w:ind w:left="851" w:hanging="284"/>
      </w:pPr>
      <w:r w:rsidRPr="00782008">
        <w:t>W przypadku gdy wybór najkorzystniejszej oferty nie nastąpi przed upływem terminu związani</w:t>
      </w:r>
      <w:r>
        <w:t>a ofertą, o którym mowa w ust. 1, Z</w:t>
      </w:r>
      <w:r w:rsidRPr="00782008">
        <w:t>amawiający przed upływem</w:t>
      </w:r>
      <w:r>
        <w:t xml:space="preserve"> </w:t>
      </w:r>
      <w:r w:rsidRPr="00782008">
        <w:t>terminu związania ofertą, zwr</w:t>
      </w:r>
      <w:r>
        <w:t>óci</w:t>
      </w:r>
      <w:r w:rsidRPr="00782008">
        <w:t xml:space="preserve"> się jednokrotnie do wykonawców o wyrażenie zgody na przedłużenie tego terminu o wskazywany przez nieg</w:t>
      </w:r>
      <w:r w:rsidR="00C12F23">
        <w:t>o okres, nie dłuższy niż 3</w:t>
      </w:r>
      <w:r>
        <w:t>0 dni;</w:t>
      </w:r>
    </w:p>
    <w:p w14:paraId="490F7727" w14:textId="720D8704" w:rsidR="00782008" w:rsidRDefault="00782008" w:rsidP="00DF395A">
      <w:pPr>
        <w:pStyle w:val="Nagwek3"/>
        <w:ind w:left="851" w:hanging="284"/>
      </w:pPr>
      <w:r w:rsidRPr="00782008">
        <w:t>Przedłużenie terminu związani</w:t>
      </w:r>
      <w:r>
        <w:t>a ofertą, o którym mowa w pkt 1</w:t>
      </w:r>
      <w:r w:rsidRPr="00782008">
        <w:t>, wymaga złożenia przez wykonawcę pisemnego oświadczenia o wyrażeniu zgody na przedł</w:t>
      </w:r>
      <w:r>
        <w:t>użenie terminu związania ofertą;</w:t>
      </w:r>
    </w:p>
    <w:p w14:paraId="4DBDD770" w14:textId="0F40A2E7" w:rsidR="003636A2" w:rsidRPr="003636A2" w:rsidRDefault="003636A2" w:rsidP="00DF395A">
      <w:pPr>
        <w:pStyle w:val="Nagwek3"/>
        <w:ind w:left="851" w:hanging="284"/>
      </w:pPr>
      <w:r w:rsidRPr="003636A2">
        <w:t>Jeżeli term</w:t>
      </w:r>
      <w:r>
        <w:t>in związania ofertą upłynie</w:t>
      </w:r>
      <w:r w:rsidRPr="003636A2">
        <w:t xml:space="preserve"> przed wybo</w:t>
      </w:r>
      <w:r>
        <w:t>rem najkorzystniejszej oferty, Zamawiający wezwie</w:t>
      </w:r>
      <w:r w:rsidRPr="003636A2">
        <w:t xml:space="preserve"> wykonawcę, którego oferta otrzymała najwyższą ocenę, do </w:t>
      </w:r>
      <w:r>
        <w:t>wyrażenia, w wyznaczonym przez Z</w:t>
      </w:r>
      <w:r w:rsidRPr="003636A2">
        <w:t>amawiającego terminie, pisemnej zgody na wybór jego oferty.</w:t>
      </w:r>
    </w:p>
    <w:p w14:paraId="655C953F" w14:textId="5891FF78" w:rsidR="00F85C46" w:rsidRPr="00E054BA" w:rsidRDefault="00F85C46" w:rsidP="00E1454C">
      <w:pPr>
        <w:pStyle w:val="Nagwek1"/>
      </w:pPr>
      <w:bookmarkStart w:id="27" w:name="_Toc62396899"/>
      <w:r w:rsidRPr="00E054BA">
        <w:t>Opis kryter</w:t>
      </w:r>
      <w:r w:rsidR="00D00A2F">
        <w:t xml:space="preserve">iów </w:t>
      </w:r>
      <w:r w:rsidR="00D00A2F">
        <w:rPr>
          <w:lang w:val="pl-PL"/>
        </w:rPr>
        <w:t>oceny ofert</w:t>
      </w:r>
      <w:r w:rsidR="00D00A2F">
        <w:t xml:space="preserve"> wraz z podaniem wag</w:t>
      </w:r>
      <w:r w:rsidRPr="00E054BA">
        <w:t xml:space="preserve"> kryteriów i sposobu oceny ofert.</w:t>
      </w:r>
      <w:bookmarkEnd w:id="27"/>
    </w:p>
    <w:p w14:paraId="60A11A2F" w14:textId="1EF2A4B7" w:rsidR="00F85C46" w:rsidRPr="00E054BA" w:rsidRDefault="00D00A2F" w:rsidP="00DE720A">
      <w:pPr>
        <w:numPr>
          <w:ilvl w:val="0"/>
          <w:numId w:val="1"/>
        </w:numPr>
        <w:spacing w:before="40" w:after="40"/>
        <w:ind w:left="567" w:hanging="283"/>
        <w:contextualSpacing/>
        <w:rPr>
          <w:rFonts w:cs="Arial"/>
          <w:b/>
          <w:color w:val="222A35" w:themeColor="text2" w:themeShade="80"/>
          <w:szCs w:val="20"/>
          <w:lang w:eastAsia="pl-PL"/>
        </w:rPr>
      </w:pPr>
      <w:r>
        <w:rPr>
          <w:rFonts w:cs="Arial"/>
          <w:b/>
          <w:color w:val="222A35" w:themeColor="text2" w:themeShade="80"/>
          <w:szCs w:val="20"/>
          <w:lang w:eastAsia="pl-PL"/>
        </w:rPr>
        <w:t>Opis kryteriów oceny ofert wraz z podaniem wag tych kryteriów i sposobem ich oceny</w:t>
      </w:r>
      <w:r w:rsidR="00F85C46" w:rsidRPr="00E054BA">
        <w:rPr>
          <w:rFonts w:cs="Arial"/>
          <w:b/>
          <w:color w:val="222A35" w:themeColor="text2" w:themeShade="80"/>
          <w:szCs w:val="20"/>
          <w:lang w:eastAsia="pl-PL"/>
        </w:rPr>
        <w:t>.</w:t>
      </w:r>
    </w:p>
    <w:p w14:paraId="1A6F9AFE" w14:textId="3FFC1742" w:rsidR="00F85C46" w:rsidRPr="00E054BA" w:rsidRDefault="003C094D" w:rsidP="00F82F1F">
      <w:pPr>
        <w:pStyle w:val="Nagwek3"/>
        <w:numPr>
          <w:ilvl w:val="0"/>
          <w:numId w:val="40"/>
        </w:numPr>
        <w:ind w:left="851" w:hanging="284"/>
      </w:pPr>
      <w:r>
        <w:t>Z</w:t>
      </w:r>
      <w:r w:rsidR="00F85C46" w:rsidRPr="00E054BA">
        <w:t>a ofertę najkorzystniejszą zostanie uznana oferta</w:t>
      </w:r>
      <w:r w:rsidR="00D00A2F">
        <w:t xml:space="preserve"> p</w:t>
      </w:r>
      <w:r w:rsidR="00D00A2F" w:rsidRPr="00D00A2F">
        <w:t>rzedstawiająca najkorzystniejszy stosunek jakości do ceny</w:t>
      </w:r>
      <w:r w:rsidR="00957C9F">
        <w:t>, a więc</w:t>
      </w:r>
      <w:r w:rsidR="00F85C46" w:rsidRPr="00E054BA">
        <w:t xml:space="preserve"> zawierająca najkorzystniejszy bilans punktów w kryteriach:</w:t>
      </w:r>
    </w:p>
    <w:tbl>
      <w:tblPr>
        <w:tblpPr w:leftFromText="141" w:rightFromText="141" w:vertAnchor="text" w:horzAnchor="margin" w:tblpXSpec="center" w:tblpY="72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529"/>
        <w:gridCol w:w="1086"/>
        <w:gridCol w:w="1756"/>
      </w:tblGrid>
      <w:tr w:rsidR="007347EC" w:rsidRPr="00957C9F" w14:paraId="77A11334" w14:textId="77777777" w:rsidTr="007347EC">
        <w:tc>
          <w:tcPr>
            <w:tcW w:w="534" w:type="dxa"/>
            <w:shd w:val="clear" w:color="auto" w:fill="323E4F" w:themeFill="text2" w:themeFillShade="BF"/>
            <w:vAlign w:val="center"/>
          </w:tcPr>
          <w:p w14:paraId="4C28FB2B" w14:textId="77777777" w:rsidR="003C3AC5" w:rsidRPr="00957C9F" w:rsidRDefault="003C3AC5" w:rsidP="003C3AC5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l.p.</w:t>
            </w:r>
          </w:p>
        </w:tc>
        <w:tc>
          <w:tcPr>
            <w:tcW w:w="4529" w:type="dxa"/>
            <w:shd w:val="clear" w:color="auto" w:fill="323E4F" w:themeFill="text2" w:themeFillShade="BF"/>
            <w:vAlign w:val="center"/>
          </w:tcPr>
          <w:p w14:paraId="5B388D6A" w14:textId="77777777" w:rsidR="003C3AC5" w:rsidRPr="00957C9F" w:rsidRDefault="003C3AC5" w:rsidP="003C3AC5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Kryterium</w:t>
            </w:r>
          </w:p>
        </w:tc>
        <w:tc>
          <w:tcPr>
            <w:tcW w:w="1086" w:type="dxa"/>
            <w:shd w:val="clear" w:color="auto" w:fill="323E4F" w:themeFill="text2" w:themeFillShade="BF"/>
            <w:vAlign w:val="center"/>
          </w:tcPr>
          <w:p w14:paraId="239611D2" w14:textId="77777777" w:rsidR="003C3AC5" w:rsidRPr="00957C9F" w:rsidRDefault="003C3AC5" w:rsidP="003C3AC5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Waga</w:t>
            </w:r>
          </w:p>
        </w:tc>
        <w:tc>
          <w:tcPr>
            <w:tcW w:w="1756" w:type="dxa"/>
            <w:shd w:val="clear" w:color="auto" w:fill="323E4F" w:themeFill="text2" w:themeFillShade="BF"/>
            <w:vAlign w:val="center"/>
          </w:tcPr>
          <w:p w14:paraId="4F3677DC" w14:textId="77777777" w:rsidR="003C3AC5" w:rsidRPr="00957C9F" w:rsidRDefault="003C3AC5" w:rsidP="003C3AC5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957C9F">
              <w:rPr>
                <w:rFonts w:cs="Arial"/>
                <w:color w:val="FFFFFF" w:themeColor="background1"/>
                <w:szCs w:val="20"/>
                <w:lang w:eastAsia="pl-PL"/>
              </w:rPr>
              <w:t>Liczba punktów</w:t>
            </w:r>
          </w:p>
        </w:tc>
      </w:tr>
      <w:tr w:rsidR="007347EC" w:rsidRPr="00E054BA" w14:paraId="52FEDD60" w14:textId="77777777" w:rsidTr="007347EC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796A9B63" w14:textId="77777777" w:rsidR="003C3AC5" w:rsidRPr="00791BE2" w:rsidRDefault="003C3AC5" w:rsidP="003C3AC5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791BE2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a)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09D81B94" w14:textId="77777777" w:rsidR="003C3AC5" w:rsidRPr="00957C9F" w:rsidRDefault="003C3AC5" w:rsidP="003C3AC5">
            <w:pPr>
              <w:spacing w:after="120"/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Cena brutto (C)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42A6C4EC" w14:textId="77777777" w:rsidR="003C3AC5" w:rsidRPr="00957C9F" w:rsidRDefault="003C3AC5" w:rsidP="003C3AC5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60%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12DD6881" w14:textId="77777777" w:rsidR="003C3AC5" w:rsidRPr="00957C9F" w:rsidRDefault="003C3AC5" w:rsidP="003C3AC5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60</w:t>
            </w:r>
          </w:p>
        </w:tc>
      </w:tr>
      <w:tr w:rsidR="007347EC" w:rsidRPr="00E054BA" w14:paraId="3BE63345" w14:textId="77777777" w:rsidTr="007347EC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167F94C7" w14:textId="77777777" w:rsidR="003C3AC5" w:rsidRPr="00791BE2" w:rsidRDefault="003C3AC5" w:rsidP="003C3AC5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791BE2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b)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377B5529" w14:textId="77777777" w:rsidR="003C3AC5" w:rsidRPr="00957C9F" w:rsidRDefault="003C3AC5" w:rsidP="003C3AC5">
            <w:pPr>
              <w:spacing w:after="120"/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Termin realizacji zamówienia (T)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117EC895" w14:textId="77777777" w:rsidR="003C3AC5" w:rsidRPr="00957C9F" w:rsidRDefault="003C3AC5" w:rsidP="003C3AC5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20%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47E1C8EE" w14:textId="77777777" w:rsidR="003C3AC5" w:rsidRPr="00957C9F" w:rsidRDefault="003C3AC5" w:rsidP="003C3AC5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20</w:t>
            </w:r>
          </w:p>
        </w:tc>
      </w:tr>
      <w:tr w:rsidR="007347EC" w:rsidRPr="00E054BA" w14:paraId="5077D297" w14:textId="77777777" w:rsidTr="007347EC">
        <w:trPr>
          <w:trHeight w:val="416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0949AB9F" w14:textId="77777777" w:rsidR="003C3AC5" w:rsidRPr="00791BE2" w:rsidRDefault="003C3AC5" w:rsidP="003C3AC5">
            <w:pPr>
              <w:tabs>
                <w:tab w:val="left" w:pos="606"/>
              </w:tabs>
              <w:spacing w:after="120"/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791BE2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c)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6A49A629" w14:textId="0D0F05DE" w:rsidR="003C3AC5" w:rsidRPr="00957C9F" w:rsidRDefault="00DF395A" w:rsidP="003C3AC5">
            <w:pPr>
              <w:spacing w:after="120"/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Czas reakcji serwisu</w:t>
            </w:r>
            <w:r w:rsidR="003C3AC5"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 xml:space="preserve"> (</w:t>
            </w: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S</w:t>
            </w:r>
            <w:r w:rsidR="003C3AC5"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)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267863F7" w14:textId="77777777" w:rsidR="003C3AC5" w:rsidRPr="00957C9F" w:rsidRDefault="003C3AC5" w:rsidP="003C3AC5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20%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739FB1E0" w14:textId="77777777" w:rsidR="003C3AC5" w:rsidRPr="00957C9F" w:rsidRDefault="003C3AC5" w:rsidP="003C3AC5">
            <w:pPr>
              <w:spacing w:after="120"/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957C9F">
              <w:rPr>
                <w:rFonts w:cs="Arial"/>
                <w:color w:val="222A35" w:themeColor="text2" w:themeShade="80"/>
                <w:szCs w:val="20"/>
                <w:lang w:eastAsia="pl-PL"/>
              </w:rPr>
              <w:t>20</w:t>
            </w:r>
          </w:p>
        </w:tc>
      </w:tr>
    </w:tbl>
    <w:p w14:paraId="4699BFCA" w14:textId="444CE8BF" w:rsidR="00F85C46" w:rsidRDefault="00F85C46" w:rsidP="00F85C46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5589B90F" w14:textId="341C30D0" w:rsidR="00957C9F" w:rsidRDefault="00957C9F" w:rsidP="00F85C46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388973E7" w14:textId="451515BE" w:rsidR="00957C9F" w:rsidRDefault="00957C9F" w:rsidP="00F85C46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54F000E6" w14:textId="165F6075" w:rsidR="00FD113E" w:rsidRDefault="00FD113E" w:rsidP="00F85C46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6404275E" w14:textId="0E672A34" w:rsidR="00FD113E" w:rsidRDefault="00FD113E" w:rsidP="00F85C46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26CAB355" w14:textId="77777777" w:rsidR="00FD113E" w:rsidRPr="00E054BA" w:rsidRDefault="00FD113E" w:rsidP="00F85C46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29F2E8A9" w14:textId="5BEC76A6" w:rsidR="00F85C46" w:rsidRPr="00E054BA" w:rsidRDefault="003C094D" w:rsidP="00F82F1F">
      <w:pPr>
        <w:pStyle w:val="Nagwek3"/>
        <w:keepNext/>
        <w:numPr>
          <w:ilvl w:val="0"/>
          <w:numId w:val="37"/>
        </w:numPr>
        <w:spacing w:before="120"/>
        <w:ind w:left="851" w:hanging="284"/>
      </w:pPr>
      <w:r>
        <w:lastRenderedPageBreak/>
        <w:t>O</w:t>
      </w:r>
      <w:r w:rsidR="00F85C46" w:rsidRPr="00E054BA">
        <w:t>pis stosowanych kryteriów oraz sposób oceny ofert:</w:t>
      </w:r>
    </w:p>
    <w:p w14:paraId="66D45935" w14:textId="77777777" w:rsidR="00F85C46" w:rsidRPr="00E054BA" w:rsidRDefault="00F85C46" w:rsidP="00F82F1F">
      <w:pPr>
        <w:pStyle w:val="Nagwek4"/>
        <w:numPr>
          <w:ilvl w:val="0"/>
          <w:numId w:val="39"/>
        </w:numPr>
        <w:ind w:left="1134" w:hanging="284"/>
      </w:pPr>
      <w:r w:rsidRPr="00E054BA">
        <w:t>zasady przyznawania punktów w kryterium</w:t>
      </w:r>
      <w:r w:rsidRPr="00CE4834">
        <w:rPr>
          <w:b/>
        </w:rPr>
        <w:t xml:space="preserve"> „cena brutto” (C):</w:t>
      </w:r>
    </w:p>
    <w:p w14:paraId="7B6F40D5" w14:textId="66F89B4E" w:rsidR="00F85C46" w:rsidRPr="00CE4834" w:rsidRDefault="00F85C46" w:rsidP="00F82F1F">
      <w:pPr>
        <w:pStyle w:val="Akapitzlist"/>
        <w:numPr>
          <w:ilvl w:val="0"/>
          <w:numId w:val="38"/>
        </w:numPr>
        <w:spacing w:before="100"/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CE4834">
        <w:rPr>
          <w:rFonts w:cs="Arial"/>
          <w:b/>
          <w:color w:val="000000" w:themeColor="text1"/>
          <w:szCs w:val="20"/>
          <w:lang w:eastAsia="pl-PL"/>
        </w:rPr>
        <w:t>Cena</w:t>
      </w:r>
      <w:r w:rsidRPr="00CE4834">
        <w:rPr>
          <w:rFonts w:cs="Arial"/>
          <w:color w:val="000000" w:themeColor="text1"/>
          <w:szCs w:val="20"/>
          <w:lang w:eastAsia="pl-PL"/>
        </w:rPr>
        <w:t xml:space="preserve"> - oznacza cenę łączną brutto za wykonanie całości przedmiotu zamó</w:t>
      </w:r>
      <w:r w:rsidR="003C3AC5" w:rsidRPr="00CE4834">
        <w:rPr>
          <w:rFonts w:cs="Arial"/>
          <w:color w:val="000000" w:themeColor="text1"/>
          <w:szCs w:val="20"/>
          <w:lang w:eastAsia="pl-PL"/>
        </w:rPr>
        <w:t>wienia zgodnie z</w:t>
      </w:r>
      <w:r w:rsidR="007347EC" w:rsidRPr="00CE4834">
        <w:rPr>
          <w:rFonts w:cs="Arial"/>
          <w:color w:val="000000" w:themeColor="text1"/>
          <w:szCs w:val="20"/>
          <w:lang w:eastAsia="pl-PL"/>
        </w:rPr>
        <w:t> </w:t>
      </w:r>
      <w:r w:rsidR="003C3AC5" w:rsidRPr="00CE4834">
        <w:rPr>
          <w:rFonts w:cs="Arial"/>
          <w:color w:val="000000" w:themeColor="text1"/>
          <w:szCs w:val="20"/>
          <w:lang w:eastAsia="pl-PL"/>
        </w:rPr>
        <w:t>dokumentami zamówienia</w:t>
      </w:r>
      <w:r w:rsidRPr="00CE4834">
        <w:rPr>
          <w:rFonts w:cs="Arial"/>
          <w:color w:val="000000" w:themeColor="text1"/>
          <w:szCs w:val="20"/>
          <w:lang w:eastAsia="pl-PL"/>
        </w:rPr>
        <w:t>. Cena wskazana w formularzu oferty oceniana będzie w</w:t>
      </w:r>
      <w:r w:rsidR="007347EC" w:rsidRPr="00CE4834">
        <w:rPr>
          <w:rFonts w:cs="Arial"/>
          <w:color w:val="000000" w:themeColor="text1"/>
          <w:szCs w:val="20"/>
          <w:lang w:eastAsia="pl-PL"/>
        </w:rPr>
        <w:t> </w:t>
      </w:r>
      <w:r w:rsidRPr="00CE4834">
        <w:rPr>
          <w:rFonts w:cs="Arial"/>
          <w:color w:val="000000" w:themeColor="text1"/>
          <w:szCs w:val="20"/>
          <w:lang w:eastAsia="pl-PL"/>
        </w:rPr>
        <w:t>następujący sposób:</w:t>
      </w:r>
    </w:p>
    <w:p w14:paraId="761731DF" w14:textId="361A5564" w:rsidR="00F85C46" w:rsidRPr="00CE4834" w:rsidRDefault="007347EC" w:rsidP="0061721E">
      <w:pPr>
        <w:tabs>
          <w:tab w:val="left" w:pos="5103"/>
        </w:tabs>
        <w:spacing w:before="100"/>
        <w:ind w:left="1418" w:right="1983"/>
        <w:contextualSpacing/>
        <w:rPr>
          <w:rFonts w:cs="Arial"/>
          <w:color w:val="000000" w:themeColor="text1"/>
          <w:szCs w:val="20"/>
          <w:lang w:eastAsia="pl-PL"/>
        </w:rPr>
      </w:pPr>
      <m:oMathPara>
        <m:oMath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>∑C pkt=</m:t>
          </m:r>
          <m:f>
            <m:fP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</w:rPr>
              </m:ctrlPr>
            </m:fPr>
            <m:num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 xml:space="preserve">Cena najtańszej oferty x 60 pkt </m:t>
              </m: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  <w:lang w:eastAsia="pl-PL"/>
                </w:rPr>
              </m:ctrlPr>
            </m:num>
            <m:den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>Cena badanej oferty</m:t>
              </m:r>
            </m:den>
          </m:f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 xml:space="preserve">  </m:t>
          </m:r>
        </m:oMath>
      </m:oMathPara>
    </w:p>
    <w:p w14:paraId="72E13A02" w14:textId="13DAEDA8" w:rsidR="00F85C46" w:rsidRPr="00CE4834" w:rsidRDefault="007347EC" w:rsidP="00F82F1F">
      <w:pPr>
        <w:pStyle w:val="Akapitzlist"/>
        <w:numPr>
          <w:ilvl w:val="0"/>
          <w:numId w:val="38"/>
        </w:numPr>
        <w:spacing w:before="120"/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CE4834">
        <w:rPr>
          <w:rFonts w:ascii="Cambria Math" w:hAnsi="Cambria Math" w:cs="Arial"/>
          <w:color w:val="000000" w:themeColor="text1"/>
          <w:szCs w:val="20"/>
          <w:lang w:eastAsia="pl-PL"/>
        </w:rPr>
        <w:t>∑</w:t>
      </w:r>
      <w:r w:rsidR="00F85C46" w:rsidRPr="00CE4834">
        <w:rPr>
          <w:rFonts w:cs="Arial"/>
          <w:color w:val="000000" w:themeColor="text1"/>
          <w:szCs w:val="20"/>
          <w:lang w:eastAsia="pl-PL"/>
        </w:rPr>
        <w:t xml:space="preserve">C pkt – </w:t>
      </w:r>
      <w:r w:rsidRPr="00CE4834">
        <w:rPr>
          <w:rFonts w:cs="Arial"/>
          <w:color w:val="000000" w:themeColor="text1"/>
          <w:szCs w:val="20"/>
          <w:lang w:eastAsia="pl-PL"/>
        </w:rPr>
        <w:t xml:space="preserve">suma </w:t>
      </w:r>
      <w:r w:rsidR="00F85C46" w:rsidRPr="00CE4834">
        <w:rPr>
          <w:rFonts w:cs="Arial"/>
          <w:color w:val="000000" w:themeColor="text1"/>
          <w:szCs w:val="20"/>
          <w:lang w:eastAsia="pl-PL"/>
        </w:rPr>
        <w:t>punktów za kryterium „cena”</w:t>
      </w:r>
    </w:p>
    <w:p w14:paraId="29D01861" w14:textId="2F8F1122" w:rsidR="00F85C46" w:rsidRPr="00CE4834" w:rsidRDefault="00F85C46" w:rsidP="00F82F1F">
      <w:pPr>
        <w:pStyle w:val="Akapitzlist"/>
        <w:numPr>
          <w:ilvl w:val="0"/>
          <w:numId w:val="38"/>
        </w:numPr>
        <w:ind w:left="1418" w:hanging="284"/>
        <w:rPr>
          <w:rFonts w:cs="Arial"/>
          <w:b/>
          <w:color w:val="000000" w:themeColor="text1"/>
          <w:szCs w:val="20"/>
          <w:lang w:eastAsia="pl-PL"/>
        </w:rPr>
      </w:pPr>
      <w:r w:rsidRPr="00CE4834">
        <w:rPr>
          <w:rFonts w:cs="Arial"/>
          <w:color w:val="000000" w:themeColor="text1"/>
          <w:szCs w:val="20"/>
          <w:lang w:eastAsia="pl-PL"/>
        </w:rPr>
        <w:t xml:space="preserve">Zamawiający w ramach tego kryterium przyzna maksymalnie </w:t>
      </w:r>
      <w:r w:rsidRPr="00CE4834">
        <w:rPr>
          <w:rFonts w:cs="Arial"/>
          <w:b/>
          <w:color w:val="000000" w:themeColor="text1"/>
          <w:szCs w:val="20"/>
          <w:lang w:eastAsia="pl-PL"/>
        </w:rPr>
        <w:t>60 pkt.</w:t>
      </w:r>
    </w:p>
    <w:p w14:paraId="2F441B4E" w14:textId="77777777" w:rsidR="00F85C46" w:rsidRPr="00CE4834" w:rsidRDefault="00F85C46" w:rsidP="0061721E">
      <w:pPr>
        <w:pStyle w:val="Nagwek4"/>
        <w:ind w:left="1134" w:hanging="284"/>
        <w:rPr>
          <w:color w:val="000000" w:themeColor="text1"/>
        </w:rPr>
      </w:pPr>
      <w:r w:rsidRPr="00CE4834">
        <w:rPr>
          <w:color w:val="000000" w:themeColor="text1"/>
        </w:rPr>
        <w:t xml:space="preserve">zasady przyznawania punktów w kryterium </w:t>
      </w:r>
      <w:r w:rsidRPr="00CE4834">
        <w:rPr>
          <w:b/>
          <w:color w:val="000000" w:themeColor="text1"/>
        </w:rPr>
        <w:t>„termin realizacji zamówienia” (T):</w:t>
      </w:r>
    </w:p>
    <w:p w14:paraId="62D83F8C" w14:textId="77777777" w:rsidR="00F85C46" w:rsidRPr="00CE4834" w:rsidRDefault="00F85C46" w:rsidP="0061721E">
      <w:pPr>
        <w:ind w:left="1134" w:hanging="142"/>
        <w:contextualSpacing/>
        <w:rPr>
          <w:rFonts w:cs="Arial"/>
          <w:color w:val="000000" w:themeColor="text1"/>
          <w:szCs w:val="20"/>
          <w:lang w:eastAsia="pl-PL"/>
        </w:rPr>
      </w:pPr>
      <w:r w:rsidRPr="00CE4834">
        <w:rPr>
          <w:rFonts w:cs="Arial"/>
          <w:color w:val="000000" w:themeColor="text1"/>
          <w:szCs w:val="20"/>
          <w:lang w:eastAsia="pl-PL"/>
        </w:rPr>
        <w:t xml:space="preserve">   Punkty za kryterium „termin realizacji zamówienia” zostaną przyznane w następujący sposób:</w:t>
      </w:r>
    </w:p>
    <w:p w14:paraId="1D0AD140" w14:textId="2ED82420" w:rsidR="00F85C46" w:rsidRPr="00CE4834" w:rsidRDefault="00F85C46" w:rsidP="00F82F1F">
      <w:pPr>
        <w:numPr>
          <w:ilvl w:val="1"/>
          <w:numId w:val="42"/>
        </w:numPr>
        <w:ind w:left="1418" w:hanging="284"/>
        <w:contextualSpacing/>
        <w:rPr>
          <w:rFonts w:cs="Arial"/>
          <w:color w:val="000000" w:themeColor="text1"/>
          <w:szCs w:val="20"/>
          <w:lang w:eastAsia="pl-PL"/>
        </w:rPr>
      </w:pPr>
      <w:r w:rsidRPr="00CE4834">
        <w:rPr>
          <w:rFonts w:cs="Arial"/>
          <w:color w:val="000000" w:themeColor="text1"/>
          <w:szCs w:val="20"/>
          <w:lang w:eastAsia="pl-PL"/>
        </w:rPr>
        <w:t>ocena dla tego kryterium będzie obliczan</w:t>
      </w:r>
      <w:r w:rsidR="00CE4834" w:rsidRPr="00CE4834">
        <w:rPr>
          <w:rFonts w:cs="Arial"/>
          <w:color w:val="000000" w:themeColor="text1"/>
          <w:szCs w:val="20"/>
          <w:lang w:eastAsia="pl-PL"/>
        </w:rPr>
        <w:t xml:space="preserve">a na podstawie złożonego przez </w:t>
      </w:r>
      <w:r w:rsidR="007532E2">
        <w:rPr>
          <w:rFonts w:cs="Arial"/>
          <w:color w:val="000000" w:themeColor="text1"/>
          <w:szCs w:val="20"/>
          <w:lang w:eastAsia="pl-PL"/>
        </w:rPr>
        <w:t>w</w:t>
      </w:r>
      <w:r w:rsidRPr="00CE4834">
        <w:rPr>
          <w:rFonts w:cs="Arial"/>
          <w:color w:val="000000" w:themeColor="text1"/>
          <w:szCs w:val="20"/>
          <w:lang w:eastAsia="pl-PL"/>
        </w:rPr>
        <w:t>ykonawcę oświadczenia w formularzu o</w:t>
      </w:r>
      <w:r w:rsidR="00CE4834" w:rsidRPr="00CE4834">
        <w:rPr>
          <w:rFonts w:cs="Arial"/>
          <w:color w:val="000000" w:themeColor="text1"/>
          <w:szCs w:val="20"/>
          <w:lang w:eastAsia="pl-PL"/>
        </w:rPr>
        <w:t>ferty</w:t>
      </w:r>
      <w:r w:rsidR="00B309F9">
        <w:rPr>
          <w:rFonts w:cs="Arial"/>
          <w:color w:val="000000" w:themeColor="text1"/>
          <w:szCs w:val="20"/>
          <w:lang w:eastAsia="pl-PL"/>
        </w:rPr>
        <w:t xml:space="preserve"> wskazującego </w:t>
      </w:r>
      <w:r w:rsidR="00B309F9" w:rsidRPr="00B309F9">
        <w:rPr>
          <w:rFonts w:cs="Arial"/>
          <w:color w:val="000000" w:themeColor="text1"/>
          <w:szCs w:val="20"/>
          <w:lang w:eastAsia="pl-PL"/>
        </w:rPr>
        <w:t>termin realizacji poszczególnych zamówień</w:t>
      </w:r>
      <w:r w:rsidR="00CE4834" w:rsidRPr="00CE4834">
        <w:rPr>
          <w:rFonts w:cs="Arial"/>
          <w:color w:val="000000" w:themeColor="text1"/>
          <w:szCs w:val="20"/>
          <w:lang w:eastAsia="pl-PL"/>
        </w:rPr>
        <w:t xml:space="preserve"> - załącznik nr 1A do SWZ;</w:t>
      </w:r>
    </w:p>
    <w:p w14:paraId="430A5399" w14:textId="60BA80E3" w:rsidR="00F85C46" w:rsidRPr="00CE4834" w:rsidRDefault="00CE4834" w:rsidP="00F82F1F">
      <w:pPr>
        <w:numPr>
          <w:ilvl w:val="1"/>
          <w:numId w:val="42"/>
        </w:numPr>
        <w:ind w:left="1418" w:hanging="284"/>
        <w:contextualSpacing/>
        <w:rPr>
          <w:rFonts w:cs="Arial"/>
          <w:color w:val="000000" w:themeColor="text1"/>
          <w:szCs w:val="20"/>
          <w:lang w:eastAsia="pl-PL"/>
        </w:rPr>
      </w:pPr>
      <w:r w:rsidRPr="00CE4834">
        <w:rPr>
          <w:rFonts w:cs="Arial"/>
          <w:color w:val="000000" w:themeColor="text1"/>
          <w:szCs w:val="20"/>
          <w:lang w:eastAsia="pl-PL"/>
        </w:rPr>
        <w:t>w</w:t>
      </w:r>
      <w:r w:rsidR="00F85C46" w:rsidRPr="00CE4834">
        <w:rPr>
          <w:rFonts w:cs="Arial"/>
          <w:color w:val="000000" w:themeColor="text1"/>
          <w:szCs w:val="20"/>
          <w:lang w:eastAsia="pl-PL"/>
        </w:rPr>
        <w:t xml:space="preserve">ykonawca winien podać termin realizacji </w:t>
      </w:r>
      <w:r w:rsidR="00B309F9">
        <w:rPr>
          <w:rFonts w:cs="Arial"/>
          <w:color w:val="000000" w:themeColor="text1"/>
          <w:szCs w:val="20"/>
          <w:lang w:eastAsia="pl-PL"/>
        </w:rPr>
        <w:t xml:space="preserve">poszczególnych zamówień </w:t>
      </w:r>
      <w:r w:rsidR="00F85C46" w:rsidRPr="00CE4834">
        <w:rPr>
          <w:rFonts w:cs="Arial"/>
          <w:color w:val="000000" w:themeColor="text1"/>
          <w:szCs w:val="20"/>
          <w:lang w:eastAsia="pl-PL"/>
        </w:rPr>
        <w:t xml:space="preserve">w pełnych </w:t>
      </w:r>
      <w:r w:rsidR="00B309F9">
        <w:rPr>
          <w:rFonts w:cs="Arial"/>
          <w:color w:val="000000" w:themeColor="text1"/>
          <w:szCs w:val="20"/>
          <w:lang w:eastAsia="pl-PL"/>
        </w:rPr>
        <w:t>dniach roboczych</w:t>
      </w:r>
      <w:r w:rsidR="00F85C46" w:rsidRPr="00CE4834">
        <w:rPr>
          <w:rFonts w:cs="Arial"/>
          <w:color w:val="000000" w:themeColor="text1"/>
          <w:szCs w:val="20"/>
          <w:lang w:eastAsia="pl-PL"/>
        </w:rPr>
        <w:t>, li</w:t>
      </w:r>
      <w:r w:rsidRPr="00CE4834">
        <w:rPr>
          <w:rFonts w:cs="Arial"/>
          <w:color w:val="000000" w:themeColor="text1"/>
          <w:szCs w:val="20"/>
          <w:lang w:eastAsia="pl-PL"/>
        </w:rPr>
        <w:t xml:space="preserve">czony od daty </w:t>
      </w:r>
      <w:r w:rsidR="00B309F9">
        <w:rPr>
          <w:rFonts w:cs="Arial"/>
          <w:color w:val="000000" w:themeColor="text1"/>
          <w:szCs w:val="20"/>
          <w:lang w:eastAsia="pl-PL"/>
        </w:rPr>
        <w:t>otrzymania zamówienia</w:t>
      </w:r>
      <w:r w:rsidRPr="00CE4834">
        <w:rPr>
          <w:rFonts w:cs="Arial"/>
          <w:color w:val="000000" w:themeColor="text1"/>
          <w:szCs w:val="20"/>
          <w:lang w:eastAsia="pl-PL"/>
        </w:rPr>
        <w:t>;</w:t>
      </w:r>
    </w:p>
    <w:p w14:paraId="7E35FC21" w14:textId="7F5055EF" w:rsidR="00F85C46" w:rsidRPr="00CE4834" w:rsidRDefault="00F85C46" w:rsidP="00F82F1F">
      <w:pPr>
        <w:pStyle w:val="Akapitzlist"/>
        <w:numPr>
          <w:ilvl w:val="0"/>
          <w:numId w:val="41"/>
        </w:numPr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CE4834">
        <w:rPr>
          <w:rFonts w:cs="Arial"/>
          <w:color w:val="000000" w:themeColor="text1"/>
          <w:szCs w:val="20"/>
          <w:lang w:eastAsia="pl-PL"/>
        </w:rPr>
        <w:t xml:space="preserve">termin realizacji </w:t>
      </w:r>
      <w:r w:rsidR="00B309F9">
        <w:rPr>
          <w:rFonts w:cs="Arial"/>
          <w:color w:val="000000" w:themeColor="text1"/>
          <w:szCs w:val="20"/>
          <w:lang w:eastAsia="pl-PL"/>
        </w:rPr>
        <w:t xml:space="preserve">poszczególnych zamówień </w:t>
      </w:r>
      <w:r w:rsidRPr="00CE4834">
        <w:rPr>
          <w:rFonts w:cs="Arial"/>
          <w:color w:val="000000" w:themeColor="text1"/>
          <w:szCs w:val="20"/>
          <w:lang w:eastAsia="pl-PL"/>
        </w:rPr>
        <w:t>należy podać liczbowo i słownie (w przypadku rozbieżności w zakresie terminu realizacji podanego liczbowo i słownie, Zamawiający za obowiązujący uzna termin realizacji podany słownie);</w:t>
      </w:r>
    </w:p>
    <w:p w14:paraId="78167F3D" w14:textId="229987B6" w:rsidR="00F85C46" w:rsidRDefault="00F85C46" w:rsidP="00F82F1F">
      <w:pPr>
        <w:pStyle w:val="Akapitzlist"/>
        <w:numPr>
          <w:ilvl w:val="0"/>
          <w:numId w:val="41"/>
        </w:numPr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CE4834">
        <w:rPr>
          <w:rFonts w:cs="Arial"/>
          <w:color w:val="000000" w:themeColor="text1"/>
          <w:szCs w:val="20"/>
          <w:lang w:eastAsia="pl-PL"/>
        </w:rPr>
        <w:t xml:space="preserve">jeżeli </w:t>
      </w:r>
      <w:r w:rsidR="007532E2">
        <w:rPr>
          <w:rFonts w:cs="Arial"/>
          <w:color w:val="000000" w:themeColor="text1"/>
          <w:szCs w:val="20"/>
          <w:lang w:eastAsia="pl-PL"/>
        </w:rPr>
        <w:t>w</w:t>
      </w:r>
      <w:r w:rsidRPr="00CE4834">
        <w:rPr>
          <w:rFonts w:cs="Arial"/>
          <w:color w:val="000000" w:themeColor="text1"/>
          <w:szCs w:val="20"/>
          <w:lang w:eastAsia="pl-PL"/>
        </w:rPr>
        <w:t>ykonawca zaoferuje maksymalny termi</w:t>
      </w:r>
      <w:r w:rsidR="00E1641F">
        <w:rPr>
          <w:rFonts w:cs="Arial"/>
          <w:color w:val="000000" w:themeColor="text1"/>
          <w:szCs w:val="20"/>
          <w:lang w:eastAsia="pl-PL"/>
        </w:rPr>
        <w:t>n realizacji</w:t>
      </w:r>
      <w:r w:rsidR="00B309F9">
        <w:rPr>
          <w:rFonts w:cs="Arial"/>
          <w:color w:val="000000" w:themeColor="text1"/>
          <w:szCs w:val="20"/>
          <w:lang w:eastAsia="pl-PL"/>
        </w:rPr>
        <w:t xml:space="preserve"> poszczególnych zamówień</w:t>
      </w:r>
      <w:r w:rsidR="00E1641F">
        <w:rPr>
          <w:rFonts w:cs="Arial"/>
          <w:color w:val="000000" w:themeColor="text1"/>
          <w:szCs w:val="20"/>
          <w:lang w:eastAsia="pl-PL"/>
        </w:rPr>
        <w:t xml:space="preserve">, zgodnie z postanowieniami rozdz. II ust. 4 </w:t>
      </w:r>
      <w:r w:rsidR="00B309F9">
        <w:rPr>
          <w:rFonts w:cs="Arial"/>
          <w:color w:val="000000" w:themeColor="text1"/>
          <w:szCs w:val="20"/>
          <w:lang w:eastAsia="pl-PL"/>
        </w:rPr>
        <w:t xml:space="preserve">pkt 2) </w:t>
      </w:r>
      <w:r w:rsidR="00E1641F">
        <w:rPr>
          <w:rFonts w:cs="Arial"/>
          <w:color w:val="000000" w:themeColor="text1"/>
          <w:szCs w:val="20"/>
          <w:lang w:eastAsia="pl-PL"/>
        </w:rPr>
        <w:t xml:space="preserve">SWZ, tj. </w:t>
      </w:r>
      <w:r w:rsidR="00B309F9">
        <w:rPr>
          <w:rFonts w:cs="Arial"/>
          <w:color w:val="000000" w:themeColor="text1"/>
          <w:szCs w:val="20"/>
          <w:lang w:eastAsia="pl-PL"/>
        </w:rPr>
        <w:t>12 dni roboczych</w:t>
      </w:r>
      <w:r w:rsidRPr="00CE4834">
        <w:rPr>
          <w:rFonts w:cs="Arial"/>
          <w:color w:val="000000" w:themeColor="text1"/>
          <w:szCs w:val="20"/>
          <w:lang w:eastAsia="pl-PL"/>
        </w:rPr>
        <w:t xml:space="preserve"> od daty </w:t>
      </w:r>
      <w:r w:rsidR="00B309F9">
        <w:rPr>
          <w:rFonts w:cs="Arial"/>
          <w:color w:val="000000" w:themeColor="text1"/>
          <w:szCs w:val="20"/>
          <w:lang w:eastAsia="pl-PL"/>
        </w:rPr>
        <w:t>otrzymania zamówienia</w:t>
      </w:r>
      <w:r w:rsidRPr="00CE4834">
        <w:rPr>
          <w:rFonts w:cs="Arial"/>
          <w:color w:val="000000" w:themeColor="text1"/>
          <w:szCs w:val="20"/>
          <w:lang w:eastAsia="pl-PL"/>
        </w:rPr>
        <w:t xml:space="preserve"> – otrzyma w kryterium „termin realizacji zamówien</w:t>
      </w:r>
      <w:r w:rsidR="00E1641F">
        <w:rPr>
          <w:rFonts w:cs="Arial"/>
          <w:color w:val="000000" w:themeColor="text1"/>
          <w:szCs w:val="20"/>
          <w:lang w:eastAsia="pl-PL"/>
        </w:rPr>
        <w:t>ia” liczbę punktów wynoszącą 0;</w:t>
      </w:r>
    </w:p>
    <w:p w14:paraId="3D43B1B3" w14:textId="2E0E9491" w:rsidR="00E1641F" w:rsidRPr="00CE4834" w:rsidRDefault="00E1641F" w:rsidP="00F82F1F">
      <w:pPr>
        <w:pStyle w:val="Akapitzlist"/>
        <w:numPr>
          <w:ilvl w:val="0"/>
          <w:numId w:val="41"/>
        </w:numPr>
        <w:ind w:left="1418" w:hanging="284"/>
        <w:rPr>
          <w:rFonts w:cs="Arial"/>
          <w:color w:val="000000" w:themeColor="text1"/>
          <w:szCs w:val="20"/>
          <w:lang w:eastAsia="pl-PL"/>
        </w:rPr>
      </w:pPr>
      <w:r>
        <w:rPr>
          <w:rFonts w:cs="Arial"/>
          <w:color w:val="000000" w:themeColor="text1"/>
          <w:szCs w:val="20"/>
          <w:lang w:eastAsia="pl-PL"/>
        </w:rPr>
        <w:t>j</w:t>
      </w:r>
      <w:r w:rsidRPr="00E1641F">
        <w:rPr>
          <w:rFonts w:cs="Arial"/>
          <w:color w:val="000000" w:themeColor="text1"/>
          <w:szCs w:val="20"/>
          <w:lang w:eastAsia="pl-PL"/>
        </w:rPr>
        <w:t xml:space="preserve">eżeli zaoferowany w ofercie termin realizacji </w:t>
      </w:r>
      <w:r w:rsidR="00B309F9">
        <w:rPr>
          <w:rFonts w:cs="Arial"/>
          <w:color w:val="000000" w:themeColor="text1"/>
          <w:szCs w:val="20"/>
          <w:lang w:eastAsia="pl-PL"/>
        </w:rPr>
        <w:t>poszczególnych zamówień</w:t>
      </w:r>
      <w:r w:rsidR="00B309F9" w:rsidRPr="00E1641F">
        <w:rPr>
          <w:rFonts w:cs="Arial"/>
          <w:color w:val="000000" w:themeColor="text1"/>
          <w:szCs w:val="20"/>
          <w:lang w:eastAsia="pl-PL"/>
        </w:rPr>
        <w:t xml:space="preserve"> </w:t>
      </w:r>
      <w:r w:rsidRPr="00E1641F">
        <w:rPr>
          <w:rFonts w:cs="Arial"/>
          <w:color w:val="000000" w:themeColor="text1"/>
          <w:szCs w:val="20"/>
          <w:lang w:eastAsia="pl-PL"/>
        </w:rPr>
        <w:t>będzie dłuższy od maksymalnego dopuszczalnego zgodnie</w:t>
      </w:r>
      <w:r>
        <w:rPr>
          <w:rFonts w:cs="Arial"/>
          <w:color w:val="000000" w:themeColor="text1"/>
          <w:szCs w:val="20"/>
          <w:lang w:eastAsia="pl-PL"/>
        </w:rPr>
        <w:t xml:space="preserve"> z zapisami rozdz. II ust. 4</w:t>
      </w:r>
      <w:r w:rsidR="00B309F9">
        <w:rPr>
          <w:rFonts w:cs="Arial"/>
          <w:color w:val="000000" w:themeColor="text1"/>
          <w:szCs w:val="20"/>
          <w:lang w:eastAsia="pl-PL"/>
        </w:rPr>
        <w:t xml:space="preserve"> pkt 2)</w:t>
      </w:r>
      <w:r>
        <w:rPr>
          <w:rFonts w:cs="Arial"/>
          <w:color w:val="000000" w:themeColor="text1"/>
          <w:szCs w:val="20"/>
          <w:lang w:eastAsia="pl-PL"/>
        </w:rPr>
        <w:t xml:space="preserve"> SWZ, tj. będzie dłuższy niż </w:t>
      </w:r>
      <w:r w:rsidR="00B309F9">
        <w:rPr>
          <w:rFonts w:cs="Arial"/>
          <w:color w:val="000000" w:themeColor="text1"/>
          <w:szCs w:val="20"/>
          <w:lang w:eastAsia="pl-PL"/>
        </w:rPr>
        <w:t>12 dni roboczych od daty otrzymania zamówienia</w:t>
      </w:r>
      <w:r w:rsidRPr="00E1641F">
        <w:rPr>
          <w:rFonts w:cs="Arial"/>
          <w:color w:val="000000" w:themeColor="text1"/>
          <w:szCs w:val="20"/>
          <w:lang w:eastAsia="pl-PL"/>
        </w:rPr>
        <w:t>, oferta zostani</w:t>
      </w:r>
      <w:r>
        <w:rPr>
          <w:rFonts w:cs="Arial"/>
          <w:color w:val="000000" w:themeColor="text1"/>
          <w:szCs w:val="20"/>
          <w:lang w:eastAsia="pl-PL"/>
        </w:rPr>
        <w:t>e odrzucona jako niezgodna z warunkami zamówienia na podstawie art. 226 ust. 1 pkt 5 ustawy Pzp;</w:t>
      </w:r>
    </w:p>
    <w:p w14:paraId="5E1378C3" w14:textId="5805E651" w:rsidR="00F85C46" w:rsidRPr="00E1641F" w:rsidRDefault="00F85C46" w:rsidP="00F82F1F">
      <w:pPr>
        <w:numPr>
          <w:ilvl w:val="1"/>
          <w:numId w:val="4"/>
        </w:numPr>
        <w:ind w:left="1418" w:hanging="284"/>
        <w:contextualSpacing/>
        <w:rPr>
          <w:rFonts w:cs="Arial"/>
          <w:color w:val="000000" w:themeColor="text1"/>
          <w:szCs w:val="20"/>
          <w:lang w:eastAsia="pl-PL"/>
        </w:rPr>
      </w:pPr>
      <w:r w:rsidRPr="00E1641F">
        <w:rPr>
          <w:rFonts w:cs="Arial"/>
          <w:color w:val="000000" w:themeColor="text1"/>
          <w:szCs w:val="20"/>
          <w:lang w:eastAsia="pl-PL"/>
        </w:rPr>
        <w:t xml:space="preserve">niezłożenie oświadczenia o terminie realizacji zamówienia </w:t>
      </w:r>
      <w:r w:rsidR="00E1641F">
        <w:rPr>
          <w:rFonts w:cs="Arial"/>
          <w:color w:val="000000" w:themeColor="text1"/>
          <w:szCs w:val="20"/>
          <w:lang w:eastAsia="pl-PL"/>
        </w:rPr>
        <w:t>– Zamawiający przyjmie, iż w</w:t>
      </w:r>
      <w:r w:rsidRPr="00E1641F">
        <w:rPr>
          <w:rFonts w:cs="Arial"/>
          <w:color w:val="000000" w:themeColor="text1"/>
          <w:szCs w:val="20"/>
          <w:lang w:eastAsia="pl-PL"/>
        </w:rPr>
        <w:t>ykonawca zaoferował maksymalny te</w:t>
      </w:r>
      <w:r w:rsidR="00E1641F">
        <w:rPr>
          <w:rFonts w:cs="Arial"/>
          <w:color w:val="000000" w:themeColor="text1"/>
          <w:szCs w:val="20"/>
          <w:lang w:eastAsia="pl-PL"/>
        </w:rPr>
        <w:t xml:space="preserve">rmin realizacji </w:t>
      </w:r>
      <w:r w:rsidR="00B309F9">
        <w:rPr>
          <w:rFonts w:cs="Arial"/>
          <w:color w:val="000000" w:themeColor="text1"/>
          <w:szCs w:val="20"/>
          <w:lang w:eastAsia="pl-PL"/>
        </w:rPr>
        <w:t>poszczególnych zamówień,</w:t>
      </w:r>
      <w:r w:rsidR="00E1641F">
        <w:rPr>
          <w:rFonts w:cs="Arial"/>
          <w:color w:val="000000" w:themeColor="text1"/>
          <w:szCs w:val="20"/>
          <w:lang w:eastAsia="pl-PL"/>
        </w:rPr>
        <w:t xml:space="preserve"> tj. </w:t>
      </w:r>
      <w:r w:rsidR="00B309F9">
        <w:rPr>
          <w:rFonts w:cs="Arial"/>
          <w:color w:val="000000" w:themeColor="text1"/>
          <w:szCs w:val="20"/>
          <w:lang w:eastAsia="pl-PL"/>
        </w:rPr>
        <w:t>12 dni roboczych od daty otrzymania zamówienia</w:t>
      </w:r>
      <w:r w:rsidRPr="00E1641F">
        <w:rPr>
          <w:rFonts w:cs="Arial"/>
          <w:color w:val="000000" w:themeColor="text1"/>
          <w:szCs w:val="20"/>
          <w:lang w:eastAsia="pl-PL"/>
        </w:rPr>
        <w:t xml:space="preserve"> –</w:t>
      </w:r>
      <w:r w:rsidR="00E1641F">
        <w:rPr>
          <w:rFonts w:cs="Arial"/>
          <w:color w:val="000000" w:themeColor="text1"/>
          <w:szCs w:val="20"/>
          <w:lang w:eastAsia="pl-PL"/>
        </w:rPr>
        <w:t xml:space="preserve"> </w:t>
      </w:r>
      <w:r w:rsidR="007532E2">
        <w:rPr>
          <w:rFonts w:cs="Arial"/>
          <w:color w:val="000000" w:themeColor="text1"/>
          <w:szCs w:val="20"/>
          <w:lang w:eastAsia="pl-PL"/>
        </w:rPr>
        <w:t>w</w:t>
      </w:r>
      <w:r w:rsidR="00E1641F">
        <w:rPr>
          <w:rFonts w:cs="Arial"/>
          <w:color w:val="000000" w:themeColor="text1"/>
          <w:szCs w:val="20"/>
          <w:lang w:eastAsia="pl-PL"/>
        </w:rPr>
        <w:t xml:space="preserve">ykonawca nie otrzyma punktów </w:t>
      </w:r>
      <w:r w:rsidRPr="00E1641F">
        <w:rPr>
          <w:rFonts w:cs="Arial"/>
          <w:color w:val="000000" w:themeColor="text1"/>
          <w:szCs w:val="20"/>
          <w:lang w:eastAsia="pl-PL"/>
        </w:rPr>
        <w:t xml:space="preserve">w </w:t>
      </w:r>
      <w:r w:rsidR="00E1641F">
        <w:rPr>
          <w:rFonts w:cs="Arial"/>
          <w:color w:val="000000" w:themeColor="text1"/>
          <w:szCs w:val="20"/>
          <w:lang w:eastAsia="pl-PL"/>
        </w:rPr>
        <w:t>ww. kryterium oceny ofert (tj. wykonawca otrzyma 0 pkt);</w:t>
      </w:r>
    </w:p>
    <w:p w14:paraId="7C758CF5" w14:textId="0FA04D0E" w:rsidR="00F85C46" w:rsidRPr="001B3412" w:rsidRDefault="00E1641F" w:rsidP="00F82F1F">
      <w:pPr>
        <w:numPr>
          <w:ilvl w:val="1"/>
          <w:numId w:val="4"/>
        </w:numPr>
        <w:ind w:left="1418" w:hanging="284"/>
        <w:contextualSpacing/>
        <w:rPr>
          <w:rFonts w:cs="Arial"/>
          <w:color w:val="000000" w:themeColor="text1"/>
          <w:szCs w:val="20"/>
          <w:lang w:eastAsia="pl-PL"/>
        </w:rPr>
      </w:pPr>
      <w:r w:rsidRPr="001B3412">
        <w:rPr>
          <w:rFonts w:cs="Arial"/>
          <w:color w:val="000000" w:themeColor="text1"/>
          <w:szCs w:val="20"/>
          <w:lang w:eastAsia="pl-PL"/>
        </w:rPr>
        <w:t>w</w:t>
      </w:r>
      <w:r w:rsidR="00F85C46" w:rsidRPr="001B3412">
        <w:rPr>
          <w:rFonts w:cs="Arial"/>
          <w:color w:val="000000" w:themeColor="text1"/>
          <w:szCs w:val="20"/>
          <w:lang w:eastAsia="pl-PL"/>
        </w:rPr>
        <w:t xml:space="preserve"> przypadku wskazania przez </w:t>
      </w:r>
      <w:r w:rsidR="007532E2" w:rsidRPr="001B3412">
        <w:rPr>
          <w:rFonts w:cs="Arial"/>
          <w:color w:val="000000" w:themeColor="text1"/>
          <w:szCs w:val="20"/>
          <w:lang w:eastAsia="pl-PL"/>
        </w:rPr>
        <w:t>w</w:t>
      </w:r>
      <w:r w:rsidR="00F85C46" w:rsidRPr="001B3412">
        <w:rPr>
          <w:rFonts w:cs="Arial"/>
          <w:color w:val="000000" w:themeColor="text1"/>
          <w:szCs w:val="20"/>
          <w:lang w:eastAsia="pl-PL"/>
        </w:rPr>
        <w:t xml:space="preserve">ykonawcę terminu realizacji w wymiarze innym niż pełny </w:t>
      </w:r>
      <w:r w:rsidR="001B3412" w:rsidRPr="001B3412">
        <w:rPr>
          <w:rFonts w:cs="Arial"/>
          <w:color w:val="000000" w:themeColor="text1"/>
          <w:szCs w:val="20"/>
          <w:lang w:eastAsia="pl-PL"/>
        </w:rPr>
        <w:t>dzień roboczy</w:t>
      </w:r>
      <w:r w:rsidR="00F85C46" w:rsidRPr="001B3412">
        <w:rPr>
          <w:rFonts w:cs="Arial"/>
          <w:color w:val="000000" w:themeColor="text1"/>
          <w:szCs w:val="20"/>
          <w:lang w:eastAsia="pl-PL"/>
        </w:rPr>
        <w:t xml:space="preserve"> (np. 3,5 </w:t>
      </w:r>
      <w:r w:rsidR="001B3412" w:rsidRPr="001B3412">
        <w:rPr>
          <w:rFonts w:cs="Arial"/>
          <w:color w:val="000000" w:themeColor="text1"/>
          <w:szCs w:val="20"/>
          <w:lang w:eastAsia="pl-PL"/>
        </w:rPr>
        <w:t>dnia</w:t>
      </w:r>
      <w:r w:rsidR="00F85C46" w:rsidRPr="001B3412">
        <w:rPr>
          <w:rFonts w:cs="Arial"/>
          <w:color w:val="000000" w:themeColor="text1"/>
          <w:szCs w:val="20"/>
          <w:lang w:eastAsia="pl-PL"/>
        </w:rPr>
        <w:t xml:space="preserve">), Zamawiający zaokrągli wskazaną wartość w górę do pełnych </w:t>
      </w:r>
      <w:r w:rsidR="001B3412" w:rsidRPr="001B3412">
        <w:rPr>
          <w:rFonts w:cs="Arial"/>
          <w:color w:val="000000" w:themeColor="text1"/>
          <w:szCs w:val="20"/>
          <w:lang w:eastAsia="pl-PL"/>
        </w:rPr>
        <w:t>dni</w:t>
      </w:r>
      <w:r w:rsidR="00F85C46" w:rsidRPr="001B3412">
        <w:rPr>
          <w:rFonts w:cs="Arial"/>
          <w:color w:val="000000" w:themeColor="text1"/>
          <w:szCs w:val="20"/>
          <w:lang w:eastAsia="pl-PL"/>
        </w:rPr>
        <w:t xml:space="preserve"> (tj. do 4 </w:t>
      </w:r>
      <w:r w:rsidR="001B3412" w:rsidRPr="001B3412">
        <w:rPr>
          <w:rFonts w:cs="Arial"/>
          <w:color w:val="000000" w:themeColor="text1"/>
          <w:szCs w:val="20"/>
          <w:lang w:eastAsia="pl-PL"/>
        </w:rPr>
        <w:t>dni</w:t>
      </w:r>
      <w:r w:rsidR="00F85C46" w:rsidRPr="001B3412">
        <w:rPr>
          <w:rFonts w:cs="Arial"/>
          <w:color w:val="000000" w:themeColor="text1"/>
          <w:szCs w:val="20"/>
          <w:lang w:eastAsia="pl-PL"/>
        </w:rPr>
        <w:t>),</w:t>
      </w:r>
    </w:p>
    <w:p w14:paraId="44AD94A1" w14:textId="4FEC97C4" w:rsidR="00F85C46" w:rsidRPr="001B3412" w:rsidRDefault="00E1641F" w:rsidP="00F82F1F">
      <w:pPr>
        <w:numPr>
          <w:ilvl w:val="1"/>
          <w:numId w:val="4"/>
        </w:numPr>
        <w:ind w:left="1418" w:hanging="284"/>
        <w:contextualSpacing/>
        <w:rPr>
          <w:rFonts w:cs="Arial"/>
          <w:color w:val="000000" w:themeColor="text1"/>
          <w:szCs w:val="20"/>
          <w:lang w:eastAsia="pl-PL"/>
        </w:rPr>
      </w:pPr>
      <w:r w:rsidRPr="001B3412">
        <w:rPr>
          <w:rFonts w:cs="Arial"/>
          <w:color w:val="000000" w:themeColor="text1"/>
          <w:szCs w:val="20"/>
          <w:lang w:eastAsia="pl-PL"/>
        </w:rPr>
        <w:t>p</w:t>
      </w:r>
      <w:r w:rsidR="00F85C46" w:rsidRPr="001B3412">
        <w:rPr>
          <w:rFonts w:cs="Arial"/>
          <w:color w:val="000000" w:themeColor="text1"/>
          <w:szCs w:val="20"/>
          <w:lang w:eastAsia="pl-PL"/>
        </w:rPr>
        <w:t xml:space="preserve">unkty w tym kryterium będą przyznawane wg. zasady: </w:t>
      </w:r>
    </w:p>
    <w:p w14:paraId="790018A2" w14:textId="3D32615F" w:rsidR="00214DB4" w:rsidRPr="00214DB4" w:rsidRDefault="00214DB4" w:rsidP="00214DB4">
      <w:pPr>
        <w:pStyle w:val="Akapitzlist"/>
        <w:ind w:left="1425" w:firstLine="0"/>
        <w:rPr>
          <w:rFonts w:ascii="Calibri" w:hAnsi="Calibri"/>
          <w:bCs/>
        </w:rPr>
      </w:pPr>
      <w:r w:rsidRPr="00214DB4">
        <w:rPr>
          <w:bCs/>
        </w:rPr>
        <w:t xml:space="preserve">-- </w:t>
      </w:r>
      <w:r>
        <w:rPr>
          <w:bCs/>
        </w:rPr>
        <w:t xml:space="preserve">do </w:t>
      </w:r>
      <w:r w:rsidRPr="00214DB4">
        <w:rPr>
          <w:bCs/>
        </w:rPr>
        <w:t xml:space="preserve">3 dni </w:t>
      </w:r>
      <w:r>
        <w:t xml:space="preserve">roboczych od daty otrzymania zamówienia </w:t>
      </w:r>
      <w:r>
        <w:rPr>
          <w:bCs/>
        </w:rPr>
        <w:t xml:space="preserve"> </w:t>
      </w:r>
      <w:r>
        <w:rPr>
          <w:bCs/>
        </w:rPr>
        <w:tab/>
      </w:r>
      <w:r w:rsidRPr="00214DB4">
        <w:rPr>
          <w:bCs/>
        </w:rPr>
        <w:t xml:space="preserve">– 20 pkt </w:t>
      </w:r>
    </w:p>
    <w:p w14:paraId="13BE0859" w14:textId="28B2BF97" w:rsidR="00214DB4" w:rsidRPr="00214DB4" w:rsidRDefault="00214DB4" w:rsidP="00214DB4">
      <w:pPr>
        <w:pStyle w:val="Akapitzlist"/>
        <w:ind w:left="1425" w:firstLine="0"/>
        <w:rPr>
          <w:bCs/>
        </w:rPr>
      </w:pPr>
      <w:r w:rsidRPr="00214DB4">
        <w:rPr>
          <w:bCs/>
        </w:rPr>
        <w:t xml:space="preserve">-- 4 dni </w:t>
      </w:r>
      <w:r>
        <w:t xml:space="preserve">robocze od daty otrzymania zamówienia </w:t>
      </w:r>
      <w:r>
        <w:rPr>
          <w:bCs/>
        </w:rPr>
        <w:t xml:space="preserve"> </w:t>
      </w:r>
      <w:r>
        <w:rPr>
          <w:bCs/>
        </w:rPr>
        <w:tab/>
      </w:r>
      <w:r w:rsidRPr="00214DB4">
        <w:rPr>
          <w:bCs/>
        </w:rPr>
        <w:t>– 19 pkt</w:t>
      </w:r>
    </w:p>
    <w:p w14:paraId="7C52FDCB" w14:textId="6C6CCABC" w:rsidR="00214DB4" w:rsidRPr="00214DB4" w:rsidRDefault="00214DB4" w:rsidP="00214DB4">
      <w:pPr>
        <w:pStyle w:val="Akapitzlist"/>
        <w:ind w:left="1425" w:firstLine="0"/>
        <w:rPr>
          <w:bCs/>
        </w:rPr>
      </w:pPr>
      <w:r w:rsidRPr="00214DB4">
        <w:rPr>
          <w:bCs/>
        </w:rPr>
        <w:t xml:space="preserve">-- 5 dni </w:t>
      </w:r>
      <w:r>
        <w:t xml:space="preserve">roboczych od daty otrzymania zamówienia </w:t>
      </w:r>
      <w:r>
        <w:rPr>
          <w:bCs/>
        </w:rPr>
        <w:t xml:space="preserve"> </w:t>
      </w:r>
      <w:r w:rsidRPr="00214DB4">
        <w:rPr>
          <w:bCs/>
        </w:rPr>
        <w:t xml:space="preserve"> </w:t>
      </w:r>
      <w:r>
        <w:rPr>
          <w:bCs/>
        </w:rPr>
        <w:tab/>
      </w:r>
      <w:r w:rsidRPr="00214DB4">
        <w:rPr>
          <w:bCs/>
        </w:rPr>
        <w:t>– 16 pkt</w:t>
      </w:r>
    </w:p>
    <w:p w14:paraId="16DF4F2F" w14:textId="24AA880F" w:rsidR="00214DB4" w:rsidRPr="00214DB4" w:rsidRDefault="00214DB4" w:rsidP="00214DB4">
      <w:pPr>
        <w:pStyle w:val="Akapitzlist"/>
        <w:ind w:left="1425" w:firstLine="0"/>
        <w:rPr>
          <w:bCs/>
        </w:rPr>
      </w:pPr>
      <w:r w:rsidRPr="00214DB4">
        <w:rPr>
          <w:bCs/>
        </w:rPr>
        <w:lastRenderedPageBreak/>
        <w:t xml:space="preserve">-- 6 dni </w:t>
      </w:r>
      <w:r>
        <w:t xml:space="preserve">roboczych od daty otrzymania zamówienia </w:t>
      </w:r>
      <w:r>
        <w:rPr>
          <w:bCs/>
        </w:rPr>
        <w:t xml:space="preserve"> </w:t>
      </w:r>
      <w:r w:rsidRPr="00214DB4">
        <w:rPr>
          <w:bCs/>
        </w:rPr>
        <w:t xml:space="preserve"> </w:t>
      </w:r>
      <w:r>
        <w:rPr>
          <w:bCs/>
        </w:rPr>
        <w:tab/>
      </w:r>
      <w:r w:rsidRPr="00214DB4">
        <w:rPr>
          <w:bCs/>
        </w:rPr>
        <w:t>– 13 pkt</w:t>
      </w:r>
    </w:p>
    <w:p w14:paraId="0FED6A0F" w14:textId="50CE3CA6" w:rsidR="00214DB4" w:rsidRPr="00214DB4" w:rsidRDefault="00214DB4" w:rsidP="00214DB4">
      <w:pPr>
        <w:pStyle w:val="Akapitzlist"/>
        <w:ind w:left="1425" w:firstLine="0"/>
        <w:rPr>
          <w:bCs/>
        </w:rPr>
      </w:pPr>
      <w:r w:rsidRPr="00214DB4">
        <w:rPr>
          <w:bCs/>
        </w:rPr>
        <w:t xml:space="preserve">-- 7 dni </w:t>
      </w:r>
      <w:r>
        <w:t xml:space="preserve">roboczych od daty otrzymania zamówienia </w:t>
      </w:r>
      <w:r>
        <w:rPr>
          <w:bCs/>
        </w:rPr>
        <w:t xml:space="preserve"> </w:t>
      </w:r>
      <w:r w:rsidRPr="00214DB4">
        <w:rPr>
          <w:bCs/>
        </w:rPr>
        <w:t xml:space="preserve"> </w:t>
      </w:r>
      <w:r>
        <w:rPr>
          <w:bCs/>
        </w:rPr>
        <w:tab/>
      </w:r>
      <w:r w:rsidRPr="00214DB4">
        <w:rPr>
          <w:bCs/>
        </w:rPr>
        <w:t>– 10 pkt</w:t>
      </w:r>
    </w:p>
    <w:p w14:paraId="220A8CD4" w14:textId="12F97C8E" w:rsidR="00214DB4" w:rsidRPr="00214DB4" w:rsidRDefault="00214DB4" w:rsidP="00214DB4">
      <w:pPr>
        <w:pStyle w:val="Akapitzlist"/>
        <w:ind w:left="1425" w:firstLine="0"/>
        <w:rPr>
          <w:bCs/>
        </w:rPr>
      </w:pPr>
      <w:r w:rsidRPr="00214DB4">
        <w:rPr>
          <w:bCs/>
        </w:rPr>
        <w:t xml:space="preserve">-- 8 dni </w:t>
      </w:r>
      <w:r>
        <w:t xml:space="preserve">roboczych od daty otrzymania zamówienia </w:t>
      </w:r>
      <w:r>
        <w:rPr>
          <w:bCs/>
        </w:rPr>
        <w:t xml:space="preserve"> </w:t>
      </w:r>
      <w:r w:rsidRPr="00214DB4">
        <w:rPr>
          <w:bCs/>
        </w:rPr>
        <w:t xml:space="preserve"> </w:t>
      </w:r>
      <w:r>
        <w:rPr>
          <w:bCs/>
        </w:rPr>
        <w:tab/>
      </w:r>
      <w:r w:rsidRPr="00214DB4">
        <w:rPr>
          <w:bCs/>
        </w:rPr>
        <w:t>– 8 pkt</w:t>
      </w:r>
    </w:p>
    <w:p w14:paraId="2FC9ACBD" w14:textId="082C1BAC" w:rsidR="00214DB4" w:rsidRPr="00214DB4" w:rsidRDefault="00214DB4" w:rsidP="00214DB4">
      <w:pPr>
        <w:pStyle w:val="Akapitzlist"/>
        <w:ind w:left="1425" w:firstLine="0"/>
        <w:rPr>
          <w:bCs/>
        </w:rPr>
      </w:pPr>
      <w:r w:rsidRPr="00214DB4">
        <w:rPr>
          <w:bCs/>
        </w:rPr>
        <w:t xml:space="preserve">-- 9 dni </w:t>
      </w:r>
      <w:r>
        <w:t xml:space="preserve">roboczych od daty otrzymania zamówienia </w:t>
      </w:r>
      <w:r>
        <w:rPr>
          <w:bCs/>
        </w:rPr>
        <w:t xml:space="preserve"> </w:t>
      </w:r>
      <w:r w:rsidRPr="00214DB4">
        <w:rPr>
          <w:bCs/>
        </w:rPr>
        <w:t xml:space="preserve"> </w:t>
      </w:r>
      <w:r>
        <w:rPr>
          <w:bCs/>
        </w:rPr>
        <w:tab/>
      </w:r>
      <w:r w:rsidRPr="00214DB4">
        <w:rPr>
          <w:bCs/>
        </w:rPr>
        <w:t>– 6 pkt</w:t>
      </w:r>
    </w:p>
    <w:p w14:paraId="52F325AD" w14:textId="1F2E3EEC" w:rsidR="00214DB4" w:rsidRPr="00214DB4" w:rsidRDefault="00214DB4" w:rsidP="00214DB4">
      <w:pPr>
        <w:pStyle w:val="Akapitzlist"/>
        <w:ind w:left="1425" w:firstLine="0"/>
        <w:rPr>
          <w:bCs/>
        </w:rPr>
      </w:pPr>
      <w:r w:rsidRPr="00214DB4">
        <w:rPr>
          <w:bCs/>
        </w:rPr>
        <w:t xml:space="preserve">-- 10 dni </w:t>
      </w:r>
      <w:r>
        <w:t xml:space="preserve">roboczych od daty otrzymania zamówienia </w:t>
      </w:r>
      <w:r>
        <w:rPr>
          <w:bCs/>
        </w:rPr>
        <w:t xml:space="preserve"> </w:t>
      </w:r>
      <w:r>
        <w:rPr>
          <w:bCs/>
        </w:rPr>
        <w:tab/>
      </w:r>
      <w:r w:rsidRPr="00214DB4">
        <w:rPr>
          <w:bCs/>
        </w:rPr>
        <w:t xml:space="preserve"> – 4 pkt</w:t>
      </w:r>
    </w:p>
    <w:p w14:paraId="43299CE9" w14:textId="4C30A85E" w:rsidR="00214DB4" w:rsidRPr="00214DB4" w:rsidRDefault="00214DB4" w:rsidP="00214DB4">
      <w:pPr>
        <w:pStyle w:val="Akapitzlist"/>
        <w:ind w:left="1425" w:firstLine="0"/>
        <w:rPr>
          <w:bCs/>
        </w:rPr>
      </w:pPr>
      <w:r w:rsidRPr="00214DB4">
        <w:rPr>
          <w:bCs/>
        </w:rPr>
        <w:t xml:space="preserve">-- 11 dni </w:t>
      </w:r>
      <w:r>
        <w:t xml:space="preserve">roboczych od daty otrzymania zamówienia </w:t>
      </w:r>
      <w:r>
        <w:rPr>
          <w:bCs/>
        </w:rPr>
        <w:t xml:space="preserve"> </w:t>
      </w:r>
      <w:r w:rsidRPr="00214DB4">
        <w:rPr>
          <w:bCs/>
        </w:rPr>
        <w:t xml:space="preserve"> </w:t>
      </w:r>
      <w:r>
        <w:rPr>
          <w:bCs/>
        </w:rPr>
        <w:tab/>
      </w:r>
      <w:r w:rsidRPr="00214DB4">
        <w:rPr>
          <w:bCs/>
        </w:rPr>
        <w:t>– 2 pkt</w:t>
      </w:r>
    </w:p>
    <w:p w14:paraId="2E757DE6" w14:textId="01B806AD" w:rsidR="00214DB4" w:rsidRPr="00214DB4" w:rsidRDefault="00214DB4" w:rsidP="00214DB4">
      <w:pPr>
        <w:pStyle w:val="Akapitzlist"/>
        <w:ind w:left="1425" w:firstLine="0"/>
        <w:rPr>
          <w:bCs/>
        </w:rPr>
      </w:pPr>
      <w:r w:rsidRPr="00214DB4">
        <w:rPr>
          <w:bCs/>
        </w:rPr>
        <w:t xml:space="preserve">-- 12 dni </w:t>
      </w:r>
      <w:r>
        <w:t xml:space="preserve">roboczych od daty otrzymania zamówienia </w:t>
      </w:r>
      <w:r>
        <w:rPr>
          <w:bCs/>
        </w:rPr>
        <w:t xml:space="preserve"> </w:t>
      </w:r>
      <w:r w:rsidRPr="00214DB4">
        <w:rPr>
          <w:bCs/>
        </w:rPr>
        <w:t xml:space="preserve"> </w:t>
      </w:r>
      <w:r>
        <w:rPr>
          <w:bCs/>
        </w:rPr>
        <w:tab/>
      </w:r>
      <w:r w:rsidRPr="00214DB4">
        <w:rPr>
          <w:bCs/>
        </w:rPr>
        <w:t>– 0 pkt</w:t>
      </w:r>
    </w:p>
    <w:p w14:paraId="72F597E1" w14:textId="77777777" w:rsidR="005438D0" w:rsidRDefault="005438D0" w:rsidP="0071379B">
      <w:pPr>
        <w:tabs>
          <w:tab w:val="left" w:pos="851"/>
          <w:tab w:val="left" w:pos="6096"/>
        </w:tabs>
        <w:ind w:firstLine="283"/>
        <w:rPr>
          <w:rFonts w:cs="Arial"/>
          <w:b/>
          <w:color w:val="000000" w:themeColor="text1"/>
          <w:szCs w:val="20"/>
          <w:lang w:eastAsia="pl-PL"/>
        </w:rPr>
      </w:pPr>
    </w:p>
    <w:p w14:paraId="05EC6C76" w14:textId="6CFAF77E" w:rsidR="00F85C46" w:rsidRPr="00E1641F" w:rsidRDefault="00F85C46" w:rsidP="0071379B">
      <w:pPr>
        <w:tabs>
          <w:tab w:val="left" w:pos="851"/>
          <w:tab w:val="left" w:pos="6096"/>
        </w:tabs>
        <w:ind w:firstLine="283"/>
        <w:rPr>
          <w:rFonts w:cs="Arial"/>
          <w:color w:val="000000" w:themeColor="text1"/>
          <w:szCs w:val="20"/>
          <w:lang w:eastAsia="pl-PL"/>
        </w:rPr>
      </w:pPr>
      <w:r w:rsidRPr="00E1641F">
        <w:rPr>
          <w:rFonts w:cs="Arial"/>
          <w:b/>
          <w:color w:val="000000" w:themeColor="text1"/>
          <w:szCs w:val="20"/>
          <w:lang w:eastAsia="pl-PL"/>
        </w:rPr>
        <w:t>T pkt</w:t>
      </w:r>
      <w:r w:rsidRPr="00E1641F">
        <w:rPr>
          <w:rFonts w:cs="Arial"/>
          <w:color w:val="000000" w:themeColor="text1"/>
          <w:szCs w:val="20"/>
          <w:lang w:eastAsia="pl-PL"/>
        </w:rPr>
        <w:t xml:space="preserve"> – liczba punktów za kryterium „termin realizacji zamówienia” </w:t>
      </w:r>
    </w:p>
    <w:p w14:paraId="4087AB0F" w14:textId="7BF1C4DC" w:rsidR="00F85C46" w:rsidRDefault="00F85C46" w:rsidP="0071379B">
      <w:pPr>
        <w:ind w:firstLine="283"/>
        <w:rPr>
          <w:rFonts w:cs="Arial"/>
          <w:b/>
          <w:color w:val="000000" w:themeColor="text1"/>
          <w:szCs w:val="20"/>
          <w:lang w:eastAsia="pl-PL"/>
        </w:rPr>
      </w:pPr>
      <w:r w:rsidRPr="00E1641F">
        <w:rPr>
          <w:rFonts w:cs="Arial"/>
          <w:color w:val="000000" w:themeColor="text1"/>
          <w:szCs w:val="20"/>
          <w:lang w:eastAsia="pl-PL"/>
        </w:rPr>
        <w:t xml:space="preserve">Zamawiający w ramach tego kryterium przyzna łącznie maksymalnie: </w:t>
      </w:r>
      <w:r w:rsidRPr="00E1641F">
        <w:rPr>
          <w:rFonts w:cs="Arial"/>
          <w:b/>
          <w:color w:val="000000" w:themeColor="text1"/>
          <w:szCs w:val="20"/>
          <w:lang w:eastAsia="pl-PL"/>
        </w:rPr>
        <w:t xml:space="preserve">20 pkt </w:t>
      </w:r>
    </w:p>
    <w:p w14:paraId="72A4FED2" w14:textId="77777777" w:rsidR="001D1C60" w:rsidRDefault="001D1C60" w:rsidP="001D1C60">
      <w:pPr>
        <w:pStyle w:val="Nagwek4"/>
        <w:numPr>
          <w:ilvl w:val="0"/>
          <w:numId w:val="0"/>
        </w:numPr>
        <w:ind w:left="1134"/>
      </w:pPr>
    </w:p>
    <w:p w14:paraId="177B5022" w14:textId="65E99CAB" w:rsidR="00F85C46" w:rsidRPr="0071379B" w:rsidRDefault="00F85C46" w:rsidP="0071379B">
      <w:pPr>
        <w:pStyle w:val="Nagwek4"/>
        <w:ind w:left="1134" w:hanging="283"/>
      </w:pPr>
      <w:r w:rsidRPr="0071379B">
        <w:t xml:space="preserve">Zasady przyznawania punktów w kryterium </w:t>
      </w:r>
      <w:r w:rsidRPr="0071379B">
        <w:rPr>
          <w:b/>
        </w:rPr>
        <w:t>„</w:t>
      </w:r>
      <w:r w:rsidR="001B3412">
        <w:rPr>
          <w:b/>
          <w:lang w:val="pl-PL"/>
        </w:rPr>
        <w:t>czas reakcji serwisu</w:t>
      </w:r>
      <w:r w:rsidRPr="0071379B">
        <w:rPr>
          <w:b/>
        </w:rPr>
        <w:t xml:space="preserve"> (</w:t>
      </w:r>
      <w:r w:rsidR="001B3412">
        <w:rPr>
          <w:b/>
          <w:lang w:val="pl-PL"/>
        </w:rPr>
        <w:t>S</w:t>
      </w:r>
      <w:r w:rsidRPr="0071379B">
        <w:rPr>
          <w:b/>
        </w:rPr>
        <w:t>)”:</w:t>
      </w:r>
    </w:p>
    <w:p w14:paraId="0EFDEF73" w14:textId="3343D2C5" w:rsidR="001B3412" w:rsidRPr="001B3412" w:rsidRDefault="001B3412" w:rsidP="001B3412">
      <w:pPr>
        <w:pStyle w:val="Akapitzlist"/>
        <w:numPr>
          <w:ilvl w:val="0"/>
          <w:numId w:val="44"/>
        </w:numPr>
        <w:tabs>
          <w:tab w:val="left" w:pos="284"/>
          <w:tab w:val="left" w:pos="567"/>
        </w:tabs>
        <w:ind w:left="1418" w:hanging="284"/>
        <w:rPr>
          <w:rFonts w:eastAsia="Arial Unicode MS" w:cs="Arial"/>
          <w:color w:val="000000" w:themeColor="text1"/>
          <w:szCs w:val="20"/>
          <w:lang w:eastAsia="pl-PL"/>
        </w:rPr>
      </w:pPr>
      <w:r w:rsidRPr="001B3412">
        <w:rPr>
          <w:rFonts w:eastAsia="Arial Unicode MS" w:cs="Arial"/>
          <w:color w:val="000000" w:themeColor="text1"/>
          <w:szCs w:val="20"/>
          <w:lang w:eastAsia="pl-PL"/>
        </w:rPr>
        <w:t>oferty w kryterium czas reakcji serwisu (rozumianego jako poświadczone przez użytkownika przybycie serwisanta, diagnozę i rozpoczęcie naprawy w miejscu wystąpienia wady) będą punktowane na podstawie oświadczenia Wykonawcy złożonego w formularzu oferty;</w:t>
      </w:r>
    </w:p>
    <w:p w14:paraId="58469391" w14:textId="42132167" w:rsidR="001B3412" w:rsidRPr="001B3412" w:rsidRDefault="001B3412" w:rsidP="001B3412">
      <w:pPr>
        <w:pStyle w:val="Akapitzlist"/>
        <w:numPr>
          <w:ilvl w:val="0"/>
          <w:numId w:val="44"/>
        </w:numPr>
        <w:tabs>
          <w:tab w:val="left" w:pos="284"/>
          <w:tab w:val="left" w:pos="567"/>
        </w:tabs>
        <w:ind w:left="1418" w:hanging="284"/>
        <w:rPr>
          <w:rFonts w:eastAsia="Arial Unicode MS" w:cs="Arial"/>
          <w:color w:val="000000" w:themeColor="text1"/>
          <w:szCs w:val="20"/>
          <w:lang w:eastAsia="pl-PL"/>
        </w:rPr>
      </w:pPr>
      <w:r w:rsidRPr="001B3412">
        <w:rPr>
          <w:rFonts w:eastAsia="Arial Unicode MS" w:cs="Arial"/>
          <w:color w:val="000000" w:themeColor="text1"/>
          <w:szCs w:val="20"/>
          <w:lang w:eastAsia="pl-PL"/>
        </w:rPr>
        <w:t>czas reakcji serwisu (liczony od momentu przesłania Wykonawcy zgłoszenia o wadzie e-mailem lub faksem lub pisemnie) należy określić w pełnych godzinach i podać liczbowo oraz słownie. W przypadku rozbieżności w zakresie czasu reakcji serwisu podanego liczbowo i słownie, Zamawiający za obowiązujący uzna czas reakcji serwisu podany słownie;</w:t>
      </w:r>
    </w:p>
    <w:p w14:paraId="542FF6C8" w14:textId="34DB4844" w:rsidR="001B3412" w:rsidRPr="001B3412" w:rsidRDefault="001B3412" w:rsidP="001B3412">
      <w:pPr>
        <w:pStyle w:val="Akapitzlist"/>
        <w:numPr>
          <w:ilvl w:val="0"/>
          <w:numId w:val="44"/>
        </w:numPr>
        <w:tabs>
          <w:tab w:val="left" w:pos="284"/>
          <w:tab w:val="left" w:pos="567"/>
        </w:tabs>
        <w:ind w:left="1418" w:hanging="284"/>
        <w:rPr>
          <w:rFonts w:eastAsia="Arial Unicode MS" w:cs="Arial"/>
          <w:color w:val="000000" w:themeColor="text1"/>
          <w:szCs w:val="20"/>
          <w:lang w:eastAsia="pl-PL"/>
        </w:rPr>
      </w:pPr>
      <w:r w:rsidRPr="001B3412">
        <w:rPr>
          <w:rFonts w:eastAsia="Arial Unicode MS" w:cs="Arial"/>
          <w:color w:val="000000" w:themeColor="text1"/>
          <w:szCs w:val="20"/>
          <w:lang w:eastAsia="pl-PL"/>
        </w:rPr>
        <w:t>Ocenie będzie podlegał wyłącznie czas reakcji serwisu pozostałych artykułów (z</w:t>
      </w:r>
      <w:r>
        <w:rPr>
          <w:rFonts w:eastAsia="Arial Unicode MS" w:cs="Arial"/>
          <w:color w:val="000000" w:themeColor="text1"/>
          <w:szCs w:val="20"/>
          <w:lang w:eastAsia="pl-PL"/>
        </w:rPr>
        <w:t> </w:t>
      </w:r>
      <w:r w:rsidRPr="001B3412">
        <w:rPr>
          <w:rFonts w:eastAsia="Arial Unicode MS" w:cs="Arial"/>
          <w:color w:val="000000" w:themeColor="text1"/>
          <w:szCs w:val="20"/>
          <w:lang w:eastAsia="pl-PL"/>
        </w:rPr>
        <w:t>wyłączeniem rolet antywłamaniowych), który zgodnie z SWZ wynosi maksymalnie do 24 godzin od momentu zgłoszenia wady</w:t>
      </w:r>
    </w:p>
    <w:p w14:paraId="40A3EECC" w14:textId="73CF0AFC" w:rsidR="00F85C46" w:rsidRPr="00877825" w:rsidRDefault="0071379B" w:rsidP="00F82F1F">
      <w:pPr>
        <w:pStyle w:val="Akapitzlist"/>
        <w:numPr>
          <w:ilvl w:val="0"/>
          <w:numId w:val="44"/>
        </w:numPr>
        <w:tabs>
          <w:tab w:val="left" w:pos="284"/>
          <w:tab w:val="left" w:pos="567"/>
        </w:tabs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877825">
        <w:rPr>
          <w:rFonts w:cs="Arial"/>
          <w:color w:val="000000" w:themeColor="text1"/>
          <w:szCs w:val="20"/>
          <w:lang w:eastAsia="pl-PL"/>
        </w:rPr>
        <w:t>jeżeli w</w:t>
      </w:r>
      <w:r w:rsidR="00F85C46" w:rsidRPr="00877825">
        <w:rPr>
          <w:rFonts w:cs="Arial"/>
          <w:color w:val="000000" w:themeColor="text1"/>
          <w:szCs w:val="20"/>
          <w:lang w:eastAsia="pl-PL"/>
        </w:rPr>
        <w:t xml:space="preserve">ykonawca zaoferuje </w:t>
      </w:r>
      <w:r w:rsidR="001B3412">
        <w:rPr>
          <w:rFonts w:cs="Arial"/>
          <w:color w:val="000000" w:themeColor="text1"/>
          <w:szCs w:val="20"/>
          <w:lang w:eastAsia="pl-PL"/>
        </w:rPr>
        <w:t>krótszy niż maksymalny dopuszczalny czas reakcji serwisu pozostałych artykułów (z wyłączeniem rolet antywłamaniowych)</w:t>
      </w:r>
      <w:r w:rsidR="00C12F23">
        <w:rPr>
          <w:rFonts w:cs="Arial"/>
          <w:color w:val="000000" w:themeColor="text1"/>
          <w:szCs w:val="20"/>
          <w:lang w:eastAsia="pl-PL"/>
        </w:rPr>
        <w:t xml:space="preserve"> otrzyma </w:t>
      </w:r>
      <w:r w:rsidR="00F85C46" w:rsidRPr="00877825">
        <w:rPr>
          <w:rFonts w:cs="Arial"/>
          <w:color w:val="000000" w:themeColor="text1"/>
          <w:szCs w:val="20"/>
          <w:lang w:eastAsia="pl-PL"/>
        </w:rPr>
        <w:t>punkty w</w:t>
      </w:r>
      <w:r w:rsidR="00C12F23">
        <w:rPr>
          <w:rFonts w:cs="Arial"/>
          <w:color w:val="000000" w:themeColor="text1"/>
          <w:szCs w:val="20"/>
          <w:lang w:eastAsia="pl-PL"/>
        </w:rPr>
        <w:t> </w:t>
      </w:r>
      <w:r w:rsidR="00F85C46" w:rsidRPr="00877825">
        <w:rPr>
          <w:rFonts w:cs="Arial"/>
          <w:color w:val="000000" w:themeColor="text1"/>
          <w:szCs w:val="20"/>
          <w:lang w:eastAsia="pl-PL"/>
        </w:rPr>
        <w:t>wysokości:</w:t>
      </w:r>
    </w:p>
    <w:p w14:paraId="580B96C1" w14:textId="77777777" w:rsidR="001B3412" w:rsidRPr="001B3412" w:rsidRDefault="001B3412" w:rsidP="001B3412">
      <w:pPr>
        <w:pStyle w:val="Akapitzlist"/>
        <w:numPr>
          <w:ilvl w:val="0"/>
          <w:numId w:val="44"/>
        </w:numPr>
        <w:tabs>
          <w:tab w:val="left" w:pos="284"/>
          <w:tab w:val="left" w:pos="567"/>
        </w:tabs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1B3412">
        <w:rPr>
          <w:rFonts w:cs="Arial"/>
          <w:color w:val="000000" w:themeColor="text1"/>
          <w:szCs w:val="20"/>
          <w:lang w:eastAsia="pl-PL"/>
        </w:rPr>
        <w:t>Jeżeli wykonawca zaoferuje czas reakcji serwisu pozostałych artykułów:</w:t>
      </w:r>
    </w:p>
    <w:p w14:paraId="4FA34753" w14:textId="2B47F292" w:rsidR="001B3412" w:rsidRPr="001B3412" w:rsidRDefault="001B3412" w:rsidP="001B3412">
      <w:pPr>
        <w:pStyle w:val="Akapitzlist"/>
        <w:ind w:left="1494" w:firstLine="0"/>
        <w:rPr>
          <w:szCs w:val="20"/>
        </w:rPr>
      </w:pPr>
      <w:r w:rsidRPr="001B3412">
        <w:rPr>
          <w:szCs w:val="20"/>
        </w:rPr>
        <w:t>- -  czas reakcji serwisu najpóźniej w ciągu 24 godzin - 0 pkt,</w:t>
      </w:r>
    </w:p>
    <w:p w14:paraId="45F4137E" w14:textId="63360AC4" w:rsidR="001B3412" w:rsidRPr="001B3412" w:rsidRDefault="001B3412" w:rsidP="001B3412">
      <w:pPr>
        <w:pStyle w:val="Akapitzlist"/>
        <w:ind w:left="1494" w:firstLine="0"/>
        <w:rPr>
          <w:szCs w:val="20"/>
        </w:rPr>
      </w:pPr>
      <w:r w:rsidRPr="001B3412">
        <w:rPr>
          <w:szCs w:val="20"/>
        </w:rPr>
        <w:t xml:space="preserve">- -  czas reakcji serwisu najpóźniej w ciągu 12 godzin  - 10 pkt </w:t>
      </w:r>
    </w:p>
    <w:p w14:paraId="3F9CA888" w14:textId="6B607A7C" w:rsidR="001B3412" w:rsidRPr="001B3412" w:rsidRDefault="001B3412" w:rsidP="001B3412">
      <w:pPr>
        <w:pStyle w:val="Akapitzlist"/>
        <w:ind w:left="1494" w:firstLine="0"/>
        <w:rPr>
          <w:szCs w:val="20"/>
        </w:rPr>
      </w:pPr>
      <w:r w:rsidRPr="001B3412">
        <w:rPr>
          <w:szCs w:val="20"/>
        </w:rPr>
        <w:t xml:space="preserve">- -  czas reakcji serwisu najpóźniej w ciągu 5 godzin - 20 pkt </w:t>
      </w:r>
    </w:p>
    <w:p w14:paraId="56C26521" w14:textId="4E35CF31" w:rsidR="00F85C46" w:rsidRPr="0071379B" w:rsidRDefault="00800F19" w:rsidP="00F82F1F">
      <w:pPr>
        <w:numPr>
          <w:ilvl w:val="1"/>
          <w:numId w:val="43"/>
        </w:numPr>
        <w:tabs>
          <w:tab w:val="left" w:pos="284"/>
          <w:tab w:val="left" w:pos="567"/>
        </w:tabs>
        <w:ind w:left="1418" w:hanging="284"/>
        <w:contextualSpacing/>
        <w:rPr>
          <w:rFonts w:cs="Arial"/>
          <w:color w:val="000000" w:themeColor="text1"/>
          <w:szCs w:val="20"/>
          <w:lang w:eastAsia="pl-PL"/>
        </w:rPr>
      </w:pPr>
      <w:r>
        <w:rPr>
          <w:rFonts w:cs="Arial"/>
          <w:color w:val="000000" w:themeColor="text1"/>
          <w:szCs w:val="20"/>
          <w:lang w:eastAsia="pl-PL"/>
        </w:rPr>
        <w:t>Maksymalny czas reakcji serwisu pozostałych artykułów (z wyłączeniem rolet antywłamaniowych) zgodnie</w:t>
      </w:r>
      <w:r w:rsidR="00E07D95">
        <w:rPr>
          <w:rFonts w:cs="Arial"/>
          <w:color w:val="000000" w:themeColor="text1"/>
          <w:szCs w:val="20"/>
          <w:lang w:eastAsia="pl-PL"/>
        </w:rPr>
        <w:t xml:space="preserve"> </w:t>
      </w:r>
      <w:r w:rsidR="00877825">
        <w:rPr>
          <w:rFonts w:cs="Arial"/>
          <w:color w:val="000000" w:themeColor="text1"/>
          <w:szCs w:val="20"/>
          <w:lang w:eastAsia="pl-PL"/>
        </w:rPr>
        <w:t xml:space="preserve">z SWZ wynosi: </w:t>
      </w:r>
      <w:r w:rsidR="00E07D95">
        <w:rPr>
          <w:rFonts w:cs="Arial"/>
          <w:color w:val="000000" w:themeColor="text1"/>
          <w:szCs w:val="20"/>
          <w:lang w:eastAsia="pl-PL"/>
        </w:rPr>
        <w:t>24</w:t>
      </w:r>
      <w:r w:rsidR="00877825">
        <w:rPr>
          <w:rFonts w:cs="Arial"/>
          <w:color w:val="000000" w:themeColor="text1"/>
          <w:szCs w:val="20"/>
          <w:lang w:eastAsia="pl-PL"/>
        </w:rPr>
        <w:t xml:space="preserve"> </w:t>
      </w:r>
      <w:r>
        <w:rPr>
          <w:rFonts w:cs="Arial"/>
          <w:color w:val="000000" w:themeColor="text1"/>
          <w:szCs w:val="20"/>
          <w:lang w:eastAsia="pl-PL"/>
        </w:rPr>
        <w:t>godziny</w:t>
      </w:r>
      <w:r w:rsidR="00877825">
        <w:rPr>
          <w:rFonts w:cs="Arial"/>
          <w:color w:val="000000" w:themeColor="text1"/>
          <w:szCs w:val="20"/>
          <w:lang w:eastAsia="pl-PL"/>
        </w:rPr>
        <w:t xml:space="preserve">, jeżeli </w:t>
      </w:r>
      <w:r w:rsidR="007532E2">
        <w:rPr>
          <w:rFonts w:cs="Arial"/>
          <w:color w:val="000000" w:themeColor="text1"/>
          <w:szCs w:val="20"/>
          <w:lang w:eastAsia="pl-PL"/>
        </w:rPr>
        <w:t>w</w:t>
      </w:r>
      <w:r w:rsidR="00F85C46" w:rsidRPr="0071379B">
        <w:rPr>
          <w:rFonts w:cs="Arial"/>
          <w:color w:val="000000" w:themeColor="text1"/>
          <w:szCs w:val="20"/>
          <w:lang w:eastAsia="pl-PL"/>
        </w:rPr>
        <w:t>ykonawca za</w:t>
      </w:r>
      <w:r w:rsidR="00C12F23">
        <w:rPr>
          <w:rFonts w:cs="Arial"/>
          <w:color w:val="000000" w:themeColor="text1"/>
          <w:szCs w:val="20"/>
          <w:lang w:eastAsia="pl-PL"/>
        </w:rPr>
        <w:t xml:space="preserve">oferuje </w:t>
      </w:r>
      <w:r w:rsidR="00877825">
        <w:rPr>
          <w:rFonts w:cs="Arial"/>
          <w:color w:val="000000" w:themeColor="text1"/>
          <w:szCs w:val="20"/>
          <w:lang w:eastAsia="pl-PL"/>
        </w:rPr>
        <w:t>wymagany zgodnie z S</w:t>
      </w:r>
      <w:r w:rsidR="00F85C46" w:rsidRPr="0071379B">
        <w:rPr>
          <w:rFonts w:cs="Arial"/>
          <w:color w:val="000000" w:themeColor="text1"/>
          <w:szCs w:val="20"/>
          <w:lang w:eastAsia="pl-PL"/>
        </w:rPr>
        <w:t xml:space="preserve">WZ </w:t>
      </w:r>
      <w:r>
        <w:rPr>
          <w:rFonts w:cs="Arial"/>
          <w:color w:val="000000" w:themeColor="text1"/>
          <w:szCs w:val="20"/>
          <w:lang w:eastAsia="pl-PL"/>
        </w:rPr>
        <w:t>czas reakcji serwisu</w:t>
      </w:r>
      <w:r w:rsidR="00F85C46" w:rsidRPr="0071379B">
        <w:rPr>
          <w:rFonts w:cs="Arial"/>
          <w:color w:val="000000" w:themeColor="text1"/>
          <w:szCs w:val="20"/>
          <w:lang w:eastAsia="pl-PL"/>
        </w:rPr>
        <w:t xml:space="preserve"> – otrzyma 0 p</w:t>
      </w:r>
      <w:r w:rsidR="00877825">
        <w:rPr>
          <w:rFonts w:cs="Arial"/>
          <w:color w:val="000000" w:themeColor="text1"/>
          <w:szCs w:val="20"/>
          <w:lang w:eastAsia="pl-PL"/>
        </w:rPr>
        <w:t>kt w tym kryterium oceny ofert;</w:t>
      </w:r>
    </w:p>
    <w:p w14:paraId="7AAE7AA7" w14:textId="73E124D1" w:rsidR="00F85C46" w:rsidRPr="0071379B" w:rsidRDefault="00877825" w:rsidP="00F82F1F">
      <w:pPr>
        <w:numPr>
          <w:ilvl w:val="1"/>
          <w:numId w:val="43"/>
        </w:numPr>
        <w:tabs>
          <w:tab w:val="left" w:pos="284"/>
          <w:tab w:val="left" w:pos="567"/>
        </w:tabs>
        <w:ind w:left="1418" w:hanging="284"/>
        <w:contextualSpacing/>
        <w:rPr>
          <w:rFonts w:cs="Arial"/>
          <w:color w:val="000000" w:themeColor="text1"/>
          <w:szCs w:val="20"/>
          <w:lang w:eastAsia="pl-PL"/>
        </w:rPr>
      </w:pPr>
      <w:r>
        <w:rPr>
          <w:rFonts w:cs="Arial"/>
          <w:color w:val="000000" w:themeColor="text1"/>
          <w:szCs w:val="20"/>
          <w:lang w:eastAsia="pl-PL"/>
        </w:rPr>
        <w:t xml:space="preserve">w przypadku wskazania przez </w:t>
      </w:r>
      <w:r w:rsidR="007532E2">
        <w:rPr>
          <w:rFonts w:cs="Arial"/>
          <w:color w:val="000000" w:themeColor="text1"/>
          <w:szCs w:val="20"/>
          <w:lang w:eastAsia="pl-PL"/>
        </w:rPr>
        <w:t>w</w:t>
      </w:r>
      <w:r w:rsidR="00F85C46" w:rsidRPr="0071379B">
        <w:rPr>
          <w:rFonts w:cs="Arial"/>
          <w:color w:val="000000" w:themeColor="text1"/>
          <w:szCs w:val="20"/>
          <w:lang w:eastAsia="pl-PL"/>
        </w:rPr>
        <w:t xml:space="preserve">ykonawcę </w:t>
      </w:r>
      <w:r w:rsidR="00307635">
        <w:rPr>
          <w:rFonts w:cs="Arial"/>
          <w:color w:val="000000" w:themeColor="text1"/>
          <w:szCs w:val="20"/>
          <w:lang w:eastAsia="pl-PL"/>
        </w:rPr>
        <w:t>czasu reakcji serwisu</w:t>
      </w:r>
      <w:r w:rsidR="00F85C46" w:rsidRPr="0071379B">
        <w:rPr>
          <w:rFonts w:cs="Arial"/>
          <w:color w:val="000000" w:themeColor="text1"/>
          <w:szCs w:val="20"/>
          <w:lang w:eastAsia="pl-PL"/>
        </w:rPr>
        <w:t xml:space="preserve"> w wymiarze innym niż </w:t>
      </w:r>
      <w:r w:rsidR="00307635">
        <w:rPr>
          <w:rFonts w:cs="Arial"/>
          <w:color w:val="000000" w:themeColor="text1"/>
          <w:szCs w:val="20"/>
          <w:lang w:eastAsia="pl-PL"/>
        </w:rPr>
        <w:t>pełna godzina</w:t>
      </w:r>
      <w:r w:rsidR="00F85C46" w:rsidRPr="0071379B">
        <w:rPr>
          <w:rFonts w:cs="Arial"/>
          <w:color w:val="000000" w:themeColor="text1"/>
          <w:szCs w:val="20"/>
          <w:lang w:eastAsia="pl-PL"/>
        </w:rPr>
        <w:t xml:space="preserve">(np. </w:t>
      </w:r>
      <w:r w:rsidR="00307635">
        <w:rPr>
          <w:rFonts w:cs="Arial"/>
          <w:color w:val="000000" w:themeColor="text1"/>
          <w:szCs w:val="20"/>
          <w:lang w:eastAsia="pl-PL"/>
        </w:rPr>
        <w:t>12,5</w:t>
      </w:r>
      <w:r w:rsidR="00F85C46" w:rsidRPr="0071379B">
        <w:rPr>
          <w:rFonts w:cs="Arial"/>
          <w:color w:val="000000" w:themeColor="text1"/>
          <w:szCs w:val="20"/>
          <w:lang w:eastAsia="pl-PL"/>
        </w:rPr>
        <w:t xml:space="preserve"> </w:t>
      </w:r>
      <w:r w:rsidR="00307635">
        <w:rPr>
          <w:rFonts w:cs="Arial"/>
          <w:color w:val="000000" w:themeColor="text1"/>
          <w:szCs w:val="20"/>
          <w:lang w:eastAsia="pl-PL"/>
        </w:rPr>
        <w:t>godziny</w:t>
      </w:r>
      <w:r w:rsidR="00F85C46" w:rsidRPr="0071379B">
        <w:rPr>
          <w:rFonts w:cs="Arial"/>
          <w:color w:val="000000" w:themeColor="text1"/>
          <w:szCs w:val="20"/>
          <w:lang w:eastAsia="pl-PL"/>
        </w:rPr>
        <w:t>), Zamawiający do celów punktacji ofert zaokrągli wskazany okres w</w:t>
      </w:r>
      <w:r>
        <w:rPr>
          <w:rFonts w:cs="Arial"/>
          <w:color w:val="000000" w:themeColor="text1"/>
          <w:szCs w:val="20"/>
          <w:lang w:eastAsia="pl-PL"/>
        </w:rPr>
        <w:t> </w:t>
      </w:r>
      <w:r w:rsidR="00307635">
        <w:rPr>
          <w:rFonts w:cs="Arial"/>
          <w:color w:val="000000" w:themeColor="text1"/>
          <w:szCs w:val="20"/>
          <w:lang w:eastAsia="pl-PL"/>
        </w:rPr>
        <w:t>górę do pełnej godziny i odpowiednio przyzna punkty</w:t>
      </w:r>
      <w:r>
        <w:rPr>
          <w:rFonts w:cs="Arial"/>
          <w:color w:val="000000" w:themeColor="text1"/>
          <w:szCs w:val="20"/>
          <w:lang w:eastAsia="pl-PL"/>
        </w:rPr>
        <w:t>;</w:t>
      </w:r>
    </w:p>
    <w:p w14:paraId="12A44671" w14:textId="5F99E1FA" w:rsidR="00F85C46" w:rsidRPr="0071379B" w:rsidRDefault="00877825" w:rsidP="00F82F1F">
      <w:pPr>
        <w:numPr>
          <w:ilvl w:val="1"/>
          <w:numId w:val="5"/>
        </w:numPr>
        <w:tabs>
          <w:tab w:val="left" w:pos="284"/>
          <w:tab w:val="left" w:pos="567"/>
        </w:tabs>
        <w:ind w:left="1418" w:hanging="284"/>
        <w:contextualSpacing/>
        <w:rPr>
          <w:rFonts w:cs="Arial"/>
          <w:color w:val="000000" w:themeColor="text1"/>
          <w:szCs w:val="20"/>
          <w:lang w:eastAsia="pl-PL"/>
        </w:rPr>
      </w:pPr>
      <w:r>
        <w:rPr>
          <w:rFonts w:cs="Arial"/>
          <w:color w:val="000000" w:themeColor="text1"/>
          <w:szCs w:val="20"/>
          <w:lang w:eastAsia="pl-PL"/>
        </w:rPr>
        <w:lastRenderedPageBreak/>
        <w:t>w przypadku zaoferowania</w:t>
      </w:r>
      <w:r w:rsidR="00F85C46" w:rsidRPr="0071379B">
        <w:rPr>
          <w:rFonts w:cs="Arial"/>
          <w:color w:val="000000" w:themeColor="text1"/>
          <w:szCs w:val="20"/>
          <w:lang w:eastAsia="pl-PL"/>
        </w:rPr>
        <w:t xml:space="preserve"> przez</w:t>
      </w:r>
      <w:r>
        <w:rPr>
          <w:rFonts w:cs="Arial"/>
          <w:color w:val="000000" w:themeColor="text1"/>
          <w:szCs w:val="20"/>
          <w:lang w:eastAsia="pl-PL"/>
        </w:rPr>
        <w:t xml:space="preserve"> </w:t>
      </w:r>
      <w:r w:rsidR="007532E2">
        <w:rPr>
          <w:rFonts w:cs="Arial"/>
          <w:color w:val="000000" w:themeColor="text1"/>
          <w:szCs w:val="20"/>
          <w:lang w:eastAsia="pl-PL"/>
        </w:rPr>
        <w:t>w</w:t>
      </w:r>
      <w:r w:rsidR="00F85C46" w:rsidRPr="0071379B">
        <w:rPr>
          <w:rFonts w:cs="Arial"/>
          <w:color w:val="000000" w:themeColor="text1"/>
          <w:szCs w:val="20"/>
          <w:lang w:eastAsia="pl-PL"/>
        </w:rPr>
        <w:t xml:space="preserve">ykonawcę </w:t>
      </w:r>
      <w:r w:rsidR="00800F19">
        <w:rPr>
          <w:rFonts w:cs="Arial"/>
          <w:color w:val="000000" w:themeColor="text1"/>
          <w:szCs w:val="20"/>
          <w:lang w:eastAsia="pl-PL"/>
        </w:rPr>
        <w:t>czasu reakcji serisu</w:t>
      </w:r>
      <w:r w:rsidR="00F85C46" w:rsidRPr="0071379B">
        <w:rPr>
          <w:rFonts w:cs="Arial"/>
          <w:color w:val="000000" w:themeColor="text1"/>
          <w:szCs w:val="20"/>
          <w:lang w:eastAsia="pl-PL"/>
        </w:rPr>
        <w:t xml:space="preserve"> w wymiarze innym niż wielokrotność </w:t>
      </w:r>
      <w:r w:rsidR="00307635">
        <w:rPr>
          <w:rFonts w:cs="Arial"/>
          <w:color w:val="000000" w:themeColor="text1"/>
          <w:szCs w:val="20"/>
          <w:lang w:eastAsia="pl-PL"/>
        </w:rPr>
        <w:t>24/12/5 godzin</w:t>
      </w:r>
      <w:r w:rsidR="00F85C46" w:rsidRPr="0071379B">
        <w:rPr>
          <w:rFonts w:cs="Arial"/>
          <w:color w:val="000000" w:themeColor="text1"/>
          <w:szCs w:val="20"/>
          <w:lang w:eastAsia="pl-PL"/>
        </w:rPr>
        <w:t>, Zamawiający do celów punktacji ofert zaokrągli wskazany okres w</w:t>
      </w:r>
      <w:r>
        <w:rPr>
          <w:rFonts w:cs="Arial"/>
          <w:color w:val="000000" w:themeColor="text1"/>
          <w:szCs w:val="20"/>
          <w:lang w:eastAsia="pl-PL"/>
        </w:rPr>
        <w:t> </w:t>
      </w:r>
      <w:r w:rsidR="00307635">
        <w:rPr>
          <w:rFonts w:cs="Arial"/>
          <w:color w:val="000000" w:themeColor="text1"/>
          <w:szCs w:val="20"/>
          <w:lang w:eastAsia="pl-PL"/>
        </w:rPr>
        <w:t>górę</w:t>
      </w:r>
      <w:r w:rsidR="00F85C46" w:rsidRPr="0071379B">
        <w:rPr>
          <w:rFonts w:cs="Arial"/>
          <w:color w:val="000000" w:themeColor="text1"/>
          <w:szCs w:val="20"/>
          <w:lang w:eastAsia="pl-PL"/>
        </w:rPr>
        <w:t xml:space="preserve"> odpowie</w:t>
      </w:r>
      <w:r>
        <w:rPr>
          <w:rFonts w:cs="Arial"/>
          <w:color w:val="000000" w:themeColor="text1"/>
          <w:szCs w:val="20"/>
          <w:lang w:eastAsia="pl-PL"/>
        </w:rPr>
        <w:t xml:space="preserve">dnio do </w:t>
      </w:r>
      <w:r w:rsidR="00307635">
        <w:rPr>
          <w:rFonts w:cs="Arial"/>
          <w:color w:val="000000" w:themeColor="text1"/>
          <w:szCs w:val="20"/>
          <w:lang w:eastAsia="pl-PL"/>
        </w:rPr>
        <w:t>5/12/24 godzin</w:t>
      </w:r>
      <w:r>
        <w:rPr>
          <w:rFonts w:cs="Arial"/>
          <w:color w:val="000000" w:themeColor="text1"/>
          <w:szCs w:val="20"/>
          <w:lang w:eastAsia="pl-PL"/>
        </w:rPr>
        <w:t>;</w:t>
      </w:r>
    </w:p>
    <w:p w14:paraId="003515BC" w14:textId="0D6D2FFF" w:rsidR="00F85C46" w:rsidRPr="0071379B" w:rsidRDefault="00F85C46" w:rsidP="00F82F1F">
      <w:pPr>
        <w:numPr>
          <w:ilvl w:val="1"/>
          <w:numId w:val="5"/>
        </w:numPr>
        <w:tabs>
          <w:tab w:val="left" w:pos="284"/>
          <w:tab w:val="left" w:pos="567"/>
        </w:tabs>
        <w:ind w:left="1418" w:hanging="284"/>
        <w:contextualSpacing/>
        <w:rPr>
          <w:rFonts w:cs="Arial"/>
          <w:color w:val="000000" w:themeColor="text1"/>
          <w:szCs w:val="20"/>
          <w:lang w:eastAsia="pl-PL"/>
        </w:rPr>
      </w:pPr>
      <w:r w:rsidRPr="0071379B">
        <w:rPr>
          <w:rFonts w:cs="Arial"/>
          <w:color w:val="000000" w:themeColor="text1"/>
          <w:szCs w:val="20"/>
          <w:lang w:eastAsia="pl-PL"/>
        </w:rPr>
        <w:t xml:space="preserve">jeżeli zaoferowany w ofercie </w:t>
      </w:r>
      <w:r w:rsidR="001B3412">
        <w:rPr>
          <w:rFonts w:cs="Arial"/>
          <w:color w:val="000000" w:themeColor="text1"/>
          <w:szCs w:val="20"/>
          <w:lang w:eastAsia="pl-PL"/>
        </w:rPr>
        <w:t xml:space="preserve">czas reakcji serwisu będzie dłuższy </w:t>
      </w:r>
      <w:r w:rsidR="000A37EA">
        <w:rPr>
          <w:rFonts w:cs="Arial"/>
          <w:color w:val="000000" w:themeColor="text1"/>
          <w:szCs w:val="20"/>
          <w:lang w:eastAsia="pl-PL"/>
        </w:rPr>
        <w:t>od wymaganego w S</w:t>
      </w:r>
      <w:r w:rsidRPr="0071379B">
        <w:rPr>
          <w:rFonts w:cs="Arial"/>
          <w:color w:val="000000" w:themeColor="text1"/>
          <w:szCs w:val="20"/>
          <w:lang w:eastAsia="pl-PL"/>
        </w:rPr>
        <w:t xml:space="preserve">WZ </w:t>
      </w:r>
      <w:r w:rsidR="000A37EA">
        <w:rPr>
          <w:rFonts w:cs="Arial"/>
          <w:color w:val="000000" w:themeColor="text1"/>
          <w:szCs w:val="20"/>
          <w:lang w:eastAsia="pl-PL"/>
        </w:rPr>
        <w:t>(</w:t>
      </w:r>
      <w:r w:rsidRPr="0071379B">
        <w:rPr>
          <w:rFonts w:cs="Arial"/>
          <w:color w:val="000000" w:themeColor="text1"/>
          <w:szCs w:val="20"/>
          <w:lang w:eastAsia="pl-PL"/>
        </w:rPr>
        <w:t>w</w:t>
      </w:r>
      <w:r w:rsidR="000A37EA">
        <w:rPr>
          <w:rFonts w:cs="Arial"/>
          <w:color w:val="000000" w:themeColor="text1"/>
          <w:szCs w:val="20"/>
          <w:lang w:eastAsia="pl-PL"/>
        </w:rPr>
        <w:t> </w:t>
      </w:r>
      <w:r w:rsidRPr="0071379B">
        <w:rPr>
          <w:rFonts w:cs="Arial"/>
          <w:color w:val="000000" w:themeColor="text1"/>
          <w:szCs w:val="20"/>
          <w:lang w:eastAsia="pl-PL"/>
        </w:rPr>
        <w:t xml:space="preserve">rozdz. II ust. 5 pkt </w:t>
      </w:r>
      <w:r w:rsidR="001B3412">
        <w:rPr>
          <w:rFonts w:cs="Arial"/>
          <w:color w:val="000000" w:themeColor="text1"/>
          <w:szCs w:val="20"/>
          <w:lang w:eastAsia="pl-PL"/>
        </w:rPr>
        <w:t>3 lit. b</w:t>
      </w:r>
      <w:r w:rsidRPr="0071379B">
        <w:rPr>
          <w:rFonts w:cs="Arial"/>
          <w:color w:val="000000" w:themeColor="text1"/>
          <w:szCs w:val="20"/>
          <w:lang w:eastAsia="pl-PL"/>
        </w:rPr>
        <w:t xml:space="preserve">) </w:t>
      </w:r>
      <w:r w:rsidR="001B3412">
        <w:rPr>
          <w:rFonts w:cs="Arial"/>
          <w:color w:val="000000" w:themeColor="text1"/>
          <w:szCs w:val="20"/>
          <w:lang w:eastAsia="pl-PL"/>
        </w:rPr>
        <w:t>maksymalnego dopuszczalnego czasu reakcji serwisu</w:t>
      </w:r>
      <w:r w:rsidRPr="0071379B">
        <w:rPr>
          <w:rFonts w:cs="Arial"/>
          <w:color w:val="000000" w:themeColor="text1"/>
          <w:szCs w:val="20"/>
          <w:lang w:eastAsia="pl-PL"/>
        </w:rPr>
        <w:t>, oferta zostanie odrzu</w:t>
      </w:r>
      <w:r w:rsidR="000A37EA">
        <w:rPr>
          <w:rFonts w:cs="Arial"/>
          <w:color w:val="000000" w:themeColor="text1"/>
          <w:szCs w:val="20"/>
          <w:lang w:eastAsia="pl-PL"/>
        </w:rPr>
        <w:t>cona jako niezgodna z </w:t>
      </w:r>
      <w:r w:rsidR="000F58E7">
        <w:rPr>
          <w:rFonts w:cs="Arial"/>
          <w:color w:val="000000" w:themeColor="text1"/>
          <w:szCs w:val="20"/>
          <w:lang w:eastAsia="pl-PL"/>
        </w:rPr>
        <w:t>warunkami zamówienia</w:t>
      </w:r>
      <w:r w:rsidRPr="0071379B">
        <w:rPr>
          <w:rFonts w:cs="Arial"/>
          <w:color w:val="000000" w:themeColor="text1"/>
          <w:szCs w:val="20"/>
          <w:lang w:eastAsia="pl-PL"/>
        </w:rPr>
        <w:t>;</w:t>
      </w:r>
    </w:p>
    <w:p w14:paraId="0F8F87F8" w14:textId="24933D10" w:rsidR="00F85C46" w:rsidRPr="0071379B" w:rsidRDefault="00F85C46" w:rsidP="00F82F1F">
      <w:pPr>
        <w:numPr>
          <w:ilvl w:val="1"/>
          <w:numId w:val="5"/>
        </w:numPr>
        <w:tabs>
          <w:tab w:val="left" w:pos="284"/>
          <w:tab w:val="left" w:pos="567"/>
        </w:tabs>
        <w:ind w:left="1418" w:hanging="284"/>
        <w:contextualSpacing/>
        <w:rPr>
          <w:rFonts w:cs="Arial"/>
          <w:color w:val="000000" w:themeColor="text1"/>
          <w:szCs w:val="20"/>
          <w:lang w:eastAsia="pl-PL"/>
        </w:rPr>
      </w:pPr>
      <w:r w:rsidRPr="0071379B">
        <w:rPr>
          <w:rFonts w:cs="Arial"/>
          <w:color w:val="000000" w:themeColor="text1"/>
          <w:szCs w:val="20"/>
          <w:lang w:eastAsia="pl-PL"/>
        </w:rPr>
        <w:t xml:space="preserve">niezłożenie oświadczenia o </w:t>
      </w:r>
      <w:r w:rsidR="001B3412">
        <w:rPr>
          <w:rFonts w:cs="Arial"/>
          <w:color w:val="000000" w:themeColor="text1"/>
          <w:szCs w:val="20"/>
          <w:lang w:eastAsia="pl-PL"/>
        </w:rPr>
        <w:t>czasie reakcji serwisu</w:t>
      </w:r>
      <w:r w:rsidR="000A37EA">
        <w:rPr>
          <w:rFonts w:cs="Arial"/>
          <w:color w:val="000000" w:themeColor="text1"/>
          <w:szCs w:val="20"/>
          <w:lang w:eastAsia="pl-PL"/>
        </w:rPr>
        <w:t xml:space="preserve"> – Zamawiający przyjmie, iż </w:t>
      </w:r>
      <w:r w:rsidR="007532E2">
        <w:rPr>
          <w:rFonts w:cs="Arial"/>
          <w:color w:val="000000" w:themeColor="text1"/>
          <w:szCs w:val="20"/>
          <w:lang w:eastAsia="pl-PL"/>
        </w:rPr>
        <w:t>w</w:t>
      </w:r>
      <w:r w:rsidRPr="0071379B">
        <w:rPr>
          <w:rFonts w:cs="Arial"/>
          <w:color w:val="000000" w:themeColor="text1"/>
          <w:szCs w:val="20"/>
          <w:lang w:eastAsia="pl-PL"/>
        </w:rPr>
        <w:t xml:space="preserve">ykonawca zaoferował </w:t>
      </w:r>
      <w:r w:rsidR="001B3412">
        <w:rPr>
          <w:rFonts w:cs="Arial"/>
          <w:color w:val="000000" w:themeColor="text1"/>
          <w:szCs w:val="20"/>
          <w:lang w:eastAsia="pl-PL"/>
        </w:rPr>
        <w:t>maksymalny dopuszczalny czas reakcji zgodnie z SWZ</w:t>
      </w:r>
      <w:r w:rsidR="000A37EA">
        <w:rPr>
          <w:rFonts w:cs="Arial"/>
          <w:color w:val="000000" w:themeColor="text1"/>
          <w:szCs w:val="20"/>
          <w:lang w:eastAsia="pl-PL"/>
        </w:rPr>
        <w:t xml:space="preserve"> – </w:t>
      </w:r>
      <w:r w:rsidR="007532E2">
        <w:rPr>
          <w:rFonts w:cs="Arial"/>
          <w:color w:val="000000" w:themeColor="text1"/>
          <w:szCs w:val="20"/>
          <w:lang w:eastAsia="pl-PL"/>
        </w:rPr>
        <w:t>w</w:t>
      </w:r>
      <w:r w:rsidRPr="0071379B">
        <w:rPr>
          <w:rFonts w:cs="Arial"/>
          <w:color w:val="000000" w:themeColor="text1"/>
          <w:szCs w:val="20"/>
          <w:lang w:eastAsia="pl-PL"/>
        </w:rPr>
        <w:t>ykonawca nie otrzyma punktów  w</w:t>
      </w:r>
      <w:r w:rsidR="000A37EA">
        <w:rPr>
          <w:rFonts w:cs="Arial"/>
          <w:color w:val="000000" w:themeColor="text1"/>
          <w:szCs w:val="20"/>
          <w:lang w:eastAsia="pl-PL"/>
        </w:rPr>
        <w:t> ww. kryterium oceny ofert (tj. w</w:t>
      </w:r>
      <w:r w:rsidRPr="0071379B">
        <w:rPr>
          <w:rFonts w:cs="Arial"/>
          <w:color w:val="000000" w:themeColor="text1"/>
          <w:szCs w:val="20"/>
          <w:lang w:eastAsia="pl-PL"/>
        </w:rPr>
        <w:t>ykonawca otrzyma 0 pkt).</w:t>
      </w:r>
    </w:p>
    <w:p w14:paraId="4BB49A35" w14:textId="77777777" w:rsidR="00F85C46" w:rsidRPr="000A37EA" w:rsidRDefault="00F85C46" w:rsidP="000A37EA">
      <w:pPr>
        <w:suppressAutoHyphens/>
        <w:ind w:left="1134"/>
        <w:contextualSpacing/>
        <w:rPr>
          <w:rFonts w:eastAsia="Calibri" w:cs="Arial"/>
          <w:b/>
          <w:color w:val="000000" w:themeColor="text1"/>
          <w:szCs w:val="20"/>
          <w:lang w:eastAsia="pl-PL"/>
        </w:rPr>
      </w:pPr>
      <w:r w:rsidRPr="000A37EA">
        <w:rPr>
          <w:rFonts w:cs="Arial"/>
          <w:color w:val="000000" w:themeColor="text1"/>
          <w:szCs w:val="20"/>
        </w:rPr>
        <w:t xml:space="preserve">      Maksymalna liczba punktów</w:t>
      </w:r>
      <w:r w:rsidRPr="000A37EA">
        <w:rPr>
          <w:rFonts w:cs="Arial"/>
          <w:b/>
          <w:color w:val="000000" w:themeColor="text1"/>
          <w:szCs w:val="20"/>
        </w:rPr>
        <w:t xml:space="preserve"> –</w:t>
      </w:r>
      <w:r w:rsidRPr="000A37EA">
        <w:rPr>
          <w:rFonts w:eastAsia="Calibri" w:cs="Arial"/>
          <w:b/>
          <w:color w:val="000000" w:themeColor="text1"/>
          <w:szCs w:val="20"/>
          <w:lang w:eastAsia="pl-PL"/>
        </w:rPr>
        <w:t xml:space="preserve"> 20,00 pkt.</w:t>
      </w:r>
    </w:p>
    <w:p w14:paraId="329AAE53" w14:textId="5B971CD2" w:rsidR="00F85C46" w:rsidRPr="00E054BA" w:rsidRDefault="000A37EA" w:rsidP="00307635">
      <w:pPr>
        <w:pStyle w:val="Nagwek3"/>
        <w:ind w:left="851" w:hanging="284"/>
      </w:pPr>
      <w:r>
        <w:t>O</w:t>
      </w:r>
      <w:r w:rsidR="00F85C46" w:rsidRPr="00E054BA">
        <w:t>cena końcowa wyliczona zostanie po zsumowaniu punktów uzyskanych za ocenę kryterium: cena brutto + term</w:t>
      </w:r>
      <w:r>
        <w:t xml:space="preserve">in realizacji + </w:t>
      </w:r>
      <w:r w:rsidR="00307635">
        <w:t>czas reakcji serwisu</w:t>
      </w:r>
      <w:r>
        <w:t>;</w:t>
      </w:r>
    </w:p>
    <w:p w14:paraId="731E762C" w14:textId="647D00E5" w:rsidR="00F85C46" w:rsidRPr="00E054BA" w:rsidRDefault="000A37EA" w:rsidP="00307635">
      <w:pPr>
        <w:pStyle w:val="Nagwek3"/>
        <w:ind w:left="851" w:hanging="284"/>
      </w:pPr>
      <w:r>
        <w:t>W</w:t>
      </w:r>
      <w:r w:rsidR="00F85C46" w:rsidRPr="00E054BA">
        <w:t xml:space="preserve">yliczenie punktów zostanie dokonane z dokładnością do dwóch miejsc po przecinku, zgodnie </w:t>
      </w:r>
      <w:r w:rsidR="00E07D95">
        <w:t>z </w:t>
      </w:r>
      <w:r w:rsidR="00F85C46" w:rsidRPr="00E054BA">
        <w:t>matematycznymi zasadami zaokrąglania. Maksymalna łączna suma punktów we wskazanych wyżej kryteriach  – 100</w:t>
      </w:r>
      <w:r>
        <w:t>;</w:t>
      </w:r>
    </w:p>
    <w:p w14:paraId="72A875E2" w14:textId="5B42FDE0" w:rsidR="00F85C46" w:rsidRPr="000A37EA" w:rsidRDefault="000A37EA" w:rsidP="00307635">
      <w:pPr>
        <w:pStyle w:val="Nagwek3"/>
        <w:ind w:left="851" w:hanging="284"/>
      </w:pPr>
      <w:r w:rsidRPr="000A37EA">
        <w:t>Z</w:t>
      </w:r>
      <w:r w:rsidR="00F85C46" w:rsidRPr="000A37EA">
        <w:t>a ofertę najkorzystniejszą uznana zostanie oferta</w:t>
      </w:r>
      <w:r w:rsidR="003636A2">
        <w:t xml:space="preserve"> </w:t>
      </w:r>
      <w:r w:rsidR="00E07D95">
        <w:t>W</w:t>
      </w:r>
      <w:r w:rsidR="00F85C46" w:rsidRPr="000A37EA">
        <w:t>ykonawcy niepodlegającego wykluczeniu, która nie podlega odrzuceniu oraz która uzyska największą liczbę zsumowanych punktów w</w:t>
      </w:r>
      <w:r w:rsidR="00E07D95">
        <w:t> </w:t>
      </w:r>
      <w:r w:rsidR="00F85C46" w:rsidRPr="000A37EA">
        <w:t>ramach ustalonych ww. kryteriów oceny ofert;</w:t>
      </w:r>
    </w:p>
    <w:p w14:paraId="580A77BC" w14:textId="17BF4E3F" w:rsidR="003636A2" w:rsidRDefault="000A37EA" w:rsidP="00307635">
      <w:pPr>
        <w:pStyle w:val="Nagwek3"/>
        <w:ind w:left="851" w:hanging="284"/>
      </w:pPr>
      <w:r>
        <w:t xml:space="preserve">Jeżeli nie można wybrać najkorzystniejszej oferty z uwagi na to, że dwie lub więcej ofert przedstawia taki sam bilans ceny lub kosztu i innych kryteriów oceny ofert, </w:t>
      </w:r>
      <w:r w:rsidR="003636A2">
        <w:t>Z</w:t>
      </w:r>
      <w:r>
        <w:t>amawiający wybiera spośród tych ofert ofertę, która otrzymała najwyższą ocenę</w:t>
      </w:r>
      <w:r w:rsidR="003636A2">
        <w:t xml:space="preserve"> w kryterium o najwyższej wadze;</w:t>
      </w:r>
    </w:p>
    <w:p w14:paraId="15017AA6" w14:textId="374161F0" w:rsidR="003636A2" w:rsidRDefault="000A37EA" w:rsidP="00307635">
      <w:pPr>
        <w:pStyle w:val="Nagwek3"/>
        <w:ind w:left="851" w:hanging="284"/>
      </w:pPr>
      <w:r>
        <w:t>Jeżeli oferty otrzymały taką samą ocenę w</w:t>
      </w:r>
      <w:r w:rsidR="003636A2">
        <w:t xml:space="preserve"> kryterium o najwyższej wadze, Z</w:t>
      </w:r>
      <w:r>
        <w:t>amawiający wybiera ofertę z najniż</w:t>
      </w:r>
      <w:r w:rsidR="003636A2">
        <w:t>szą ceną lub najniższym kosztem;</w:t>
      </w:r>
    </w:p>
    <w:p w14:paraId="43BF61B4" w14:textId="077FBE1F" w:rsidR="00F85C46" w:rsidRPr="00E054BA" w:rsidRDefault="000A37EA" w:rsidP="00307635">
      <w:pPr>
        <w:pStyle w:val="Nagwek3"/>
        <w:ind w:left="851" w:hanging="284"/>
      </w:pPr>
      <w:r>
        <w:t xml:space="preserve">Jeżeli nie można dokonać wyboru oferty </w:t>
      </w:r>
      <w:r w:rsidR="003636A2">
        <w:t>w sposób, o którym mowa w pkt 7, Z</w:t>
      </w:r>
      <w:r>
        <w:t>amawiający wzywa wykonawców, którzy złożyli te oferty, do złożenia w terminie</w:t>
      </w:r>
      <w:r w:rsidR="003636A2">
        <w:t xml:space="preserve"> określonym przez Z</w:t>
      </w:r>
      <w:r>
        <w:t>amawiającego ofert dodatkowych zawierających nową cenę lub koszt.</w:t>
      </w:r>
    </w:p>
    <w:p w14:paraId="201400F2" w14:textId="77777777" w:rsidR="00F85C46" w:rsidRPr="00E054BA" w:rsidRDefault="00F85C46" w:rsidP="00F82F1F">
      <w:pPr>
        <w:pStyle w:val="Nagwek2"/>
        <w:numPr>
          <w:ilvl w:val="0"/>
          <w:numId w:val="45"/>
        </w:numPr>
        <w:ind w:left="567" w:hanging="283"/>
      </w:pPr>
      <w:r w:rsidRPr="00E054BA">
        <w:t>Zawiadomienie o wyborze najkorzystniejszej oferty.</w:t>
      </w:r>
    </w:p>
    <w:p w14:paraId="37CCE3CB" w14:textId="03E8EE44" w:rsidR="003636A2" w:rsidRPr="003636A2" w:rsidRDefault="003636A2" w:rsidP="00F82F1F">
      <w:pPr>
        <w:pStyle w:val="Nagwek3"/>
        <w:numPr>
          <w:ilvl w:val="0"/>
          <w:numId w:val="46"/>
        </w:numPr>
        <w:ind w:left="851" w:hanging="284"/>
      </w:pPr>
      <w:r w:rsidRPr="003636A2">
        <w:t>Niezwłocznie po wyborze najkorzystniejszej oferty zamawiający informuje równocześnie wyk</w:t>
      </w:r>
      <w:r>
        <w:t>onawców, którzy złożyli oferty o:</w:t>
      </w:r>
    </w:p>
    <w:p w14:paraId="6B51CC72" w14:textId="004E9D38" w:rsidR="003636A2" w:rsidRPr="003636A2" w:rsidRDefault="003636A2" w:rsidP="00F82F1F">
      <w:pPr>
        <w:pStyle w:val="Nagwek4"/>
        <w:numPr>
          <w:ilvl w:val="0"/>
          <w:numId w:val="59"/>
        </w:numPr>
        <w:ind w:left="1134" w:hanging="284"/>
      </w:pPr>
      <w:r w:rsidRPr="003636A2">
        <w:t xml:space="preserve">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wykonawców, którzy złożyli oferty, a także punktację przyznaną ofertom w każdym kryterium oceny ofert i łączną punktację, </w:t>
      </w:r>
    </w:p>
    <w:p w14:paraId="3C1D10B9" w14:textId="62F22371" w:rsidR="003636A2" w:rsidRPr="003636A2" w:rsidRDefault="003636A2" w:rsidP="00052289">
      <w:pPr>
        <w:pStyle w:val="Nagwek4"/>
        <w:ind w:left="1134" w:hanging="284"/>
      </w:pPr>
      <w:r w:rsidRPr="003636A2">
        <w:t xml:space="preserve">wykonawcach, których oferty zostały odrzucone </w:t>
      </w:r>
    </w:p>
    <w:p w14:paraId="1C0C9412" w14:textId="2559A6A5" w:rsidR="003636A2" w:rsidRDefault="003636A2" w:rsidP="003636A2">
      <w:pPr>
        <w:pStyle w:val="Akapitzlist"/>
        <w:spacing w:before="40" w:after="40"/>
        <w:ind w:left="851" w:firstLine="0"/>
        <w:rPr>
          <w:rFonts w:cs="Arial"/>
          <w:color w:val="000000" w:themeColor="text1"/>
          <w:szCs w:val="20"/>
          <w:lang w:eastAsia="pl-PL"/>
        </w:rPr>
      </w:pPr>
      <w:r w:rsidRPr="003636A2">
        <w:rPr>
          <w:rFonts w:cs="Arial"/>
          <w:color w:val="000000" w:themeColor="text1"/>
          <w:szCs w:val="20"/>
          <w:lang w:eastAsia="pl-PL"/>
        </w:rPr>
        <w:t xml:space="preserve">– podając </w:t>
      </w:r>
      <w:r w:rsidR="0061721E">
        <w:rPr>
          <w:rFonts w:cs="Arial"/>
          <w:color w:val="000000" w:themeColor="text1"/>
          <w:szCs w:val="20"/>
          <w:lang w:eastAsia="pl-PL"/>
        </w:rPr>
        <w:t>uzasadnienie faktyczne i prawne;</w:t>
      </w:r>
    </w:p>
    <w:p w14:paraId="6C99EAEE" w14:textId="65A4A9AB" w:rsidR="00F85C46" w:rsidRPr="003636A2" w:rsidRDefault="00F85C46" w:rsidP="00307635">
      <w:pPr>
        <w:pStyle w:val="Nagwek3"/>
        <w:ind w:left="851" w:hanging="284"/>
      </w:pPr>
      <w:r w:rsidRPr="003636A2">
        <w:t>Zamawiający udostępni informacje, o k</w:t>
      </w:r>
      <w:r w:rsidR="003636A2" w:rsidRPr="003636A2">
        <w:t>tórych mowa w pkt 1 lit. a</w:t>
      </w:r>
      <w:r w:rsidR="0061721E">
        <w:t xml:space="preserve"> na</w:t>
      </w:r>
      <w:r w:rsidRPr="003636A2">
        <w:t xml:space="preserve"> str</w:t>
      </w:r>
      <w:r w:rsidR="003636A2">
        <w:t>onie</w:t>
      </w:r>
      <w:r w:rsidR="0061721E">
        <w:t xml:space="preserve"> internetowej</w:t>
      </w:r>
      <w:r w:rsidR="003636A2">
        <w:t xml:space="preserve"> prowadzonego postępowania.</w:t>
      </w:r>
    </w:p>
    <w:p w14:paraId="302F5894" w14:textId="510B492E" w:rsidR="00F85C46" w:rsidRPr="00E054BA" w:rsidRDefault="00F85C46" w:rsidP="00E1454C">
      <w:pPr>
        <w:pStyle w:val="Nagwek1"/>
      </w:pPr>
      <w:bookmarkStart w:id="28" w:name="_Toc62396900"/>
      <w:r w:rsidRPr="00E054BA">
        <w:lastRenderedPageBreak/>
        <w:t>Informacje o form</w:t>
      </w:r>
      <w:r w:rsidR="002E4CF0">
        <w:t>alnościach, jakich nale</w:t>
      </w:r>
      <w:r w:rsidR="002E4CF0">
        <w:rPr>
          <w:lang w:val="pl-PL"/>
        </w:rPr>
        <w:t>ży</w:t>
      </w:r>
      <w:r w:rsidRPr="00E054BA">
        <w:t xml:space="preserve"> dopełn</w:t>
      </w:r>
      <w:r w:rsidR="002E4CF0">
        <w:t>i</w:t>
      </w:r>
      <w:r w:rsidR="002E4CF0">
        <w:rPr>
          <w:lang w:val="pl-PL"/>
        </w:rPr>
        <w:t>ć</w:t>
      </w:r>
      <w:r w:rsidRPr="00E054BA">
        <w:t xml:space="preserve"> po wybor</w:t>
      </w:r>
      <w:r w:rsidR="00FE10A7">
        <w:t>ze oferty w celu zawarcia umowy</w:t>
      </w:r>
      <w:r w:rsidRPr="00E054BA">
        <w:t>.</w:t>
      </w:r>
      <w:bookmarkEnd w:id="28"/>
      <w:r w:rsidRPr="00E054BA">
        <w:t xml:space="preserve"> </w:t>
      </w:r>
    </w:p>
    <w:p w14:paraId="694895E2" w14:textId="3A5A6690" w:rsidR="00ED6871" w:rsidRDefault="00ED6871" w:rsidP="00F82F1F">
      <w:pPr>
        <w:pStyle w:val="Nagwek2"/>
        <w:numPr>
          <w:ilvl w:val="0"/>
          <w:numId w:val="47"/>
        </w:numPr>
        <w:ind w:left="567" w:hanging="283"/>
      </w:pPr>
      <w:r>
        <w:t>Formalności niezbędne przed zawarciem umowy.</w:t>
      </w:r>
    </w:p>
    <w:p w14:paraId="2365E6A8" w14:textId="5F1CE0A1" w:rsidR="00F85C46" w:rsidRPr="00ED6871" w:rsidRDefault="00ED6871" w:rsidP="00F82F1F">
      <w:pPr>
        <w:pStyle w:val="Nagwek3"/>
        <w:numPr>
          <w:ilvl w:val="0"/>
          <w:numId w:val="48"/>
        </w:numPr>
        <w:ind w:left="851" w:hanging="284"/>
      </w:pPr>
      <w:r>
        <w:t>Z w</w:t>
      </w:r>
      <w:r w:rsidR="00F85C46" w:rsidRPr="00ED6871">
        <w:t>ykonawcą</w:t>
      </w:r>
      <w:r w:rsidR="00F85C46" w:rsidRPr="00ED6871">
        <w:rPr>
          <w:i/>
        </w:rPr>
        <w:t>,</w:t>
      </w:r>
      <w:r w:rsidR="00F85C46" w:rsidRPr="00ED6871">
        <w:t xml:space="preserve"> którego oferta zostanie uznan</w:t>
      </w:r>
      <w:r w:rsidR="00052289">
        <w:t>a za najkorzystniejszą, Zamawiający zawrze umowę</w:t>
      </w:r>
      <w:r w:rsidR="00F85C46" w:rsidRPr="00ED6871">
        <w:t xml:space="preserve"> na warunkach podanych we wzorze umowy stan</w:t>
      </w:r>
      <w:r>
        <w:t>owiącym jeden z dokumentów zamówienia</w:t>
      </w:r>
      <w:r w:rsidR="00F85C46" w:rsidRPr="00ED6871">
        <w:t xml:space="preserve"> (załącznik nr 3</w:t>
      </w:r>
      <w:r>
        <w:t xml:space="preserve"> do SWZ</w:t>
      </w:r>
      <w:r w:rsidR="00F85C46" w:rsidRPr="00ED6871">
        <w:t xml:space="preserve">) oraz </w:t>
      </w:r>
      <w:r>
        <w:t xml:space="preserve">w ofercie przedstawionej przez </w:t>
      </w:r>
      <w:r w:rsidR="007532E2">
        <w:t>W</w:t>
      </w:r>
      <w:r w:rsidR="00F85C46" w:rsidRPr="00ED6871">
        <w:t>ykonawcę. Powyższy załącznik zawiera równie</w:t>
      </w:r>
      <w:r w:rsidR="00052289">
        <w:t>ż warunki zmiany zawartej umowy;</w:t>
      </w:r>
    </w:p>
    <w:p w14:paraId="174E7A0C" w14:textId="1414B5AA" w:rsidR="00F85C46" w:rsidRPr="00B76598" w:rsidRDefault="00F85C46" w:rsidP="00F82F1F">
      <w:pPr>
        <w:pStyle w:val="Nagwek3"/>
        <w:numPr>
          <w:ilvl w:val="0"/>
          <w:numId w:val="48"/>
        </w:numPr>
        <w:tabs>
          <w:tab w:val="left" w:pos="284"/>
        </w:tabs>
        <w:spacing w:before="40" w:after="40"/>
        <w:ind w:left="851" w:hanging="284"/>
        <w:rPr>
          <w:rFonts w:cs="Arial"/>
        </w:rPr>
      </w:pPr>
      <w:r w:rsidRPr="00B76598">
        <w:rPr>
          <w:rFonts w:cs="Arial"/>
        </w:rPr>
        <w:t>Zamawiający zawrze umowę w sp</w:t>
      </w:r>
      <w:r w:rsidR="00B76598" w:rsidRPr="00B76598">
        <w:rPr>
          <w:rFonts w:cs="Arial"/>
        </w:rPr>
        <w:t xml:space="preserve">rawie zamówienia publicznego z </w:t>
      </w:r>
      <w:r w:rsidR="007532E2">
        <w:rPr>
          <w:rFonts w:cs="Arial"/>
        </w:rPr>
        <w:t>W</w:t>
      </w:r>
      <w:r w:rsidRPr="00B76598">
        <w:rPr>
          <w:rFonts w:cs="Arial"/>
        </w:rPr>
        <w:t>ykonawcą, którego oferta została wybrana jako najkorzystniejs</w:t>
      </w:r>
      <w:r w:rsidR="00052289">
        <w:rPr>
          <w:rFonts w:cs="Arial"/>
        </w:rPr>
        <w:t>za w terminie zgodnym z</w:t>
      </w:r>
      <w:r w:rsidR="00C12F23">
        <w:rPr>
          <w:rFonts w:cs="Arial"/>
        </w:rPr>
        <w:t xml:space="preserve"> art. 308 ust.</w:t>
      </w:r>
      <w:r w:rsidR="00B76598" w:rsidRPr="00B76598">
        <w:rPr>
          <w:rFonts w:cs="Arial"/>
        </w:rPr>
        <w:t xml:space="preserve"> 2 ustawy Pzp;</w:t>
      </w:r>
    </w:p>
    <w:p w14:paraId="38ACEEFC" w14:textId="33042EF5" w:rsidR="00F85C46" w:rsidRPr="00ED6871" w:rsidRDefault="00F85C46" w:rsidP="00307635">
      <w:pPr>
        <w:pStyle w:val="Nagwek3"/>
        <w:ind w:left="851" w:hanging="284"/>
        <w:rPr>
          <w:rFonts w:cs="Arial"/>
        </w:rPr>
      </w:pPr>
      <w:r w:rsidRPr="00ED6871">
        <w:rPr>
          <w:rFonts w:cs="Arial"/>
        </w:rPr>
        <w:t>Z</w:t>
      </w:r>
      <w:r w:rsidR="00B76598">
        <w:rPr>
          <w:rFonts w:cs="Arial"/>
        </w:rPr>
        <w:t>amawiający wezwie w</w:t>
      </w:r>
      <w:r w:rsidRPr="00ED6871">
        <w:rPr>
          <w:rFonts w:cs="Arial"/>
        </w:rPr>
        <w:t>ykonawcę do zawarcia um</w:t>
      </w:r>
      <w:r w:rsidR="00B76598">
        <w:rPr>
          <w:rFonts w:cs="Arial"/>
        </w:rPr>
        <w:t>owy. Niepodpisanie umowy przez w</w:t>
      </w:r>
      <w:r w:rsidRPr="00ED6871">
        <w:rPr>
          <w:rFonts w:cs="Arial"/>
        </w:rPr>
        <w:t>ykonawcę</w:t>
      </w:r>
      <w:r w:rsidRPr="00ED6871">
        <w:rPr>
          <w:rFonts w:cs="Arial"/>
          <w:i/>
        </w:rPr>
        <w:t xml:space="preserve"> </w:t>
      </w:r>
      <w:r w:rsidRPr="00ED6871">
        <w:rPr>
          <w:rFonts w:cs="Arial"/>
        </w:rPr>
        <w:t xml:space="preserve">w wyznaczonym terminie będzie uznane przez Zamawiającego za </w:t>
      </w:r>
      <w:r w:rsidR="00B76598">
        <w:rPr>
          <w:rFonts w:cs="Arial"/>
        </w:rPr>
        <w:t>uchylanie się od zawarcia umowy, które może skutkować zatrzymaniem wadium (jeżeli było wymagane);</w:t>
      </w:r>
      <w:r w:rsidRPr="00ED6871">
        <w:rPr>
          <w:rFonts w:cs="Arial"/>
        </w:rPr>
        <w:t xml:space="preserve"> </w:t>
      </w:r>
    </w:p>
    <w:p w14:paraId="5D58FE1B" w14:textId="09730FFD" w:rsidR="00F85C46" w:rsidRDefault="00F85C46" w:rsidP="00307635">
      <w:pPr>
        <w:pStyle w:val="Nagwek3"/>
        <w:ind w:left="851" w:hanging="284"/>
        <w:rPr>
          <w:rFonts w:cs="Arial"/>
        </w:rPr>
      </w:pPr>
      <w:r w:rsidRPr="00ED6871">
        <w:rPr>
          <w:rFonts w:cs="Arial"/>
        </w:rPr>
        <w:t xml:space="preserve">W przypadku udzielenia zamówienia </w:t>
      </w:r>
      <w:r w:rsidR="002B5872">
        <w:rPr>
          <w:rFonts w:cs="Arial"/>
        </w:rPr>
        <w:t>w</w:t>
      </w:r>
      <w:r w:rsidRPr="00ED6871">
        <w:rPr>
          <w:rFonts w:cs="Arial"/>
        </w:rPr>
        <w:t>ykon</w:t>
      </w:r>
      <w:r w:rsidR="003925AC">
        <w:rPr>
          <w:rFonts w:cs="Arial"/>
        </w:rPr>
        <w:t>awcom wspólnie ubiegającym się o zamówienie</w:t>
      </w:r>
      <w:r w:rsidRPr="00ED6871">
        <w:rPr>
          <w:rFonts w:cs="Arial"/>
        </w:rPr>
        <w:t xml:space="preserve">, Zamawiający przed zawarciem umowy może zażądać złożenia </w:t>
      </w:r>
      <w:r w:rsidR="005B7629">
        <w:rPr>
          <w:rFonts w:cs="Arial"/>
        </w:rPr>
        <w:t xml:space="preserve">kopii </w:t>
      </w:r>
      <w:r w:rsidRPr="00ED6871">
        <w:rPr>
          <w:rFonts w:cs="Arial"/>
        </w:rPr>
        <w:t>umo</w:t>
      </w:r>
      <w:r w:rsidR="003925AC">
        <w:rPr>
          <w:rFonts w:cs="Arial"/>
        </w:rPr>
        <w:t>wy regulującej współpracę tych wykonawców;</w:t>
      </w:r>
    </w:p>
    <w:p w14:paraId="1E015952" w14:textId="463B097F" w:rsidR="003925AC" w:rsidRPr="003925AC" w:rsidRDefault="003925AC" w:rsidP="00307635">
      <w:pPr>
        <w:pStyle w:val="Nagwek3"/>
        <w:ind w:left="851" w:hanging="284"/>
      </w:pPr>
      <w:r>
        <w:t>Zgodnie z art. 432 ustawy Pzp</w:t>
      </w:r>
      <w:r w:rsidR="00052289">
        <w:t>,</w:t>
      </w:r>
      <w:r>
        <w:t xml:space="preserve"> umowa wymaga pod rygorem nieważności zachowania formy pisemnej, chyba że przepisy odrębne wymagają formy szczególnej. Zamawiający zastrzega możliwość zawarcia umowy w formie elektronicznej w ślad za dyspozycją przepisu art. 78</w:t>
      </w:r>
      <w:r w:rsidRPr="003925AC">
        <w:rPr>
          <w:vertAlign w:val="superscript"/>
        </w:rPr>
        <w:t>1</w:t>
      </w:r>
      <w:r>
        <w:t xml:space="preserve"> § 2 k.c.;</w:t>
      </w:r>
    </w:p>
    <w:p w14:paraId="3A19335E" w14:textId="1CE6ECB6" w:rsidR="00F85C46" w:rsidRDefault="00F85C46" w:rsidP="00307635">
      <w:pPr>
        <w:pStyle w:val="Nagwek3"/>
        <w:ind w:left="851" w:hanging="284"/>
        <w:rPr>
          <w:rFonts w:cs="Arial"/>
        </w:rPr>
      </w:pPr>
      <w:r w:rsidRPr="00ED6871">
        <w:rPr>
          <w:rFonts w:cs="Arial"/>
        </w:rPr>
        <w:t>Jako datę zawarcia umowy przyjmuje s</w:t>
      </w:r>
      <w:r w:rsidR="003925AC">
        <w:rPr>
          <w:rFonts w:cs="Arial"/>
        </w:rPr>
        <w:t>ię datę złożenia podpisu przez s</w:t>
      </w:r>
      <w:r w:rsidRPr="00ED6871">
        <w:rPr>
          <w:rFonts w:cs="Arial"/>
        </w:rPr>
        <w:t>tronę składającą podpis w drugiej kolejności. J</w:t>
      </w:r>
      <w:r w:rsidR="003925AC">
        <w:rPr>
          <w:rFonts w:cs="Arial"/>
        </w:rPr>
        <w:t>eżeli jedna ze s</w:t>
      </w:r>
      <w:r w:rsidRPr="00ED6871">
        <w:rPr>
          <w:rFonts w:cs="Arial"/>
        </w:rPr>
        <w:t>tron nie umieści daty złożenia podpisu, jako datę zawarcia umowy przyjmuje s</w:t>
      </w:r>
      <w:r w:rsidR="003925AC">
        <w:rPr>
          <w:rFonts w:cs="Arial"/>
        </w:rPr>
        <w:t>ię datę złożenia podpisu przez s</w:t>
      </w:r>
      <w:r w:rsidRPr="00ED6871">
        <w:rPr>
          <w:rFonts w:cs="Arial"/>
        </w:rPr>
        <w:t xml:space="preserve">tronę drugą. </w:t>
      </w:r>
    </w:p>
    <w:p w14:paraId="6213BFB5" w14:textId="570B4959" w:rsidR="003925AC" w:rsidRPr="003925AC" w:rsidRDefault="003925AC" w:rsidP="003925AC">
      <w:pPr>
        <w:pStyle w:val="Nagwek2"/>
        <w:ind w:left="567" w:hanging="283"/>
      </w:pPr>
      <w:r>
        <w:t xml:space="preserve">Zabezpieczenie należytego wykonania umowy. </w:t>
      </w:r>
    </w:p>
    <w:p w14:paraId="73D463A7" w14:textId="77777777" w:rsidR="00F85C46" w:rsidRPr="00ED6871" w:rsidRDefault="00F85C46" w:rsidP="003925AC">
      <w:pPr>
        <w:pStyle w:val="Nagwek3"/>
        <w:numPr>
          <w:ilvl w:val="0"/>
          <w:numId w:val="0"/>
        </w:numPr>
        <w:ind w:left="567"/>
        <w:rPr>
          <w:rFonts w:cs="Arial"/>
        </w:rPr>
      </w:pPr>
      <w:r w:rsidRPr="00ED6871">
        <w:rPr>
          <w:rFonts w:cs="Arial"/>
        </w:rPr>
        <w:t>Zamawiający nie wymaga wniesienia zabezpieczenia należytego wykonania umowy.</w:t>
      </w:r>
    </w:p>
    <w:p w14:paraId="384B0ABA" w14:textId="0F906B13" w:rsidR="00F85C46" w:rsidRPr="00E054BA" w:rsidRDefault="00F85C46" w:rsidP="00E1454C">
      <w:pPr>
        <w:pStyle w:val="Nagwek1"/>
      </w:pPr>
      <w:bookmarkStart w:id="29" w:name="_Toc62396901"/>
      <w:r w:rsidRPr="00E054BA">
        <w:t>Pouczenie o środkach o</w:t>
      </w:r>
      <w:r w:rsidR="00FE10A7">
        <w:t>chrony prawnej przysługujących w</w:t>
      </w:r>
      <w:r w:rsidRPr="00E054BA">
        <w:t>ykonawcy</w:t>
      </w:r>
      <w:r w:rsidR="00C32198">
        <w:t>.</w:t>
      </w:r>
      <w:bookmarkEnd w:id="29"/>
    </w:p>
    <w:p w14:paraId="3BC5A71B" w14:textId="6B0D4612" w:rsidR="003E05AE" w:rsidRDefault="003E05AE" w:rsidP="00F82F1F">
      <w:pPr>
        <w:pStyle w:val="Nagwek2"/>
        <w:numPr>
          <w:ilvl w:val="0"/>
          <w:numId w:val="49"/>
        </w:numPr>
        <w:ind w:left="567" w:hanging="283"/>
      </w:pPr>
      <w:r>
        <w:t>Środki ochrony prawnej.</w:t>
      </w:r>
    </w:p>
    <w:p w14:paraId="14B0310D" w14:textId="7450ABCA" w:rsidR="00F85C46" w:rsidRPr="00E054BA" w:rsidRDefault="00F85C46" w:rsidP="00F82F1F">
      <w:pPr>
        <w:pStyle w:val="Nagwek3"/>
        <w:numPr>
          <w:ilvl w:val="0"/>
          <w:numId w:val="50"/>
        </w:numPr>
        <w:ind w:left="851" w:hanging="284"/>
      </w:pPr>
      <w:r w:rsidRPr="00E054BA">
        <w:t>Wykonawcom oraz innym podmiotom, które mają lub miały interes w uzyskaniu zamówienia oraz poniosły lub mogą ponieść szkodę w wyniku naruszenia przez Zamawiającego przepisów ustawy Pzp, przysługują środki ochro</w:t>
      </w:r>
      <w:r w:rsidR="00416D5A">
        <w:t>ny prawnej określone w Dziale IX</w:t>
      </w:r>
      <w:r w:rsidRPr="00E054BA">
        <w:t xml:space="preserve"> ww. ustawy</w:t>
      </w:r>
      <w:r w:rsidR="00416D5A">
        <w:t xml:space="preserve"> (art. 505 – 590)</w:t>
      </w:r>
      <w:r w:rsidRPr="00E054BA">
        <w:t>.</w:t>
      </w:r>
    </w:p>
    <w:p w14:paraId="46567B5E" w14:textId="607A5F80" w:rsidR="00F85C46" w:rsidRPr="00E054BA" w:rsidRDefault="00416D5A" w:rsidP="00307635">
      <w:pPr>
        <w:pStyle w:val="Nagwek3"/>
        <w:ind w:left="851" w:hanging="284"/>
      </w:pPr>
      <w:r>
        <w:t xml:space="preserve">Środki ochrony prawnej wobec </w:t>
      </w:r>
      <w:r w:rsidRPr="00416D5A">
        <w:t>ogłoszenia wszczynającego postępowanie o udzielenie zamów</w:t>
      </w:r>
      <w:r>
        <w:t>ienia</w:t>
      </w:r>
      <w:r w:rsidRPr="00416D5A">
        <w:t xml:space="preserve"> oraz dokumentów zamówienia przysługują również</w:t>
      </w:r>
      <w:r>
        <w:t xml:space="preserve"> organizacjom wpisanym na listę organizacji uprawnionych do wnoszenia środków ochrony prawnej prowadzoną przez Prezesa UZP</w:t>
      </w:r>
      <w:r w:rsidRPr="00416D5A">
        <w:t xml:space="preserve"> oraz Rzecznikowi Małych i Średnich Przedsiębiorców.</w:t>
      </w:r>
    </w:p>
    <w:p w14:paraId="7B2D5E0C" w14:textId="0FFF25EB" w:rsidR="00EE14B3" w:rsidRDefault="00EE14B3" w:rsidP="00EE14B3">
      <w:pPr>
        <w:pStyle w:val="Nagwek2"/>
        <w:ind w:left="567" w:hanging="283"/>
      </w:pPr>
      <w:r>
        <w:lastRenderedPageBreak/>
        <w:t>Odwołanie.</w:t>
      </w:r>
    </w:p>
    <w:p w14:paraId="25ED8D92" w14:textId="53F4FF8B" w:rsidR="00EE14B3" w:rsidRPr="00EE14B3" w:rsidRDefault="00EE14B3" w:rsidP="00F82F1F">
      <w:pPr>
        <w:pStyle w:val="Nagwek3"/>
        <w:numPr>
          <w:ilvl w:val="0"/>
          <w:numId w:val="51"/>
        </w:numPr>
        <w:ind w:left="851" w:hanging="284"/>
      </w:pPr>
      <w:r w:rsidRPr="00EE14B3">
        <w:t xml:space="preserve">Odwołanie przysługuje na: </w:t>
      </w:r>
    </w:p>
    <w:p w14:paraId="255CCF77" w14:textId="6DB32A9F" w:rsidR="00EE14B3" w:rsidRPr="00EE14B3" w:rsidRDefault="00EE14B3" w:rsidP="00F82F1F">
      <w:pPr>
        <w:pStyle w:val="Nagwek4"/>
        <w:numPr>
          <w:ilvl w:val="0"/>
          <w:numId w:val="60"/>
        </w:numPr>
        <w:ind w:left="1134" w:hanging="283"/>
      </w:pPr>
      <w:r w:rsidRPr="00EE14B3">
        <w:t>niezgodn</w:t>
      </w:r>
      <w:r>
        <w:t>ą z przepisami ustawy Pzp czynność Z</w:t>
      </w:r>
      <w:r w:rsidRPr="00EE14B3">
        <w:t>amawiającego, podjętą w postępowaniu o</w:t>
      </w:r>
      <w:r>
        <w:t> udzielenie zamówienia</w:t>
      </w:r>
      <w:r w:rsidRPr="00EE14B3">
        <w:t xml:space="preserve">, w tym na projektowane postanowienie umowy; </w:t>
      </w:r>
    </w:p>
    <w:p w14:paraId="748FCF42" w14:textId="182BD3A8" w:rsidR="00EE14B3" w:rsidRPr="00EE14B3" w:rsidRDefault="00EE14B3" w:rsidP="00052289">
      <w:pPr>
        <w:pStyle w:val="Nagwek4"/>
        <w:ind w:left="1134" w:hanging="283"/>
      </w:pPr>
      <w:r w:rsidRPr="00EE14B3">
        <w:t>zaniechanie czynności w postępowaniu o</w:t>
      </w:r>
      <w:r>
        <w:t xml:space="preserve"> udzielenie zamówienia</w:t>
      </w:r>
      <w:r w:rsidR="00052289">
        <w:t xml:space="preserve">, do której </w:t>
      </w:r>
      <w:r w:rsidR="00052289">
        <w:rPr>
          <w:lang w:val="pl-PL"/>
        </w:rPr>
        <w:t>Z</w:t>
      </w:r>
      <w:r w:rsidRPr="00EE14B3">
        <w:t>amawiający był obowiązany na podstawie ustawy</w:t>
      </w:r>
      <w:r>
        <w:t xml:space="preserve"> Pzp</w:t>
      </w:r>
      <w:r w:rsidRPr="00EE14B3">
        <w:t xml:space="preserve">; </w:t>
      </w:r>
    </w:p>
    <w:p w14:paraId="7C0E64FD" w14:textId="5C50215A" w:rsidR="00EE14B3" w:rsidRPr="00EE14B3" w:rsidRDefault="00EE14B3" w:rsidP="00307635">
      <w:pPr>
        <w:pStyle w:val="Nagwek3"/>
        <w:ind w:left="851" w:hanging="284"/>
      </w:pPr>
      <w:r w:rsidRPr="00EE14B3">
        <w:t>Odwoł</w:t>
      </w:r>
      <w:r>
        <w:t>anie wnosi się do Prezesa Krajowej Izby Odwoł</w:t>
      </w:r>
      <w:r w:rsidR="005968E9">
        <w:t>awczej w formie pisemnej, w formie elektronicznej lub w postaci elektronicznej opatrzonej podpisem zaufanym;</w:t>
      </w:r>
    </w:p>
    <w:p w14:paraId="3F38CFA2" w14:textId="552EED0A" w:rsidR="00EE14B3" w:rsidRDefault="00EE14B3" w:rsidP="00307635">
      <w:pPr>
        <w:pStyle w:val="Nagwek3"/>
        <w:ind w:left="851" w:hanging="284"/>
      </w:pPr>
      <w:r w:rsidRPr="00EE14B3">
        <w:t>Odwołuj</w:t>
      </w:r>
      <w:r>
        <w:t>ący przekazuje kopię odwołania Z</w:t>
      </w:r>
      <w:r w:rsidRPr="00EE14B3">
        <w:t>amawiającemu przed upływem terminu do wniesienia odwołania w taki sposób, aby mógł on zapoznać się z jego tre</w:t>
      </w:r>
      <w:r>
        <w:t>ścią przed upływem tego terminu;</w:t>
      </w:r>
    </w:p>
    <w:p w14:paraId="414B8E72" w14:textId="77777777" w:rsidR="005968E9" w:rsidRDefault="005968E9" w:rsidP="00307635">
      <w:pPr>
        <w:pStyle w:val="Nagwek3"/>
        <w:ind w:left="851" w:hanging="284"/>
        <w:rPr>
          <w:szCs w:val="20"/>
        </w:rPr>
      </w:pPr>
      <w:r>
        <w:rPr>
          <w:szCs w:val="20"/>
        </w:rPr>
        <w:t>Odwołanie wnosi się w terminie:</w:t>
      </w:r>
    </w:p>
    <w:p w14:paraId="04487506" w14:textId="38DA19EB" w:rsidR="00EE14B3" w:rsidRDefault="004F19BB" w:rsidP="00F82F1F">
      <w:pPr>
        <w:pStyle w:val="Nagwek4"/>
        <w:numPr>
          <w:ilvl w:val="0"/>
          <w:numId w:val="61"/>
        </w:numPr>
        <w:ind w:left="1134" w:hanging="283"/>
      </w:pPr>
      <w:r>
        <w:t>5</w:t>
      </w:r>
      <w:r w:rsidR="00EE14B3" w:rsidRPr="00EE14B3">
        <w:t xml:space="preserve"> dni od dnia przekazania informacji o czynnoś</w:t>
      </w:r>
      <w:r w:rsidR="005968E9">
        <w:t>ci Z</w:t>
      </w:r>
      <w:r w:rsidR="00EE14B3" w:rsidRPr="00EE14B3">
        <w:t>amawiającego stanowiącej podstawę jego wniesienia, jeż</w:t>
      </w:r>
      <w:r w:rsidR="0066172A">
        <w:t>eli informację przekazano</w:t>
      </w:r>
      <w:r w:rsidR="00EE14B3" w:rsidRPr="00EE14B3">
        <w:t xml:space="preserve"> przy użyciu środków komunikacji elektronicznej,</w:t>
      </w:r>
    </w:p>
    <w:p w14:paraId="284C7999" w14:textId="6ED76ECC" w:rsidR="00BF753A" w:rsidRPr="00BF753A" w:rsidRDefault="004F19BB" w:rsidP="004F19BB">
      <w:pPr>
        <w:pStyle w:val="Nagwek4"/>
        <w:ind w:left="1134" w:hanging="283"/>
        <w:rPr>
          <w:szCs w:val="26"/>
        </w:rPr>
      </w:pPr>
      <w:r w:rsidRPr="004F19BB">
        <w:rPr>
          <w:szCs w:val="26"/>
        </w:rPr>
        <w:t>5 dni od dnia zamieszczenia ogłoszenia w Biuletynie Zamówień Publicznych lub dokumentów zam</w:t>
      </w:r>
      <w:r>
        <w:rPr>
          <w:szCs w:val="26"/>
        </w:rPr>
        <w:t>ówienia na stronie internetowej</w:t>
      </w:r>
      <w:r w:rsidR="00BF753A">
        <w:rPr>
          <w:szCs w:val="26"/>
        </w:rPr>
        <w:t xml:space="preserve">, jeżeli chodzi o odwołanie </w:t>
      </w:r>
      <w:r w:rsidR="005968E9" w:rsidRPr="005968E9">
        <w:t>wobec treści ogłoszenia wszczynającego postępowanie o ud</w:t>
      </w:r>
      <w:r w:rsidR="005968E9">
        <w:t xml:space="preserve">zielenie zamówienia </w:t>
      </w:r>
      <w:r w:rsidR="005968E9" w:rsidRPr="005968E9">
        <w:t>lub wobec treści dokumentów zamówi</w:t>
      </w:r>
      <w:r w:rsidR="005968E9">
        <w:t>enia</w:t>
      </w:r>
      <w:r w:rsidR="00BF753A">
        <w:t>,</w:t>
      </w:r>
    </w:p>
    <w:p w14:paraId="1F27B656" w14:textId="70F7FB3A" w:rsidR="00BF753A" w:rsidRPr="00BF753A" w:rsidRDefault="004F19BB" w:rsidP="004F19BB">
      <w:pPr>
        <w:pStyle w:val="Nagwek4"/>
        <w:ind w:left="1135" w:hanging="284"/>
        <w:rPr>
          <w:szCs w:val="26"/>
        </w:rPr>
      </w:pPr>
      <w:r>
        <w:t>5</w:t>
      </w:r>
      <w:r w:rsidR="00BF753A" w:rsidRPr="00BF753A">
        <w:t xml:space="preserve"> dni od dnia, w którym powzięto lub przy zachowaniu należytej staranności można było powziąć wiadomość o okolicznościach stanowiących podstawę jego wniesienia</w:t>
      </w:r>
      <w:r w:rsidR="00BF753A">
        <w:t>, w przypadku odwołania w innych okolicznościach niż wymienione w lit. a i b;</w:t>
      </w:r>
    </w:p>
    <w:p w14:paraId="2734C930" w14:textId="44BBDA7A" w:rsidR="00EE14B3" w:rsidRDefault="00BF753A" w:rsidP="00BF753A">
      <w:pPr>
        <w:pStyle w:val="Nagwek2"/>
        <w:ind w:left="567" w:hanging="283"/>
      </w:pPr>
      <w:r>
        <w:t xml:space="preserve">Skarga. </w:t>
      </w:r>
    </w:p>
    <w:p w14:paraId="6E3F5B06" w14:textId="62D5019F" w:rsidR="00EE14B3" w:rsidRDefault="00BF753A" w:rsidP="00F82F1F">
      <w:pPr>
        <w:pStyle w:val="Nagwek3"/>
        <w:numPr>
          <w:ilvl w:val="0"/>
          <w:numId w:val="52"/>
        </w:numPr>
        <w:ind w:left="851" w:hanging="283"/>
      </w:pPr>
      <w:r>
        <w:t>Na orzeczenie KIO oraz postanowienie Prezesa KIO</w:t>
      </w:r>
      <w:r w:rsidRPr="00BF753A">
        <w:t>, o którym mowa w art. 519 ust. 1</w:t>
      </w:r>
      <w:r>
        <w:t xml:space="preserve"> ustawy Pzp</w:t>
      </w:r>
      <w:r w:rsidRPr="00BF753A">
        <w:t>, stronom oraz uczestnikom postępowania odwoławc</w:t>
      </w:r>
      <w:r>
        <w:t>zego przysługuje skarga do sądu;</w:t>
      </w:r>
    </w:p>
    <w:p w14:paraId="20AC29D9" w14:textId="3CF37D63" w:rsidR="00BF753A" w:rsidRPr="00BF753A" w:rsidRDefault="00BF753A" w:rsidP="00307635">
      <w:pPr>
        <w:pStyle w:val="Nagwek3"/>
        <w:ind w:left="851" w:hanging="284"/>
      </w:pPr>
      <w:r w:rsidRPr="00BF753A">
        <w:t>Skargę wnosi się do Sądu Okręgowego w Warszawie – sądu z</w:t>
      </w:r>
      <w:r>
        <w:t>amówień publicznych, za pośrednictwem Prezesa KIO</w:t>
      </w:r>
      <w:r w:rsidRPr="00BF753A">
        <w:t>, w terminie 14 dni od dnia doręczenia orzeczenia Izby lub postanowienia Prezesa Izby, o którym mowa w art. 519 ust. 1</w:t>
      </w:r>
      <w:r>
        <w:t xml:space="preserve"> ustawy Pzp.</w:t>
      </w:r>
    </w:p>
    <w:p w14:paraId="52F3B21D" w14:textId="77777777" w:rsidR="00F85C46" w:rsidRPr="00E054BA" w:rsidRDefault="00F85C46" w:rsidP="00E1454C">
      <w:pPr>
        <w:pStyle w:val="Nagwek1"/>
      </w:pPr>
      <w:bookmarkStart w:id="30" w:name="_Toc62396902"/>
      <w:r w:rsidRPr="00E054BA">
        <w:t>Informacje dodatkowe.</w:t>
      </w:r>
      <w:bookmarkEnd w:id="30"/>
    </w:p>
    <w:p w14:paraId="5B19376B" w14:textId="59623ABD" w:rsidR="00F85C46" w:rsidRPr="00743CB0" w:rsidRDefault="00FE10A7" w:rsidP="00F82F1F">
      <w:pPr>
        <w:pStyle w:val="Nagwek2"/>
        <w:numPr>
          <w:ilvl w:val="0"/>
          <w:numId w:val="53"/>
        </w:numPr>
        <w:ind w:left="567" w:hanging="283"/>
        <w:rPr>
          <w:rFonts w:eastAsia="Calibri"/>
        </w:rPr>
      </w:pPr>
      <w:r>
        <w:rPr>
          <w:rFonts w:eastAsia="Calibri"/>
        </w:rPr>
        <w:t>Maksymalna liczba w</w:t>
      </w:r>
      <w:r w:rsidR="00F85C46" w:rsidRPr="00743CB0">
        <w:rPr>
          <w:rFonts w:eastAsia="Calibri"/>
        </w:rPr>
        <w:t xml:space="preserve">ykonawców, z którymi Zamawiający zawrze umowę ramową. </w:t>
      </w:r>
    </w:p>
    <w:p w14:paraId="716FFD7A" w14:textId="77777777" w:rsidR="00F85C46" w:rsidRPr="007532E2" w:rsidRDefault="00F85C46" w:rsidP="00743CB0">
      <w:pPr>
        <w:pStyle w:val="Akapitzlist"/>
        <w:spacing w:before="40" w:after="40"/>
        <w:ind w:left="851"/>
        <w:rPr>
          <w:rFonts w:eastAsia="Calibri" w:cs="Arial"/>
          <w:szCs w:val="20"/>
          <w:lang w:eastAsia="pl-PL"/>
        </w:rPr>
      </w:pPr>
      <w:r w:rsidRPr="007532E2">
        <w:rPr>
          <w:rFonts w:eastAsia="Calibri" w:cs="Arial"/>
          <w:szCs w:val="20"/>
          <w:lang w:eastAsia="pl-PL"/>
        </w:rPr>
        <w:t>Zamawiający nie przewiduje zawarcia umowy ramowej.</w:t>
      </w:r>
    </w:p>
    <w:p w14:paraId="19B75F01" w14:textId="77777777" w:rsidR="00743CB0" w:rsidRDefault="00F85C46" w:rsidP="00743CB0">
      <w:pPr>
        <w:pStyle w:val="Nagwek2"/>
        <w:ind w:left="567" w:hanging="283"/>
        <w:rPr>
          <w:rFonts w:eastAsia="Calibri"/>
        </w:rPr>
      </w:pPr>
      <w:r w:rsidRPr="00E054BA">
        <w:rPr>
          <w:rFonts w:eastAsia="Calibri"/>
        </w:rPr>
        <w:t xml:space="preserve">Aukcja elektroniczna. </w:t>
      </w:r>
    </w:p>
    <w:p w14:paraId="705C29F4" w14:textId="7FD49725" w:rsidR="00F85C46" w:rsidRPr="00BD1DFF" w:rsidRDefault="00F85C46" w:rsidP="00743CB0">
      <w:pPr>
        <w:pStyle w:val="Akapitzlist"/>
        <w:spacing w:before="40" w:after="40"/>
        <w:ind w:left="567" w:firstLine="0"/>
        <w:rPr>
          <w:rFonts w:eastAsia="Calibri" w:cs="Arial"/>
          <w:szCs w:val="20"/>
          <w:lang w:eastAsia="pl-PL"/>
        </w:rPr>
      </w:pPr>
      <w:r w:rsidRPr="00BD1DFF">
        <w:rPr>
          <w:rFonts w:eastAsia="Calibri" w:cs="Arial"/>
          <w:szCs w:val="20"/>
          <w:lang w:eastAsia="pl-PL"/>
        </w:rPr>
        <w:t>Zamawiający nie przewiduje dokonania wyboru oferty najkorzystniejszej z wykorzystaniem aukcji elektronicznej.</w:t>
      </w:r>
    </w:p>
    <w:p w14:paraId="2648D544" w14:textId="77777777" w:rsidR="00BD1DFF" w:rsidRDefault="00F85C46" w:rsidP="00BD1DFF">
      <w:pPr>
        <w:pStyle w:val="Nagwek2"/>
        <w:ind w:left="567" w:hanging="283"/>
      </w:pPr>
      <w:r w:rsidRPr="00E054BA">
        <w:lastRenderedPageBreak/>
        <w:t xml:space="preserve">Katalogi elektroniczne. </w:t>
      </w:r>
    </w:p>
    <w:p w14:paraId="2DFF55F2" w14:textId="4AB53F43" w:rsidR="00F85C46" w:rsidRPr="00E054BA" w:rsidRDefault="00F85C46" w:rsidP="00BD1DFF">
      <w:pPr>
        <w:ind w:left="567" w:firstLine="0"/>
      </w:pPr>
      <w:r w:rsidRPr="00E054BA">
        <w:t>Zamawiający nie dopuszcza możliwości złożenia oferty w postaci katalogów elektronicznych lub dołączenia katalogów elektronicznych do oferty.</w:t>
      </w:r>
    </w:p>
    <w:p w14:paraId="4EAFB920" w14:textId="7383EFE2" w:rsidR="00F85C46" w:rsidRPr="00E054BA" w:rsidRDefault="00BD1DFF" w:rsidP="00BD1DFF">
      <w:pPr>
        <w:pStyle w:val="Nagwek2"/>
        <w:ind w:left="567" w:hanging="283"/>
      </w:pPr>
      <w:r>
        <w:t xml:space="preserve">Informacja </w:t>
      </w:r>
      <w:r w:rsidR="00F85C46" w:rsidRPr="00E054BA">
        <w:t xml:space="preserve">dotyczące </w:t>
      </w:r>
      <w:r>
        <w:t>rozliczeń w walutach obcych i zwrotu kosztów postępowania.</w:t>
      </w:r>
    </w:p>
    <w:p w14:paraId="465DCF73" w14:textId="245781C4" w:rsidR="00F85C46" w:rsidRPr="00D052E5" w:rsidRDefault="00F85C46" w:rsidP="00F82F1F">
      <w:pPr>
        <w:pStyle w:val="Nagwek3"/>
        <w:numPr>
          <w:ilvl w:val="0"/>
          <w:numId w:val="62"/>
        </w:numPr>
        <w:ind w:left="851" w:hanging="284"/>
      </w:pPr>
      <w:r w:rsidRPr="00D052E5">
        <w:t>Rozliczenia f</w:t>
      </w:r>
      <w:r w:rsidR="00BD1DFF" w:rsidRPr="00D052E5">
        <w:t>inansowe między Zamawiającym a w</w:t>
      </w:r>
      <w:r w:rsidRPr="00D052E5">
        <w:t xml:space="preserve">ykonawcą dokonywane będą w polskich złotych. </w:t>
      </w:r>
    </w:p>
    <w:p w14:paraId="17EC4BEA" w14:textId="1427A764" w:rsidR="00F85C46" w:rsidRPr="00D052E5" w:rsidRDefault="00F85C46" w:rsidP="00FE2B3F">
      <w:pPr>
        <w:pStyle w:val="Nagwek3"/>
        <w:ind w:hanging="284"/>
      </w:pPr>
      <w:r w:rsidRPr="00D052E5">
        <w:t>Zamawiający ni</w:t>
      </w:r>
      <w:r w:rsidR="00BD1DFF" w:rsidRPr="00D052E5">
        <w:t>e przewiduje zwrotu kosztów udziału w postępowaniu.</w:t>
      </w:r>
    </w:p>
    <w:p w14:paraId="47F26A1E" w14:textId="77777777" w:rsidR="00F85C46" w:rsidRPr="00E054BA" w:rsidRDefault="00F85C46" w:rsidP="004E0BD8">
      <w:pPr>
        <w:pStyle w:val="Nagwek2"/>
        <w:ind w:left="567" w:hanging="283"/>
      </w:pPr>
      <w:r w:rsidRPr="00E054BA">
        <w:t>Ochrona danych osobowych.</w:t>
      </w:r>
    </w:p>
    <w:p w14:paraId="39DDDF9C" w14:textId="2A10ABBC" w:rsidR="00F85C46" w:rsidRPr="00E054BA" w:rsidRDefault="00F85C46" w:rsidP="00F82F1F">
      <w:pPr>
        <w:pStyle w:val="Nagwek3"/>
        <w:numPr>
          <w:ilvl w:val="0"/>
          <w:numId w:val="54"/>
        </w:numPr>
        <w:ind w:left="851" w:hanging="284"/>
      </w:pPr>
      <w:r w:rsidRPr="00E054BA">
        <w:t>Klauzula informacyjna dotycząca przetwarzania danych osobowych bezpośrednio od osoby fizycznej, której dane dotyczą, w celu związanym z postępowaniem o ud</w:t>
      </w:r>
      <w:r w:rsidR="004E0BD8">
        <w:t>zielenie zamówienia publicznego;</w:t>
      </w:r>
    </w:p>
    <w:p w14:paraId="0FD82DEE" w14:textId="75A1B1CA" w:rsidR="00F85C46" w:rsidRPr="00D052E5" w:rsidRDefault="00F85C46" w:rsidP="00D052E5">
      <w:pPr>
        <w:tabs>
          <w:tab w:val="left" w:pos="142"/>
        </w:tabs>
        <w:spacing w:before="40" w:after="40"/>
        <w:ind w:firstLine="0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>Zgodnie z art. 13 ust. 1 i 2 rozporządzenia Parlamentu Europejskiego i Rady (UE) 2016/679 z dnia 27 kwietnia 2016 r. w sprawie ochrony osób fizycznych w związku z przetwarzaniem danych osobowych i w sprawie swobodnego przepływu takich danych oraz uchylenia dyrektywy 95/46/WE (ogólne rozporządzenie o ochronie danych) (Dz. Urz. UE L 119 z 04.05.2016, str. 1), dalej „RODO”, informujemy, że będziemy przetwarzać Pana/Pani da</w:t>
      </w:r>
      <w:r w:rsidR="00D052E5">
        <w:rPr>
          <w:rFonts w:cs="Arial"/>
          <w:szCs w:val="20"/>
          <w:lang w:eastAsia="ar-SA"/>
        </w:rPr>
        <w:t>ne osobowe wg poniższych zasad:</w:t>
      </w:r>
    </w:p>
    <w:p w14:paraId="7366B729" w14:textId="77777777" w:rsidR="00F85C46" w:rsidRPr="00D052E5" w:rsidRDefault="00F85C46" w:rsidP="00F82F1F">
      <w:pPr>
        <w:pStyle w:val="Nagwek4"/>
        <w:numPr>
          <w:ilvl w:val="0"/>
          <w:numId w:val="63"/>
        </w:numPr>
        <w:ind w:left="1134" w:hanging="283"/>
      </w:pPr>
      <w:r w:rsidRPr="00FE2B3F">
        <w:rPr>
          <w:b/>
        </w:rPr>
        <w:t>Administrator danych osobowych</w:t>
      </w:r>
      <w:r w:rsidRPr="00D052E5">
        <w:t xml:space="preserve">. Administratorem Pani/Pana danych osobowych będzie </w:t>
      </w:r>
      <w:r w:rsidRPr="00FE2B3F">
        <w:rPr>
          <w:b/>
        </w:rPr>
        <w:t>Uniwersytet Śląski w Katowicach</w:t>
      </w:r>
      <w:r w:rsidRPr="00D052E5">
        <w:t>. Kontakt z administratorem danych osobowych możliwy jest w formie:</w:t>
      </w:r>
    </w:p>
    <w:p w14:paraId="468D8679" w14:textId="77777777" w:rsidR="00F85C46" w:rsidRPr="00D052E5" w:rsidRDefault="00F85C46" w:rsidP="00F82F1F">
      <w:pPr>
        <w:numPr>
          <w:ilvl w:val="0"/>
          <w:numId w:val="6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pisemnej na adres: </w:t>
      </w:r>
      <w:r w:rsidRPr="00D052E5">
        <w:rPr>
          <w:rFonts w:cs="Arial"/>
          <w:b/>
          <w:szCs w:val="20"/>
          <w:lang w:eastAsia="ar-SA"/>
        </w:rPr>
        <w:t>ul. Bankowa 12, 40-007 Katowice</w:t>
      </w:r>
      <w:r w:rsidRPr="00D052E5">
        <w:rPr>
          <w:rFonts w:cs="Arial"/>
          <w:szCs w:val="20"/>
          <w:lang w:eastAsia="ar-SA"/>
        </w:rPr>
        <w:t>,</w:t>
      </w:r>
    </w:p>
    <w:p w14:paraId="3E6C9D0F" w14:textId="77777777" w:rsidR="00F85C46" w:rsidRPr="00D052E5" w:rsidRDefault="00F85C46" w:rsidP="00F82F1F">
      <w:pPr>
        <w:numPr>
          <w:ilvl w:val="0"/>
          <w:numId w:val="6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elektronicznej na adres e-mail: </w:t>
      </w:r>
      <w:hyperlink r:id="rId33" w:history="1">
        <w:r w:rsidRPr="00D052E5">
          <w:rPr>
            <w:rFonts w:cs="Arial"/>
            <w:b/>
            <w:szCs w:val="20"/>
            <w:u w:val="single"/>
            <w:lang w:eastAsia="ar-SA"/>
          </w:rPr>
          <w:t>administrator.danych@us.edu.pl</w:t>
        </w:r>
      </w:hyperlink>
      <w:r w:rsidRPr="00D052E5">
        <w:rPr>
          <w:rFonts w:cs="Arial"/>
          <w:b/>
          <w:szCs w:val="20"/>
          <w:lang w:eastAsia="ar-SA"/>
        </w:rPr>
        <w:t>;</w:t>
      </w:r>
    </w:p>
    <w:p w14:paraId="67D21EC4" w14:textId="77777777" w:rsidR="00F85C46" w:rsidRPr="00D052E5" w:rsidRDefault="00F85C46" w:rsidP="00FE2B3F">
      <w:pPr>
        <w:pStyle w:val="Nagwek4"/>
        <w:ind w:left="1134" w:hanging="283"/>
      </w:pPr>
      <w:r w:rsidRPr="00D052E5">
        <w:rPr>
          <w:b/>
        </w:rPr>
        <w:t>Inspektor Ochrony Danych.</w:t>
      </w:r>
      <w:r w:rsidRPr="00D052E5">
        <w:t xml:space="preserve"> We wszystkich sprawach dotyczących przetwarzania danych osobowych oraz korzystania z praw związanych z przetwarzaniem danych, Może się Pan/Pani kontaktować z Inspektorem Ochrony Danych w następujący sposób:</w:t>
      </w:r>
    </w:p>
    <w:p w14:paraId="02F328A3" w14:textId="77777777" w:rsidR="00F85C46" w:rsidRPr="00D052E5" w:rsidRDefault="00F85C46" w:rsidP="00F82F1F">
      <w:pPr>
        <w:numPr>
          <w:ilvl w:val="1"/>
          <w:numId w:val="7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pisemnie na adres: </w:t>
      </w:r>
      <w:r w:rsidRPr="00D052E5">
        <w:rPr>
          <w:rFonts w:cs="Arial"/>
          <w:b/>
          <w:szCs w:val="20"/>
          <w:lang w:eastAsia="ar-SA"/>
        </w:rPr>
        <w:t>ul. Bankowa 12, 40-007 Katowice</w:t>
      </w:r>
      <w:r w:rsidRPr="00D052E5">
        <w:rPr>
          <w:rFonts w:cs="Arial"/>
          <w:szCs w:val="20"/>
          <w:lang w:eastAsia="ar-SA"/>
        </w:rPr>
        <w:t>,</w:t>
      </w:r>
    </w:p>
    <w:p w14:paraId="456AAA1D" w14:textId="77777777" w:rsidR="00F85C46" w:rsidRPr="00D052E5" w:rsidRDefault="00F85C46" w:rsidP="00F82F1F">
      <w:pPr>
        <w:numPr>
          <w:ilvl w:val="1"/>
          <w:numId w:val="7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D052E5">
        <w:rPr>
          <w:rFonts w:cs="Arial"/>
          <w:szCs w:val="20"/>
          <w:lang w:eastAsia="ar-SA"/>
        </w:rPr>
        <w:t xml:space="preserve">elektronicznie na adres e-mail: </w:t>
      </w:r>
      <w:hyperlink r:id="rId34" w:history="1">
        <w:r w:rsidRPr="00D052E5">
          <w:rPr>
            <w:rFonts w:cs="Arial"/>
            <w:b/>
            <w:szCs w:val="20"/>
            <w:u w:val="single"/>
            <w:lang w:eastAsia="ar-SA"/>
          </w:rPr>
          <w:t>iod@us.edu.pl</w:t>
        </w:r>
      </w:hyperlink>
      <w:r w:rsidRPr="00D052E5">
        <w:rPr>
          <w:rFonts w:cs="Arial"/>
          <w:b/>
          <w:szCs w:val="20"/>
          <w:lang w:eastAsia="ar-SA"/>
        </w:rPr>
        <w:t>;</w:t>
      </w:r>
    </w:p>
    <w:p w14:paraId="280CFD85" w14:textId="1C191EF7" w:rsidR="00F85C46" w:rsidRPr="00BA4B90" w:rsidRDefault="00F85C46" w:rsidP="00FE2B3F">
      <w:pPr>
        <w:pStyle w:val="Nagwek4"/>
        <w:ind w:left="1134" w:hanging="283"/>
        <w:rPr>
          <w:b/>
        </w:rPr>
      </w:pPr>
      <w:r w:rsidRPr="00BA4B90">
        <w:rPr>
          <w:b/>
        </w:rPr>
        <w:t>Cel przetwarzania danych.</w:t>
      </w:r>
      <w:r w:rsidRPr="00BA4B90">
        <w:t xml:space="preserve"> Pani/Pana dane osobowe przetwarzane będą na podstawie art. 6 ust. 1 lit. c RODO w celu związanym z postępowaniem o udzielenie zamówienia publicznego nr</w:t>
      </w:r>
      <w:r w:rsidR="007532E2">
        <w:rPr>
          <w:lang w:val="pl-PL"/>
        </w:rPr>
        <w:t> </w:t>
      </w:r>
      <w:r w:rsidR="00BA4B90" w:rsidRPr="00BA4B90">
        <w:rPr>
          <w:b/>
        </w:rPr>
        <w:t>DZP.381.</w:t>
      </w:r>
      <w:r w:rsidR="007C2848">
        <w:rPr>
          <w:b/>
          <w:lang w:val="pl-PL"/>
        </w:rPr>
        <w:t>037</w:t>
      </w:r>
      <w:r w:rsidRPr="00BA4B90">
        <w:rPr>
          <w:b/>
        </w:rPr>
        <w:t>.202</w:t>
      </w:r>
      <w:r w:rsidR="00307635">
        <w:rPr>
          <w:b/>
          <w:lang w:val="pl-PL"/>
        </w:rPr>
        <w:t>1</w:t>
      </w:r>
      <w:r w:rsidRPr="00BA4B90">
        <w:rPr>
          <w:b/>
        </w:rPr>
        <w:t>.DW</w:t>
      </w:r>
      <w:r w:rsidR="00307635">
        <w:rPr>
          <w:b/>
          <w:lang w:val="pl-PL"/>
        </w:rPr>
        <w:t>K</w:t>
      </w:r>
      <w:r w:rsidRPr="00BA4B90">
        <w:rPr>
          <w:b/>
        </w:rPr>
        <w:t>,</w:t>
      </w:r>
      <w:r w:rsidRPr="00BA4B90">
        <w:t xml:space="preserve"> o nazwie </w:t>
      </w:r>
      <w:r w:rsidR="00307635" w:rsidRPr="00863BE1">
        <w:rPr>
          <w:rFonts w:eastAsia="Calibri"/>
          <w:b/>
        </w:rPr>
        <w:t xml:space="preserve">Dostawa </w:t>
      </w:r>
      <w:r w:rsidR="00307635">
        <w:rPr>
          <w:rFonts w:eastAsia="Calibri"/>
          <w:b/>
        </w:rPr>
        <w:t>żaluzji pionowych i poziomych oraz rolet wewnętrznych i zewnętrznych wraz z montażem</w:t>
      </w:r>
      <w:r w:rsidR="007532E2">
        <w:rPr>
          <w:b/>
          <w:lang w:val="pl-PL"/>
        </w:rPr>
        <w:t xml:space="preserve">, </w:t>
      </w:r>
      <w:r w:rsidRPr="00BA4B90">
        <w:t>prowadzonym w tr</w:t>
      </w:r>
      <w:r w:rsidR="004F19BB">
        <w:t>ybie podstawowym bez negocjacji</w:t>
      </w:r>
      <w:r w:rsidR="00BA4B90">
        <w:t>;</w:t>
      </w:r>
    </w:p>
    <w:p w14:paraId="15669FC6" w14:textId="4C6C31BB" w:rsidR="00F85C46" w:rsidRPr="00BA4B90" w:rsidRDefault="00F85C46" w:rsidP="00FE2B3F">
      <w:pPr>
        <w:pStyle w:val="Nagwek4"/>
        <w:numPr>
          <w:ilvl w:val="0"/>
          <w:numId w:val="0"/>
        </w:numPr>
        <w:ind w:left="1134"/>
      </w:pPr>
      <w:r w:rsidRPr="00BA4B90">
        <w:t>Obowiązek podania przez Panią/Pana danych osobowych bezpośrednio Pani/Pana dotyczących jest wymogiem ustawowym określonym w przepisach ustawy Pzp, związanym z udziałem w</w:t>
      </w:r>
      <w:r w:rsidR="00BA4B90">
        <w:t> </w:t>
      </w:r>
      <w:r w:rsidRPr="00BA4B90">
        <w:t>postępowaniu o udzielenie zamówienia publicznego; konsekwencje niepodania określonych danych wynikają z ustawy Pzp. W odniesieniu do Pani/Pana danych osobowych decyzje nie będą podejmowane w sposób zautomatyzowany, stosowanie do art. 22 RODO;</w:t>
      </w:r>
    </w:p>
    <w:p w14:paraId="1D0C3B36" w14:textId="4A7153EB" w:rsidR="00F85C46" w:rsidRPr="007F153F" w:rsidRDefault="00F85C46" w:rsidP="00FE2B3F">
      <w:pPr>
        <w:pStyle w:val="Nagwek4"/>
        <w:ind w:left="1134" w:hanging="283"/>
      </w:pPr>
      <w:r w:rsidRPr="007F153F">
        <w:rPr>
          <w:b/>
        </w:rPr>
        <w:t>Odbiorcy danych</w:t>
      </w:r>
      <w:r w:rsidRPr="007F153F">
        <w:t xml:space="preserve">. Odbiorcami Pani/Pana danych osobowych będą osoby lub podmioty, którym udostępniona zostanie dokumentacja postępowania w oparciu o art. </w:t>
      </w:r>
      <w:r w:rsidR="0061008C" w:rsidRPr="007F153F">
        <w:t xml:space="preserve">18 oraz art. 74 - 76 </w:t>
      </w:r>
      <w:r w:rsidRPr="007F153F">
        <w:t xml:space="preserve">ustawy </w:t>
      </w:r>
      <w:r w:rsidRPr="007F153F">
        <w:lastRenderedPageBreak/>
        <w:t xml:space="preserve">z </w:t>
      </w:r>
      <w:r w:rsidR="0061008C" w:rsidRPr="007F153F">
        <w:t>dnia 11 września 2019</w:t>
      </w:r>
      <w:r w:rsidRPr="007F153F">
        <w:t xml:space="preserve"> r. – Prawo zamówień publicz</w:t>
      </w:r>
      <w:r w:rsidR="0061008C" w:rsidRPr="007F153F">
        <w:t>nych (Dz. U. z</w:t>
      </w:r>
      <w:r w:rsidR="007F153F">
        <w:t> </w:t>
      </w:r>
      <w:r w:rsidR="0061008C" w:rsidRPr="007F153F">
        <w:t>2019 r. poz. 2019</w:t>
      </w:r>
      <w:r w:rsidRPr="007F153F">
        <w:t xml:space="preserve"> z</w:t>
      </w:r>
      <w:r w:rsidR="0061008C" w:rsidRPr="007F153F">
        <w:t> </w:t>
      </w:r>
      <w:r w:rsidRPr="007F153F">
        <w:t>późn. zm</w:t>
      </w:r>
      <w:r w:rsidR="00BA4B90" w:rsidRPr="007F153F">
        <w:t>.</w:t>
      </w:r>
      <w:r w:rsidR="0061008C" w:rsidRPr="007F153F">
        <w:t>)</w:t>
      </w:r>
      <w:r w:rsidR="007F153F" w:rsidRPr="007F153F">
        <w:t>, a także w oparciu o przepis art. 6 ustawy z dnia 6 września 2001 r. o dostępie do informacji publicznej (Dz. U. z 2020 r. poz. 2176)</w:t>
      </w:r>
      <w:r w:rsidR="003144B0">
        <w:t xml:space="preserve">. </w:t>
      </w:r>
      <w:r w:rsidR="003144B0" w:rsidRPr="003144B0">
        <w:t>Udostępni</w:t>
      </w:r>
      <w:r w:rsidR="003144B0">
        <w:t>anie danych</w:t>
      </w:r>
      <w:r w:rsidR="003144B0" w:rsidRPr="003144B0">
        <w:t xml:space="preserve"> ma zastosowanie do wszystkich danych osobowych, z wyjątkiem danych, o których mowa w art. </w:t>
      </w:r>
      <w:r w:rsidR="003144B0">
        <w:t>9 ust. 1 rozporządzenia RODO (dane sensytywne), zebranych w toku postę</w:t>
      </w:r>
      <w:r w:rsidR="003144B0" w:rsidRPr="003144B0">
        <w:t>p</w:t>
      </w:r>
      <w:r w:rsidR="003144B0">
        <w:t>owania o udzielenie zamówienia;</w:t>
      </w:r>
    </w:p>
    <w:p w14:paraId="794836A5" w14:textId="440451CD" w:rsidR="00F85C46" w:rsidRPr="0061008C" w:rsidRDefault="00F85C46" w:rsidP="00FE2B3F">
      <w:pPr>
        <w:pStyle w:val="Nagwek4"/>
        <w:ind w:left="1134" w:hanging="283"/>
      </w:pPr>
      <w:r w:rsidRPr="0061008C">
        <w:rPr>
          <w:b/>
        </w:rPr>
        <w:t>Okres przechowywania danych osobowych</w:t>
      </w:r>
      <w:r w:rsidRPr="0061008C">
        <w:t xml:space="preserve">. Pani/Pana dane osobowe będą </w:t>
      </w:r>
      <w:r w:rsidR="0061008C" w:rsidRPr="0061008C">
        <w:t>przechowywane, zgodnie z art. 78</w:t>
      </w:r>
      <w:r w:rsidRPr="0061008C">
        <w:t xml:space="preserve"> ust. 1 ustawy Pzp, przez okres 4 lat od dnia zakończenia postępowania o</w:t>
      </w:r>
      <w:r w:rsidR="0061008C" w:rsidRPr="0061008C">
        <w:t> </w:t>
      </w:r>
      <w:r w:rsidRPr="0061008C">
        <w:t>udzielenie zamówienia, a jeżeli czas trwania umowy przekracza 4 lata, okres przechowywania obejmuje cały czas trwania umowy;</w:t>
      </w:r>
    </w:p>
    <w:p w14:paraId="62654256" w14:textId="77777777" w:rsidR="00F85C46" w:rsidRPr="0061008C" w:rsidRDefault="00F85C46" w:rsidP="00FE2B3F">
      <w:pPr>
        <w:pStyle w:val="Nagwek4"/>
        <w:ind w:left="1134" w:hanging="283"/>
      </w:pPr>
      <w:r w:rsidRPr="0061008C">
        <w:t>Uprawnienia związane z przetwarzaniem danych osobowych.</w:t>
      </w:r>
    </w:p>
    <w:p w14:paraId="61AEDABF" w14:textId="77777777" w:rsidR="00F85C46" w:rsidRPr="0061008C" w:rsidRDefault="00F85C46" w:rsidP="00F82F1F">
      <w:pPr>
        <w:numPr>
          <w:ilvl w:val="2"/>
          <w:numId w:val="8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61008C">
        <w:rPr>
          <w:rFonts w:cs="Arial"/>
          <w:szCs w:val="20"/>
          <w:lang w:eastAsia="ar-SA"/>
        </w:rPr>
        <w:t>posiada Pani/Pan:</w:t>
      </w:r>
    </w:p>
    <w:p w14:paraId="0C0AB4BF" w14:textId="3E3040DC" w:rsidR="00F85C46" w:rsidRPr="007F153F" w:rsidRDefault="0061008C" w:rsidP="007F153F">
      <w:pPr>
        <w:pStyle w:val="Akapitzlist"/>
        <w:spacing w:before="40" w:after="40"/>
        <w:ind w:left="1701" w:hanging="426"/>
        <w:rPr>
          <w:rFonts w:cs="Arial"/>
          <w:szCs w:val="20"/>
          <w:lang w:eastAsia="ar-SA"/>
        </w:rPr>
      </w:pPr>
      <w:r w:rsidRPr="007F153F">
        <w:rPr>
          <w:rFonts w:cs="Arial"/>
          <w:szCs w:val="20"/>
          <w:lang w:eastAsia="ar-SA"/>
        </w:rPr>
        <w:t>-</w:t>
      </w:r>
      <w:r w:rsidR="007F153F">
        <w:rPr>
          <w:rFonts w:cs="Arial"/>
          <w:szCs w:val="20"/>
          <w:lang w:eastAsia="ar-SA"/>
        </w:rPr>
        <w:t xml:space="preserve">-  </w:t>
      </w:r>
      <w:r w:rsidR="007F153F">
        <w:rPr>
          <w:rFonts w:cs="Arial"/>
          <w:szCs w:val="20"/>
          <w:lang w:eastAsia="ar-SA"/>
        </w:rPr>
        <w:tab/>
      </w:r>
      <w:r w:rsidR="00F85C46" w:rsidRPr="007F153F">
        <w:rPr>
          <w:rFonts w:cs="Arial"/>
          <w:szCs w:val="20"/>
          <w:lang w:eastAsia="ar-SA"/>
        </w:rPr>
        <w:t xml:space="preserve">na podstawie art. 15 RODO </w:t>
      </w:r>
      <w:r w:rsidR="00F85C46" w:rsidRPr="007F153F">
        <w:rPr>
          <w:rFonts w:cs="Arial"/>
          <w:b/>
          <w:szCs w:val="20"/>
          <w:lang w:eastAsia="ar-SA"/>
        </w:rPr>
        <w:t>prawo dostępu</w:t>
      </w:r>
      <w:r w:rsidR="00F85C46" w:rsidRPr="007F153F">
        <w:rPr>
          <w:rFonts w:cs="Arial"/>
          <w:szCs w:val="20"/>
          <w:lang w:eastAsia="ar-SA"/>
        </w:rPr>
        <w:t xml:space="preserve"> do danych </w:t>
      </w:r>
      <w:r w:rsidRPr="007F153F">
        <w:rPr>
          <w:rFonts w:cs="Arial"/>
          <w:szCs w:val="20"/>
          <w:lang w:eastAsia="ar-SA"/>
        </w:rPr>
        <w:t>osobowych Pani/Pana dotyczących</w:t>
      </w:r>
    </w:p>
    <w:p w14:paraId="7F7E00BF" w14:textId="41B8793A" w:rsidR="0061008C" w:rsidRPr="007F153F" w:rsidRDefault="0061008C" w:rsidP="007F153F">
      <w:pPr>
        <w:pStyle w:val="Akapitzlist"/>
        <w:spacing w:before="40" w:after="40"/>
        <w:ind w:left="1701" w:firstLine="0"/>
        <w:rPr>
          <w:rFonts w:cs="Arial"/>
          <w:szCs w:val="20"/>
          <w:lang w:eastAsia="ar-SA"/>
        </w:rPr>
      </w:pPr>
      <w:r w:rsidRPr="007F153F">
        <w:rPr>
          <w:rFonts w:cs="Arial"/>
          <w:szCs w:val="20"/>
          <w:lang w:eastAsia="ar-SA"/>
        </w:rPr>
        <w:t>W przypadku skorzystania z uprawnienia, o którym mowa w art. 15 ust. 1–3 RODO, Zamawiający może żądać od osoby występującej z żądaniem wskazania dodatkowych informacji, mających na celu sprecyzowanie nazwy lub daty zakończonego postępowania o udzielenie zamówienia;</w:t>
      </w:r>
    </w:p>
    <w:p w14:paraId="11C4B152" w14:textId="30DD82E6" w:rsidR="00F85C46" w:rsidRPr="007F153F" w:rsidRDefault="007F153F" w:rsidP="007F153F">
      <w:pPr>
        <w:pStyle w:val="Akapitzlist"/>
        <w:spacing w:before="40" w:after="40"/>
        <w:ind w:left="1701" w:hanging="425"/>
        <w:rPr>
          <w:rFonts w:cs="Arial"/>
          <w:szCs w:val="20"/>
          <w:lang w:eastAsia="ar-SA"/>
        </w:rPr>
      </w:pPr>
      <w:r w:rsidRPr="007F153F">
        <w:rPr>
          <w:rFonts w:cs="Arial"/>
          <w:szCs w:val="20"/>
          <w:lang w:eastAsia="ar-SA"/>
        </w:rPr>
        <w:t>--</w:t>
      </w:r>
      <w:r>
        <w:rPr>
          <w:rFonts w:cs="Arial"/>
          <w:szCs w:val="20"/>
          <w:lang w:eastAsia="ar-SA"/>
        </w:rPr>
        <w:tab/>
      </w:r>
      <w:r w:rsidR="00F85C46" w:rsidRPr="007F153F">
        <w:rPr>
          <w:rFonts w:cs="Arial"/>
          <w:szCs w:val="20"/>
          <w:lang w:eastAsia="ar-SA"/>
        </w:rPr>
        <w:t xml:space="preserve">na podstawie art. 16 RODO </w:t>
      </w:r>
      <w:r w:rsidR="00F85C46" w:rsidRPr="007F153F">
        <w:rPr>
          <w:rFonts w:cs="Arial"/>
          <w:b/>
          <w:szCs w:val="20"/>
          <w:lang w:eastAsia="ar-SA"/>
        </w:rPr>
        <w:t>prawo do sprostowania</w:t>
      </w:r>
      <w:r w:rsidR="00F85C46" w:rsidRPr="007F153F">
        <w:rPr>
          <w:rFonts w:cs="Arial"/>
          <w:szCs w:val="20"/>
          <w:lang w:eastAsia="ar-SA"/>
        </w:rPr>
        <w:t xml:space="preserve"> Pani/Pana danych osobowych. Skorzystanie z prawa do sprostowania nie może skutkować zmianą wyniku postępowania o udzielenie zamówienia publicznego ani zmianą postanowień umowy w</w:t>
      </w:r>
      <w:r>
        <w:rPr>
          <w:rFonts w:cs="Arial"/>
          <w:szCs w:val="20"/>
          <w:lang w:eastAsia="ar-SA"/>
        </w:rPr>
        <w:t> </w:t>
      </w:r>
      <w:r w:rsidR="00F85C46" w:rsidRPr="007F153F">
        <w:rPr>
          <w:rFonts w:cs="Arial"/>
          <w:szCs w:val="20"/>
          <w:lang w:eastAsia="ar-SA"/>
        </w:rPr>
        <w:t>zakresie niezgodnym z ustawą Pzp oraz nie może naruszać integralności protokołu z</w:t>
      </w:r>
      <w:r>
        <w:rPr>
          <w:rFonts w:cs="Arial"/>
          <w:szCs w:val="20"/>
          <w:lang w:eastAsia="ar-SA"/>
        </w:rPr>
        <w:t> </w:t>
      </w:r>
      <w:r w:rsidR="00F85C46" w:rsidRPr="007F153F">
        <w:rPr>
          <w:rFonts w:cs="Arial"/>
          <w:szCs w:val="20"/>
          <w:lang w:eastAsia="ar-SA"/>
        </w:rPr>
        <w:t>postępowania oraz jego załączników;</w:t>
      </w:r>
    </w:p>
    <w:p w14:paraId="21436431" w14:textId="07726D64" w:rsidR="005D4855" w:rsidRDefault="005D4855" w:rsidP="005D4855">
      <w:pPr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>--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 xml:space="preserve">na podstawie art. 18 RODO </w:t>
      </w:r>
      <w:r w:rsidR="00F85C46" w:rsidRPr="0061008C">
        <w:rPr>
          <w:rFonts w:cs="Arial"/>
          <w:b/>
          <w:szCs w:val="20"/>
          <w:lang w:eastAsia="ar-SA"/>
        </w:rPr>
        <w:t>prawo żądania od administratora ograniczenia przetwarzania danych osobowych</w:t>
      </w:r>
      <w:r w:rsidR="00F85C46" w:rsidRPr="0061008C">
        <w:rPr>
          <w:rFonts w:cs="Arial"/>
          <w:szCs w:val="20"/>
          <w:lang w:eastAsia="ar-SA"/>
        </w:rPr>
        <w:t xml:space="preserve"> z zastrzeżeniem przypadków, o których mowa w art. 18 ust. 2 RODO.</w:t>
      </w:r>
    </w:p>
    <w:p w14:paraId="41D35787" w14:textId="0FDDCE59" w:rsidR="00F85C46" w:rsidRPr="0061008C" w:rsidRDefault="005D4855" w:rsidP="003144B0">
      <w:pPr>
        <w:spacing w:before="40" w:after="40"/>
        <w:ind w:left="1701" w:firstLine="0"/>
        <w:contextualSpacing/>
        <w:rPr>
          <w:rFonts w:cs="Arial"/>
          <w:szCs w:val="20"/>
          <w:lang w:eastAsia="ar-SA"/>
        </w:rPr>
      </w:pPr>
      <w:r w:rsidRPr="005D4855">
        <w:rPr>
          <w:rFonts w:cs="Arial"/>
          <w:szCs w:val="20"/>
          <w:lang w:eastAsia="ar-SA"/>
        </w:rPr>
        <w:t>W postępowaniu o udzielenie zamówienia zgłoszenie żądania ograniczenia przetwarzania, o</w:t>
      </w:r>
      <w:r>
        <w:rPr>
          <w:rFonts w:cs="Arial"/>
          <w:szCs w:val="20"/>
          <w:lang w:eastAsia="ar-SA"/>
        </w:rPr>
        <w:t> </w:t>
      </w:r>
      <w:r w:rsidRPr="005D4855">
        <w:rPr>
          <w:rFonts w:cs="Arial"/>
          <w:szCs w:val="20"/>
          <w:lang w:eastAsia="ar-SA"/>
        </w:rPr>
        <w:t>którym mowa w art. 1</w:t>
      </w:r>
      <w:r>
        <w:rPr>
          <w:rFonts w:cs="Arial"/>
          <w:szCs w:val="20"/>
          <w:lang w:eastAsia="ar-SA"/>
        </w:rPr>
        <w:t>8 ust. 1 RODO</w:t>
      </w:r>
      <w:r w:rsidRPr="005D4855">
        <w:rPr>
          <w:rFonts w:cs="Arial"/>
          <w:szCs w:val="20"/>
          <w:lang w:eastAsia="ar-SA"/>
        </w:rPr>
        <w:t>, nie ogran</w:t>
      </w:r>
      <w:r>
        <w:rPr>
          <w:rFonts w:cs="Arial"/>
          <w:szCs w:val="20"/>
          <w:lang w:eastAsia="ar-SA"/>
        </w:rPr>
        <w:t>icza przetwarzania danych osobo</w:t>
      </w:r>
      <w:r w:rsidRPr="005D4855">
        <w:rPr>
          <w:rFonts w:cs="Arial"/>
          <w:szCs w:val="20"/>
          <w:lang w:eastAsia="ar-SA"/>
        </w:rPr>
        <w:t>wych do czasu zakończenia tego postępowania</w:t>
      </w:r>
      <w:r w:rsidR="003144B0">
        <w:rPr>
          <w:rFonts w:cs="Arial"/>
          <w:szCs w:val="20"/>
          <w:lang w:eastAsia="ar-SA"/>
        </w:rPr>
        <w:t xml:space="preserve"> (w szczególności w zakresie korzystania ze środków ochrony prawnej)</w:t>
      </w:r>
      <w:r w:rsidRPr="005D4855">
        <w:rPr>
          <w:rFonts w:cs="Arial"/>
          <w:szCs w:val="20"/>
          <w:lang w:eastAsia="ar-SA"/>
        </w:rPr>
        <w:t>.</w:t>
      </w:r>
      <w:r w:rsidR="003144B0">
        <w:rPr>
          <w:rFonts w:cs="Arial"/>
          <w:szCs w:val="20"/>
          <w:lang w:eastAsia="ar-SA"/>
        </w:rPr>
        <w:t xml:space="preserve"> </w:t>
      </w:r>
      <w:r w:rsidR="003144B0" w:rsidRPr="003144B0">
        <w:rPr>
          <w:rFonts w:cs="Arial"/>
          <w:szCs w:val="20"/>
          <w:lang w:eastAsia="ar-SA"/>
        </w:rPr>
        <w:t xml:space="preserve">W przypadku gdy wniesienie żądania dotyczącego prawa, o którym mowa </w:t>
      </w:r>
      <w:r w:rsidR="003144B0">
        <w:rPr>
          <w:rFonts w:cs="Arial"/>
          <w:szCs w:val="20"/>
          <w:lang w:eastAsia="ar-SA"/>
        </w:rPr>
        <w:t>w art. 18 ust. 1 RODO</w:t>
      </w:r>
      <w:r w:rsidR="003144B0" w:rsidRPr="003144B0">
        <w:rPr>
          <w:rFonts w:cs="Arial"/>
          <w:szCs w:val="20"/>
          <w:lang w:eastAsia="ar-SA"/>
        </w:rPr>
        <w:t>, spowoduje ograniczenie przetwarzania danych osobowych zawartych w protokole postępowania lub załącznikach do tego protokołu, od dnia zakończenia postępo</w:t>
      </w:r>
      <w:r w:rsidR="003144B0">
        <w:rPr>
          <w:rFonts w:cs="Arial"/>
          <w:szCs w:val="20"/>
          <w:lang w:eastAsia="ar-SA"/>
        </w:rPr>
        <w:t>wania o udzielenie za-mówienia Z</w:t>
      </w:r>
      <w:r w:rsidR="003144B0" w:rsidRPr="003144B0">
        <w:rPr>
          <w:rFonts w:cs="Arial"/>
          <w:szCs w:val="20"/>
          <w:lang w:eastAsia="ar-SA"/>
        </w:rPr>
        <w:t>amawiający nie udostępnia tych danych, chyba że zachodzą przesłanki, o</w:t>
      </w:r>
      <w:r w:rsidR="003144B0">
        <w:rPr>
          <w:rFonts w:cs="Arial"/>
          <w:szCs w:val="20"/>
          <w:lang w:eastAsia="ar-SA"/>
        </w:rPr>
        <w:t> </w:t>
      </w:r>
      <w:r w:rsidR="003144B0" w:rsidRPr="003144B0">
        <w:rPr>
          <w:rFonts w:cs="Arial"/>
          <w:szCs w:val="20"/>
          <w:lang w:eastAsia="ar-SA"/>
        </w:rPr>
        <w:t>których mowa w art. 18</w:t>
      </w:r>
      <w:r w:rsidR="003144B0">
        <w:rPr>
          <w:rFonts w:cs="Arial"/>
          <w:szCs w:val="20"/>
          <w:lang w:eastAsia="ar-SA"/>
        </w:rPr>
        <w:t xml:space="preserve"> ust. 2 RODO (</w:t>
      </w:r>
      <w:r w:rsidR="00F85C46" w:rsidRPr="0061008C">
        <w:rPr>
          <w:rFonts w:cs="Arial"/>
          <w:szCs w:val="20"/>
          <w:lang w:eastAsia="ar-SA"/>
        </w:rPr>
        <w:t>w celu ochrony praw innej osoby fizycznej lub prawnej lub z uwagi na ważne względy interesu publicznego Unii Europejskiej lub państwa członkowskiego</w:t>
      </w:r>
      <w:r w:rsidR="003144B0">
        <w:rPr>
          <w:rFonts w:cs="Arial"/>
          <w:szCs w:val="20"/>
          <w:lang w:eastAsia="ar-SA"/>
        </w:rPr>
        <w:t>)</w:t>
      </w:r>
      <w:r w:rsidR="00F85C46" w:rsidRPr="0061008C">
        <w:rPr>
          <w:rFonts w:cs="Arial"/>
          <w:szCs w:val="20"/>
          <w:lang w:eastAsia="ar-SA"/>
        </w:rPr>
        <w:t xml:space="preserve">;  </w:t>
      </w:r>
    </w:p>
    <w:p w14:paraId="63D1AD7C" w14:textId="7EB379FC" w:rsidR="00F85C46" w:rsidRPr="0061008C" w:rsidRDefault="003144B0" w:rsidP="003144B0">
      <w:pPr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 w:rsidRPr="003144B0">
        <w:rPr>
          <w:rFonts w:cs="Arial"/>
          <w:szCs w:val="20"/>
          <w:lang w:eastAsia="ar-SA"/>
        </w:rPr>
        <w:t>--</w:t>
      </w:r>
      <w:r>
        <w:rPr>
          <w:rFonts w:cs="Arial"/>
          <w:b/>
          <w:szCs w:val="20"/>
          <w:lang w:eastAsia="ar-SA"/>
        </w:rPr>
        <w:t xml:space="preserve"> </w:t>
      </w:r>
      <w:r>
        <w:rPr>
          <w:rFonts w:cs="Arial"/>
          <w:b/>
          <w:szCs w:val="20"/>
          <w:lang w:eastAsia="ar-SA"/>
        </w:rPr>
        <w:tab/>
      </w:r>
      <w:r w:rsidR="00F85C46" w:rsidRPr="0061008C">
        <w:rPr>
          <w:rFonts w:cs="Arial"/>
          <w:b/>
          <w:szCs w:val="20"/>
          <w:lang w:eastAsia="ar-SA"/>
        </w:rPr>
        <w:t>prawo do wniesienia skargi</w:t>
      </w:r>
      <w:r w:rsidR="00F85C46" w:rsidRPr="0061008C">
        <w:rPr>
          <w:rFonts w:cs="Arial"/>
          <w:szCs w:val="20"/>
          <w:lang w:eastAsia="ar-SA"/>
        </w:rPr>
        <w:t xml:space="preserve"> do Prezesa Urzędu Ochrony Danych Osobowych, gdy uzna Pani/Pan, że przetwarzanie danych osobowych Pani/Pana dotyczących narusza przepisy RODO;</w:t>
      </w:r>
    </w:p>
    <w:p w14:paraId="7DF946E9" w14:textId="77777777" w:rsidR="00F85C46" w:rsidRPr="0061008C" w:rsidRDefault="00F85C46" w:rsidP="00F82F1F">
      <w:pPr>
        <w:numPr>
          <w:ilvl w:val="2"/>
          <w:numId w:val="8"/>
        </w:numPr>
        <w:tabs>
          <w:tab w:val="left" w:pos="142"/>
        </w:tabs>
        <w:spacing w:before="40" w:after="40"/>
        <w:ind w:left="1418" w:hanging="283"/>
        <w:contextualSpacing/>
        <w:rPr>
          <w:rFonts w:cs="Arial"/>
          <w:szCs w:val="20"/>
          <w:lang w:eastAsia="ar-SA"/>
        </w:rPr>
      </w:pPr>
      <w:r w:rsidRPr="0061008C">
        <w:rPr>
          <w:rFonts w:cs="Arial"/>
          <w:b/>
          <w:szCs w:val="20"/>
          <w:lang w:eastAsia="ar-SA"/>
        </w:rPr>
        <w:t>nie przysługuje</w:t>
      </w:r>
      <w:r w:rsidRPr="0061008C">
        <w:rPr>
          <w:rFonts w:cs="Arial"/>
          <w:szCs w:val="20"/>
          <w:lang w:eastAsia="ar-SA"/>
        </w:rPr>
        <w:t xml:space="preserve"> Pani/Panu:</w:t>
      </w:r>
    </w:p>
    <w:p w14:paraId="5F2242D1" w14:textId="1AE96E36" w:rsidR="00F85C46" w:rsidRPr="0061008C" w:rsidRDefault="00CC1292" w:rsidP="00CC1292">
      <w:pPr>
        <w:tabs>
          <w:tab w:val="left" w:pos="142"/>
          <w:tab w:val="left" w:pos="1701"/>
        </w:tabs>
        <w:spacing w:before="40" w:after="40"/>
        <w:ind w:left="1276" w:firstLine="0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lastRenderedPageBreak/>
        <w:t xml:space="preserve">-- 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>w związku z art. 17 ust. 3 lit. b, d lub e RODO prawo do usunięcia danych osobowych;</w:t>
      </w:r>
    </w:p>
    <w:p w14:paraId="406A349A" w14:textId="2024E47B" w:rsidR="00F85C46" w:rsidRPr="0061008C" w:rsidRDefault="00CC1292" w:rsidP="00CC1292">
      <w:pPr>
        <w:tabs>
          <w:tab w:val="left" w:pos="142"/>
        </w:tabs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-- 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>prawo do przenoszenia danych osobowych, o którym mowa w art. 20 RODO;</w:t>
      </w:r>
    </w:p>
    <w:p w14:paraId="4570C845" w14:textId="30173122" w:rsidR="00F85C46" w:rsidRPr="0061008C" w:rsidRDefault="00CC1292" w:rsidP="00CC1292">
      <w:pPr>
        <w:tabs>
          <w:tab w:val="left" w:pos="142"/>
        </w:tabs>
        <w:spacing w:before="40" w:after="40"/>
        <w:ind w:left="1701" w:hanging="425"/>
        <w:contextualSpacing/>
        <w:rPr>
          <w:rFonts w:cs="Arial"/>
          <w:szCs w:val="20"/>
          <w:lang w:eastAsia="ar-SA"/>
        </w:rPr>
      </w:pPr>
      <w:r>
        <w:rPr>
          <w:rFonts w:cs="Arial"/>
          <w:szCs w:val="20"/>
          <w:lang w:eastAsia="ar-SA"/>
        </w:rPr>
        <w:t xml:space="preserve">-- </w:t>
      </w:r>
      <w:r>
        <w:rPr>
          <w:rFonts w:cs="Arial"/>
          <w:szCs w:val="20"/>
          <w:lang w:eastAsia="ar-SA"/>
        </w:rPr>
        <w:tab/>
      </w:r>
      <w:r w:rsidR="00F85C46" w:rsidRPr="0061008C">
        <w:rPr>
          <w:rFonts w:cs="Arial"/>
          <w:szCs w:val="20"/>
          <w:lang w:eastAsia="ar-SA"/>
        </w:rPr>
        <w:t>na podstawie art. 21 RODO prawo sprzeciwu, wobec przetwarzania danych osobowych, gdyż podstawą prawną przetwarzania Pani/Pana danych osobowych jest art. 6 ust. 1 lit. c RODO.</w:t>
      </w:r>
    </w:p>
    <w:p w14:paraId="12BFCE1E" w14:textId="715CEBF1" w:rsidR="00F85C46" w:rsidRPr="00FE10A7" w:rsidRDefault="00FE10A7" w:rsidP="00F82F1F">
      <w:pPr>
        <w:pStyle w:val="Nagwek3"/>
        <w:numPr>
          <w:ilvl w:val="0"/>
          <w:numId w:val="54"/>
        </w:numPr>
        <w:tabs>
          <w:tab w:val="left" w:pos="142"/>
        </w:tabs>
        <w:spacing w:before="40" w:after="40"/>
        <w:ind w:left="851" w:hanging="284"/>
        <w:rPr>
          <w:rFonts w:cs="Arial"/>
          <w:b/>
          <w:szCs w:val="20"/>
          <w:lang w:eastAsia="ar-SA"/>
        </w:rPr>
      </w:pPr>
      <w:r>
        <w:rPr>
          <w:rFonts w:cs="Arial"/>
          <w:b/>
          <w:szCs w:val="20"/>
          <w:lang w:eastAsia="ar-SA"/>
        </w:rPr>
        <w:t>Obowiązki informacyjne w</w:t>
      </w:r>
      <w:r w:rsidR="00F85C46" w:rsidRPr="00FE10A7">
        <w:rPr>
          <w:rFonts w:cs="Arial"/>
          <w:b/>
          <w:szCs w:val="20"/>
          <w:lang w:eastAsia="ar-SA"/>
        </w:rPr>
        <w:t>ykonawcy wynikające z RODO.</w:t>
      </w:r>
    </w:p>
    <w:p w14:paraId="63532093" w14:textId="0AA9D245" w:rsidR="00F85C46" w:rsidRPr="0061008C" w:rsidRDefault="00F85C46" w:rsidP="00FE10A7">
      <w:pPr>
        <w:tabs>
          <w:tab w:val="left" w:pos="142"/>
        </w:tabs>
        <w:spacing w:before="40" w:after="40"/>
        <w:ind w:left="993" w:firstLine="0"/>
        <w:contextualSpacing/>
        <w:rPr>
          <w:rFonts w:cs="Arial"/>
          <w:szCs w:val="20"/>
          <w:lang w:eastAsia="ar-SA"/>
        </w:rPr>
      </w:pPr>
      <w:r w:rsidRPr="0061008C">
        <w:rPr>
          <w:rFonts w:cs="Arial"/>
          <w:szCs w:val="20"/>
          <w:lang w:eastAsia="ar-SA"/>
        </w:rPr>
        <w:t>Wykonawca ubiegając się o udzielenie zamówienia publicznego jest zobowiązany do wypełnienia obowiązku informacyjnego przewidzianego w art. 13 RODO względem osób fizycznych, których dane osobow</w:t>
      </w:r>
      <w:r w:rsidR="00FE10A7">
        <w:rPr>
          <w:rFonts w:cs="Arial"/>
          <w:szCs w:val="20"/>
          <w:lang w:eastAsia="ar-SA"/>
        </w:rPr>
        <w:t>e dotyczą i od których dane te w</w:t>
      </w:r>
      <w:r w:rsidRPr="0061008C">
        <w:rPr>
          <w:rFonts w:cs="Arial"/>
          <w:szCs w:val="20"/>
          <w:lang w:eastAsia="ar-SA"/>
        </w:rPr>
        <w:t>ykonawca bezpośrednio pozyskał (będą to w</w:t>
      </w:r>
      <w:r w:rsidR="00FE10A7">
        <w:rPr>
          <w:rFonts w:cs="Arial"/>
          <w:szCs w:val="20"/>
          <w:lang w:eastAsia="ar-SA"/>
        </w:rPr>
        <w:t> </w:t>
      </w:r>
      <w:r w:rsidRPr="0061008C">
        <w:rPr>
          <w:rFonts w:cs="Arial"/>
          <w:szCs w:val="20"/>
          <w:lang w:eastAsia="ar-SA"/>
        </w:rPr>
        <w:t>szczególności osoby fizyczne: skierowane do realizacji zamówienia, podwyko</w:t>
      </w:r>
      <w:r w:rsidR="00FE10A7">
        <w:rPr>
          <w:rFonts w:cs="Arial"/>
          <w:szCs w:val="20"/>
          <w:lang w:eastAsia="ar-SA"/>
        </w:rPr>
        <w:t>nawcy, podmioty udostępniające zasoby</w:t>
      </w:r>
      <w:r w:rsidRPr="0061008C">
        <w:rPr>
          <w:rFonts w:cs="Arial"/>
          <w:szCs w:val="20"/>
          <w:lang w:eastAsia="ar-SA"/>
        </w:rPr>
        <w:t>, pełnomocnicy, członkowie organów zarządzających). Obowiązek informacyjny wynikający z art. 13 RODO nie będzie miał zastosowania, gdy i w zakresie, w jakim osoba fizyczna, której dane dotyczą, dysponuje już tymi informacjami (art. 13 ust. 4 RODO).</w:t>
      </w:r>
    </w:p>
    <w:p w14:paraId="61AC9AEE" w14:textId="795C2ABD" w:rsidR="00F85C46" w:rsidRPr="0061008C" w:rsidRDefault="00FE10A7" w:rsidP="00FE10A7">
      <w:pPr>
        <w:tabs>
          <w:tab w:val="left" w:pos="142"/>
        </w:tabs>
        <w:spacing w:before="40" w:after="40"/>
        <w:ind w:left="993" w:firstLine="0"/>
        <w:contextualSpacing/>
        <w:rPr>
          <w:rFonts w:cs="Arial"/>
          <w:b/>
          <w:szCs w:val="20"/>
          <w:lang w:eastAsia="ar-SA"/>
        </w:rPr>
      </w:pPr>
      <w:r>
        <w:rPr>
          <w:rFonts w:cs="Arial"/>
          <w:szCs w:val="20"/>
          <w:lang w:eastAsia="ar-SA"/>
        </w:rPr>
        <w:t>Ponadto w</w:t>
      </w:r>
      <w:r w:rsidR="00F85C46" w:rsidRPr="0061008C">
        <w:rPr>
          <w:rFonts w:cs="Arial"/>
          <w:szCs w:val="20"/>
          <w:lang w:eastAsia="ar-SA"/>
        </w:rPr>
        <w:t>ykonawca zobowiązany jest wypełnić obowiązek informacyjny wynikający z art. 14 RODO względem osób fizycznych, których dane przekazuje Zamawiającemu i których dane pośrednio pozyskał, chyba że ma zastosowanie co najmniej jedno z włączeń, o których mowa w</w:t>
      </w:r>
      <w:r w:rsidR="00214DB4">
        <w:rPr>
          <w:rFonts w:cs="Arial"/>
          <w:szCs w:val="20"/>
          <w:lang w:eastAsia="ar-SA"/>
        </w:rPr>
        <w:t> </w:t>
      </w:r>
      <w:r w:rsidR="00F85C46" w:rsidRPr="0061008C">
        <w:rPr>
          <w:rFonts w:cs="Arial"/>
          <w:szCs w:val="20"/>
          <w:lang w:eastAsia="ar-SA"/>
        </w:rPr>
        <w:t>art. 14 ust. 5 RODO.</w:t>
      </w:r>
      <w:r w:rsidR="00FE2B3F">
        <w:rPr>
          <w:rFonts w:cs="Arial"/>
          <w:szCs w:val="20"/>
          <w:lang w:eastAsia="ar-SA"/>
        </w:rPr>
        <w:t xml:space="preserve"> </w:t>
      </w:r>
      <w:r>
        <w:rPr>
          <w:rFonts w:cs="Arial"/>
          <w:szCs w:val="20"/>
          <w:lang w:eastAsia="ar-SA"/>
        </w:rPr>
        <w:t>W celu zapewnienia, że w</w:t>
      </w:r>
      <w:r w:rsidR="00F85C46" w:rsidRPr="0061008C">
        <w:rPr>
          <w:rFonts w:cs="Arial"/>
          <w:szCs w:val="20"/>
          <w:lang w:eastAsia="ar-SA"/>
        </w:rPr>
        <w:t>ykonawca wypełnił ww. obowiązki informacyjne oraz ochrony prawnie uzasadnionych interesów osoby trzeciej, której dane zostały przekazane w</w:t>
      </w:r>
      <w:r w:rsidR="00214DB4">
        <w:rPr>
          <w:rFonts w:cs="Arial"/>
          <w:szCs w:val="20"/>
          <w:lang w:eastAsia="ar-SA"/>
        </w:rPr>
        <w:t> </w:t>
      </w:r>
      <w:r w:rsidR="00F85C46" w:rsidRPr="0061008C">
        <w:rPr>
          <w:rFonts w:cs="Arial"/>
          <w:szCs w:val="20"/>
          <w:lang w:eastAsia="ar-SA"/>
        </w:rPr>
        <w:t>związku z udziałem Wykonawcy w postępowaniu, Zama</w:t>
      </w:r>
      <w:r>
        <w:rPr>
          <w:rFonts w:cs="Arial"/>
          <w:szCs w:val="20"/>
          <w:lang w:eastAsia="ar-SA"/>
        </w:rPr>
        <w:t>wiający zobowiązuje w</w:t>
      </w:r>
      <w:r w:rsidR="00F85C46" w:rsidRPr="0061008C">
        <w:rPr>
          <w:rFonts w:cs="Arial"/>
          <w:szCs w:val="20"/>
          <w:lang w:eastAsia="ar-SA"/>
        </w:rPr>
        <w:t>ykonawcę do</w:t>
      </w:r>
      <w:r w:rsidR="00214DB4">
        <w:rPr>
          <w:rFonts w:cs="Arial"/>
          <w:szCs w:val="20"/>
          <w:lang w:eastAsia="ar-SA"/>
        </w:rPr>
        <w:t> </w:t>
      </w:r>
      <w:r w:rsidR="00F85C46" w:rsidRPr="0061008C">
        <w:rPr>
          <w:rFonts w:cs="Arial"/>
          <w:szCs w:val="20"/>
          <w:lang w:eastAsia="ar-SA"/>
        </w:rPr>
        <w:t xml:space="preserve">złożenia oświadczenia o wypełnieniu przez niego obowiązków informacyjnych przewidzianych w art. 13 lub art. 14 RODO. </w:t>
      </w:r>
      <w:r w:rsidR="00F85C46" w:rsidRPr="0061008C">
        <w:rPr>
          <w:rFonts w:cs="Arial"/>
          <w:b/>
          <w:szCs w:val="20"/>
          <w:lang w:eastAsia="ar-SA"/>
        </w:rPr>
        <w:t>Wzór stosownego oświadczenia został przewidziany w formularzu oferty st</w:t>
      </w:r>
      <w:r w:rsidR="00586657">
        <w:rPr>
          <w:rFonts w:cs="Arial"/>
          <w:b/>
          <w:szCs w:val="20"/>
          <w:lang w:eastAsia="ar-SA"/>
        </w:rPr>
        <w:t>anowiącego załącznik nr 1A do S</w:t>
      </w:r>
      <w:r w:rsidR="00F85C46" w:rsidRPr="0061008C">
        <w:rPr>
          <w:rFonts w:cs="Arial"/>
          <w:b/>
          <w:szCs w:val="20"/>
          <w:lang w:eastAsia="ar-SA"/>
        </w:rPr>
        <w:t>WZ.</w:t>
      </w:r>
    </w:p>
    <w:sectPr w:rsidR="00F85C46" w:rsidRPr="0061008C" w:rsidSect="00BA39CA">
      <w:headerReference w:type="default" r:id="rId35"/>
      <w:footerReference w:type="default" r:id="rId36"/>
      <w:footerReference w:type="first" r:id="rId37"/>
      <w:pgSz w:w="11906" w:h="16838" w:code="9"/>
      <w:pgMar w:top="238" w:right="1134" w:bottom="567" w:left="1134" w:header="567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A6AB79" w14:textId="77777777" w:rsidR="00B24259" w:rsidRDefault="00B24259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B24259" w:rsidRDefault="00B24259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5E0477" w14:textId="612F391A" w:rsidR="00B24259" w:rsidRPr="00F84EF3" w:rsidRDefault="00B24259" w:rsidP="00A36646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7728" behindDoc="1" locked="0" layoutInCell="1" allowOverlap="1" wp14:anchorId="50CE603E" wp14:editId="12C8883C">
          <wp:simplePos x="0" y="0"/>
          <wp:positionH relativeFrom="page">
            <wp:posOffset>-264295</wp:posOffset>
          </wp:positionH>
          <wp:positionV relativeFrom="page">
            <wp:posOffset>9707245</wp:posOffset>
          </wp:positionV>
          <wp:extent cx="3260037" cy="107091"/>
          <wp:effectExtent l="0" t="0" r="0" b="7620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60037" cy="1070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B0C3E">
      <w:rPr>
        <w:rFonts w:ascii="Times New Roman" w:eastAsia="Times New Roman" w:hAnsi="Times New Roman" w:cs="Times New Roman"/>
        <w:noProof/>
        <w:szCs w:val="20"/>
        <w:lang w:eastAsia="pl-PL"/>
      </w:rPr>
      <w:drawing>
        <wp:anchor distT="0" distB="0" distL="114300" distR="114300" simplePos="0" relativeHeight="251662848" behindDoc="1" locked="0" layoutInCell="1" allowOverlap="1" wp14:anchorId="76C2493A" wp14:editId="4D13A844">
          <wp:simplePos x="0" y="0"/>
          <wp:positionH relativeFrom="page">
            <wp:posOffset>4859655</wp:posOffset>
          </wp:positionH>
          <wp:positionV relativeFrom="page">
            <wp:posOffset>9056370</wp:posOffset>
          </wp:positionV>
          <wp:extent cx="2292985" cy="1490345"/>
          <wp:effectExtent l="19050" t="0" r="0" b="0"/>
          <wp:wrapNone/>
          <wp:docPr id="3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9669" t="86063"/>
                  <a:stretch>
                    <a:fillRect/>
                  </a:stretch>
                </pic:blipFill>
                <pic:spPr bwMode="auto">
                  <a:xfrm>
                    <a:off x="0" y="0"/>
                    <a:ext cx="2292985" cy="14903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4ADE4C0E" w14:textId="77777777" w:rsidR="00B24259" w:rsidRPr="00602A59" w:rsidRDefault="00B24259" w:rsidP="00A36646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4D18949E" w14:textId="77777777" w:rsidR="00B24259" w:rsidRPr="00602A59" w:rsidRDefault="00B24259" w:rsidP="00A36646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752" behindDoc="0" locked="0" layoutInCell="0" allowOverlap="1" wp14:anchorId="2CDCB923" wp14:editId="2AB738F3">
              <wp:simplePos x="0" y="0"/>
              <wp:positionH relativeFrom="rightMargin">
                <wp:posOffset>64135</wp:posOffset>
              </wp:positionH>
              <wp:positionV relativeFrom="margin">
                <wp:posOffset>9166860</wp:posOffset>
              </wp:positionV>
              <wp:extent cx="581025" cy="304800"/>
              <wp:effectExtent l="0" t="0" r="9525" b="0"/>
              <wp:wrapNone/>
              <wp:docPr id="3" name="Prostokąt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81025" cy="3048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229FFCF" w14:textId="4EDDE074" w:rsidR="00B24259" w:rsidRPr="00554026" w:rsidRDefault="00B24259" w:rsidP="00A36646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</w:pPr>
                          <w:r w:rsidRPr="00DB0C3E">
                            <w:rPr>
                              <w:color w:val="222A35" w:themeColor="text2" w:themeShade="80"/>
                              <w:sz w:val="22"/>
                            </w:rPr>
                            <w:t xml:space="preserve"> 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5C11BD">
                            <w:rPr>
                              <w:noProof/>
                              <w:color w:val="222A35" w:themeColor="text2" w:themeShade="80"/>
                              <w:sz w:val="24"/>
                              <w:szCs w:val="24"/>
                            </w:rPr>
                            <w:t>18</w:t>
                          </w:r>
                          <w:r w:rsidRPr="00554026">
                            <w:rPr>
                              <w:color w:val="222A35" w:themeColor="text2" w:themeShade="80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3" o:spid="_x0000_s1026" style="position:absolute;left:0;text-align:left;margin-left:5.05pt;margin-top:721.8pt;width:45.75pt;height:24pt;z-index:25165875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" o:allowincell="f" stroked="f">
              <v:textbox inset="0,,0">
                <w:txbxContent>
                  <w:p w14:paraId="0229FFCF" w14:textId="4EDDE074" w:rsidR="00B24259" w:rsidRPr="00554026" w:rsidRDefault="00B24259" w:rsidP="00A36646">
                    <w:pPr>
                      <w:pBdr>
                        <w:top w:val="single" w:sz="4" w:space="1" w:color="D8D8D8" w:themeColor="background1" w:themeShade="D8"/>
                      </w:pBdr>
                      <w:rPr>
                        <w:color w:val="222A35" w:themeColor="text2" w:themeShade="80"/>
                        <w:sz w:val="24"/>
                        <w:szCs w:val="24"/>
                      </w:rPr>
                    </w:pPr>
                    <w:r w:rsidRPr="00DB0C3E">
                      <w:rPr>
                        <w:color w:val="222A35" w:themeColor="text2" w:themeShade="80"/>
                        <w:sz w:val="22"/>
                      </w:rPr>
                      <w:t xml:space="preserve"> 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begin"/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instrText>PAGE   \* MERGEFORMAT</w:instrTex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separate"/>
                    </w:r>
                    <w:r w:rsidR="005C11BD">
                      <w:rPr>
                        <w:noProof/>
                        <w:color w:val="222A35" w:themeColor="text2" w:themeShade="80"/>
                        <w:sz w:val="24"/>
                        <w:szCs w:val="24"/>
                      </w:rPr>
                      <w:t>18</w:t>
                    </w:r>
                    <w:r w:rsidRPr="00554026">
                      <w:rPr>
                        <w:color w:val="222A35" w:themeColor="text2" w:themeShade="80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Dział Zamówień Publicznych</w:t>
    </w:r>
  </w:p>
  <w:p w14:paraId="430A61F1" w14:textId="77777777" w:rsidR="00B24259" w:rsidRPr="00602A59" w:rsidRDefault="00B24259" w:rsidP="00A36646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9776" behindDoc="0" locked="0" layoutInCell="0" allowOverlap="1" wp14:anchorId="521095D2" wp14:editId="6150876F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4760EC" w14:textId="4AE110BD" w:rsidR="00B24259" w:rsidRPr="003A2237" w:rsidRDefault="00B24259" w:rsidP="00A36646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 w:rsidR="005C11BD">
                            <w:rPr>
                              <w:noProof/>
                              <w:color w:val="2E74B5"/>
                              <w:sz w:val="22"/>
                            </w:rPr>
                            <w:t>18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2" o:spid="_x0000_s1027" style="position:absolute;left:0;text-align:left;margin-left:20.9pt;margin-top:694.4pt;width:23.9pt;height:27pt;z-index:25165977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" o:allowincell="f" stroked="f">
              <v:textbox inset="0,,0">
                <w:txbxContent>
                  <w:p w14:paraId="204760EC" w14:textId="4AE110BD" w:rsidR="00B24259" w:rsidRPr="003A2237" w:rsidRDefault="00B24259" w:rsidP="00A36646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 w:rsidR="005C11BD">
                      <w:rPr>
                        <w:noProof/>
                        <w:color w:val="2E74B5"/>
                        <w:sz w:val="22"/>
                      </w:rPr>
                      <w:t>18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04AD2A33" w14:textId="6AC49187" w:rsidR="00B24259" w:rsidRDefault="00B24259" w:rsidP="006640B7">
    <w:pPr>
      <w:pStyle w:val="Stopka"/>
      <w:tabs>
        <w:tab w:val="clear" w:pos="4536"/>
        <w:tab w:val="clear" w:pos="9072"/>
        <w:tab w:val="left" w:pos="3630"/>
        <w:tab w:val="left" w:pos="8148"/>
      </w:tabs>
      <w:spacing w:line="276" w:lineRule="auto"/>
      <w:ind w:left="-142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>tel.: 32 359 13 34, e-mail: dzp@us.edu.pl</w:t>
    </w:r>
    <w:r>
      <w:rPr>
        <w:color w:val="002D59"/>
        <w:sz w:val="16"/>
        <w:szCs w:val="16"/>
        <w:lang w:val="de-DE"/>
      </w:rPr>
      <w:tab/>
    </w:r>
    <w:r>
      <w:rPr>
        <w:color w:val="002D59"/>
        <w:sz w:val="16"/>
        <w:szCs w:val="16"/>
        <w:lang w:val="de-DE"/>
      </w:rPr>
      <w:tab/>
    </w:r>
  </w:p>
  <w:p w14:paraId="14736680" w14:textId="3E23D541" w:rsidR="00B24259" w:rsidRDefault="005C11BD" w:rsidP="00A36646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lang w:val="de-DE"/>
      </w:rPr>
    </w:pPr>
    <w:hyperlink r:id="rId2" w:history="1">
      <w:r w:rsidR="00B24259" w:rsidRPr="00A36646">
        <w:rPr>
          <w:color w:val="002D59"/>
          <w:sz w:val="16"/>
          <w:szCs w:val="16"/>
          <w:lang w:val="de-DE"/>
        </w:rPr>
        <w:t>www.us.edu.pl</w:t>
      </w:r>
    </w:hyperlink>
  </w:p>
  <w:p w14:paraId="4F119A33" w14:textId="77777777" w:rsidR="00B24259" w:rsidRPr="00A36646" w:rsidRDefault="00B24259" w:rsidP="00A36646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0" w:firstLine="0"/>
      <w:jc w:val="left"/>
      <w:rPr>
        <w:color w:val="002D59"/>
        <w:sz w:val="16"/>
        <w:szCs w:val="16"/>
        <w:u w:val="single"/>
        <w:lang w:val="de-DE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9A79B2" w14:textId="22910DEC" w:rsidR="00B24259" w:rsidRPr="00602A59" w:rsidRDefault="00B24259" w:rsidP="008C0FA1">
    <w:pPr>
      <w:pStyle w:val="Stopka"/>
      <w:spacing w:line="276" w:lineRule="auto"/>
      <w:ind w:left="567"/>
      <w:jc w:val="left"/>
      <w:rPr>
        <w:color w:val="002D59"/>
        <w:sz w:val="16"/>
        <w:szCs w:val="16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0" allowOverlap="1" wp14:anchorId="75BEB2CA" wp14:editId="7621C874">
              <wp:simplePos x="0" y="0"/>
              <wp:positionH relativeFrom="rightMargin">
                <wp:posOffset>-147320</wp:posOffset>
              </wp:positionH>
              <wp:positionV relativeFrom="margin">
                <wp:posOffset>9163050</wp:posOffset>
              </wp:positionV>
              <wp:extent cx="819150" cy="433705"/>
              <wp:effectExtent l="0" t="0" r="1905" b="4445"/>
              <wp:wrapNone/>
              <wp:docPr id="7" name="Prostokąt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19150" cy="433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BC7652A" w14:textId="18D5941E" w:rsidR="00B24259" w:rsidRPr="00663D66" w:rsidRDefault="00B24259" w:rsidP="008C0FA1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rPr>
                              <w:color w:val="2F5496" w:themeColor="accent1" w:themeShade="BF"/>
                              <w:sz w:val="22"/>
                            </w:rPr>
                          </w:pPr>
                          <w:r>
                            <w:rPr>
                              <w:color w:val="2F5496" w:themeColor="accent1" w:themeShade="BF"/>
                              <w:sz w:val="22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rightMargin">
                <wp14:pctWidth>90000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75BEB2CA" id="Prostokąt 7" o:spid="_x0000_s1028" style="position:absolute;left:0;text-align:left;margin-left:-11.6pt;margin-top:721.5pt;width:64.5pt;height:34.15pt;z-index:251666432;visibility:visible;mso-wrap-style:square;mso-width-percent:90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9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" o:allowincell="f" stroked="f">
              <v:textbox style="mso-fit-shape-to-text:t" inset="0,,0">
                <w:txbxContent>
                  <w:p w14:paraId="5BC7652A" w14:textId="18D5941E" w:rsidR="00B24259" w:rsidRPr="00663D66" w:rsidRDefault="00B24259" w:rsidP="008C0FA1">
                    <w:pPr>
                      <w:pBdr>
                        <w:top w:val="single" w:sz="4" w:space="1" w:color="D8D8D8" w:themeColor="background1" w:themeShade="D8"/>
                      </w:pBdr>
                      <w:rPr>
                        <w:color w:val="2F5496" w:themeColor="accent1" w:themeShade="BF"/>
                        <w:sz w:val="22"/>
                      </w:rPr>
                    </w:pPr>
                    <w:r>
                      <w:rPr>
                        <w:color w:val="2F5496" w:themeColor="accent1" w:themeShade="BF"/>
                        <w:sz w:val="22"/>
                      </w:rPr>
                      <w:t xml:space="preserve"> </w:t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Uniwersytet Śląski w Katowicach</w:t>
    </w:r>
  </w:p>
  <w:p w14:paraId="3F3B5750" w14:textId="626D9F9C" w:rsidR="00B24259" w:rsidRPr="00602A59" w:rsidRDefault="00B24259" w:rsidP="008C0FA1">
    <w:pPr>
      <w:pStyle w:val="Stopka"/>
      <w:spacing w:line="276" w:lineRule="auto"/>
      <w:ind w:left="567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629173FF" w14:textId="64AD5689" w:rsidR="00B24259" w:rsidRPr="00602A59" w:rsidRDefault="00B24259" w:rsidP="008C0FA1">
    <w:pPr>
      <w:pStyle w:val="Stopka"/>
      <w:spacing w:line="276" w:lineRule="auto"/>
      <w:ind w:left="567"/>
      <w:jc w:val="left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6C929980" wp14:editId="057DCC02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8" name="Prostokąt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51A6DD" w14:textId="0A2A9FF4" w:rsidR="00B24259" w:rsidRPr="00AF7FE4" w:rsidRDefault="00B24259" w:rsidP="008C0FA1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rPr>
                              <w:color w:val="2F5496" w:themeColor="accent1" w:themeShade="BF"/>
                              <w:sz w:val="22"/>
                            </w:rPr>
                          </w:pPr>
                          <w:r w:rsidRPr="00AF7FE4">
                            <w:rPr>
                              <w:color w:val="2F5496" w:themeColor="accent1" w:themeShade="BF"/>
                              <w:sz w:val="22"/>
                            </w:rPr>
                            <w:t xml:space="preserve"> </w:t>
                          </w:r>
                          <w:r w:rsidRPr="00AF7FE4">
                            <w:rPr>
                              <w:color w:val="2F5496" w:themeColor="accent1" w:themeShade="BF"/>
                              <w:sz w:val="22"/>
                            </w:rPr>
                            <w:fldChar w:fldCharType="begin"/>
                          </w:r>
                          <w:r w:rsidRPr="00AF7FE4">
                            <w:rPr>
                              <w:color w:val="2F5496" w:themeColor="accent1" w:themeShade="BF"/>
                              <w:sz w:val="22"/>
                            </w:rPr>
                            <w:instrText>PAGE   \* MERGEFORMAT</w:instrText>
                          </w:r>
                          <w:r w:rsidRPr="00AF7FE4">
                            <w:rPr>
                              <w:color w:val="2F5496" w:themeColor="accent1" w:themeShade="BF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F5496" w:themeColor="accent1" w:themeShade="BF"/>
                              <w:sz w:val="22"/>
                            </w:rPr>
                            <w:t>0</w:t>
                          </w:r>
                          <w:r w:rsidRPr="00AF7FE4">
                            <w:rPr>
                              <w:color w:val="2F5496" w:themeColor="accent1" w:themeShade="BF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6C929980" id="Prostokąt 8" o:spid="_x0000_s1029" style="position:absolute;left:0;text-align:left;margin-left:20.9pt;margin-top:694.4pt;width:23.9pt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" o:allowincell="f" stroked="f">
              <v:textbox inset="0,,0">
                <w:txbxContent>
                  <w:p w14:paraId="6951A6DD" w14:textId="0A2A9FF4" w:rsidR="00B24259" w:rsidRPr="00AF7FE4" w:rsidRDefault="00B24259" w:rsidP="008C0FA1">
                    <w:pPr>
                      <w:pBdr>
                        <w:top w:val="single" w:sz="4" w:space="1" w:color="D8D8D8" w:themeColor="background1" w:themeShade="D8"/>
                      </w:pBdr>
                      <w:rPr>
                        <w:color w:val="2F5496" w:themeColor="accent1" w:themeShade="BF"/>
                        <w:sz w:val="22"/>
                      </w:rPr>
                    </w:pPr>
                    <w:r w:rsidRPr="00AF7FE4">
                      <w:rPr>
                        <w:color w:val="2F5496" w:themeColor="accent1" w:themeShade="BF"/>
                        <w:sz w:val="22"/>
                      </w:rPr>
                      <w:t xml:space="preserve"> </w:t>
                    </w:r>
                    <w:r w:rsidRPr="00AF7FE4">
                      <w:rPr>
                        <w:color w:val="2F5496" w:themeColor="accent1" w:themeShade="BF"/>
                        <w:sz w:val="22"/>
                      </w:rPr>
                      <w:fldChar w:fldCharType="begin"/>
                    </w:r>
                    <w:r w:rsidRPr="00AF7FE4">
                      <w:rPr>
                        <w:color w:val="2F5496" w:themeColor="accent1" w:themeShade="BF"/>
                        <w:sz w:val="22"/>
                      </w:rPr>
                      <w:instrText>PAGE   \* MERGEFORMAT</w:instrText>
                    </w:r>
                    <w:r w:rsidRPr="00AF7FE4">
                      <w:rPr>
                        <w:color w:val="2F5496" w:themeColor="accent1" w:themeShade="BF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F5496" w:themeColor="accent1" w:themeShade="BF"/>
                        <w:sz w:val="22"/>
                      </w:rPr>
                      <w:t>0</w:t>
                    </w:r>
                    <w:r w:rsidRPr="00AF7FE4">
                      <w:rPr>
                        <w:color w:val="2F5496" w:themeColor="accent1" w:themeShade="BF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011BF8F9" w14:textId="77777777" w:rsidR="00B24259" w:rsidRPr="00602A59" w:rsidRDefault="00B24259" w:rsidP="008C0FA1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567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>tel.: 32 359 13 34, e-mail: dzp@us.edu.pl</w:t>
    </w:r>
    <w:r>
      <w:rPr>
        <w:color w:val="002D59"/>
        <w:sz w:val="16"/>
        <w:szCs w:val="16"/>
        <w:lang w:val="de-DE"/>
      </w:rPr>
      <w:tab/>
    </w:r>
  </w:p>
  <w:p w14:paraId="6AB2AD74" w14:textId="292B1B2F" w:rsidR="00B24259" w:rsidRDefault="00B24259" w:rsidP="008C0FA1">
    <w:pPr>
      <w:pStyle w:val="Stopka"/>
      <w:ind w:hanging="567"/>
    </w:pPr>
    <w:r w:rsidRPr="00602A59">
      <w:rPr>
        <w:color w:val="002D59"/>
        <w:sz w:val="16"/>
        <w:szCs w:val="16"/>
      </w:rPr>
      <w:t>www.</w:t>
    </w:r>
    <w:r w:rsidRPr="00602A59">
      <w:rPr>
        <w:b/>
        <w:bCs/>
        <w:color w:val="002D59"/>
        <w:sz w:val="16"/>
        <w:szCs w:val="16"/>
      </w:rPr>
      <w:t>us.</w:t>
    </w:r>
    <w:r w:rsidRPr="00602A59">
      <w:rPr>
        <w:color w:val="002D59"/>
        <w:sz w:val="16"/>
        <w:szCs w:val="16"/>
      </w:rPr>
      <w:t>edu.pl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BDAB3E" w14:textId="77777777" w:rsidR="00B24259" w:rsidRDefault="00B24259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B24259" w:rsidRDefault="00B24259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0AD10B" w14:textId="16E773AD" w:rsidR="00B24259" w:rsidRDefault="00B24259" w:rsidP="000729DF">
    <w:pPr>
      <w:pStyle w:val="Nagwek"/>
      <w:tabs>
        <w:tab w:val="clear" w:pos="4536"/>
        <w:tab w:val="clear" w:pos="9072"/>
        <w:tab w:val="left" w:pos="1650"/>
      </w:tabs>
    </w:pPr>
    <w:r>
      <w:rPr>
        <w:noProof/>
        <w:lang w:eastAsia="pl-PL"/>
      </w:rPr>
      <w:drawing>
        <wp:anchor distT="0" distB="0" distL="114300" distR="114300" simplePos="0" relativeHeight="251663872" behindDoc="1" locked="1" layoutInCell="1" allowOverlap="1" wp14:anchorId="484D64A0" wp14:editId="2A8ACBE7">
          <wp:simplePos x="0" y="0"/>
          <wp:positionH relativeFrom="page">
            <wp:posOffset>-3810</wp:posOffset>
          </wp:positionH>
          <wp:positionV relativeFrom="page">
            <wp:posOffset>-348615</wp:posOffset>
          </wp:positionV>
          <wp:extent cx="7559675" cy="1181100"/>
          <wp:effectExtent l="0" t="0" r="3175" b="0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E02876F" w14:textId="77777777" w:rsidR="00B24259" w:rsidRDefault="00B24259" w:rsidP="000729DF">
    <w:pPr>
      <w:pStyle w:val="Nagwek"/>
      <w:tabs>
        <w:tab w:val="clear" w:pos="4536"/>
        <w:tab w:val="clear" w:pos="9072"/>
        <w:tab w:val="left" w:pos="1650"/>
      </w:tabs>
    </w:pPr>
  </w:p>
  <w:p w14:paraId="221291A8" w14:textId="39B2EC7B" w:rsidR="00B24259" w:rsidRDefault="00B24259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039F1"/>
    <w:multiLevelType w:val="hybridMultilevel"/>
    <w:tmpl w:val="57AA848A"/>
    <w:lvl w:ilvl="0" w:tplc="407A1DE4">
      <w:start w:val="1"/>
      <w:numFmt w:val="lowerLetter"/>
      <w:lvlText w:val="%1)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D5070AA"/>
    <w:multiLevelType w:val="hybridMultilevel"/>
    <w:tmpl w:val="0234BDC0"/>
    <w:lvl w:ilvl="0" w:tplc="A73C3C66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A73C3C66">
      <w:start w:val="1"/>
      <w:numFmt w:val="bullet"/>
      <w:lvlText w:val="-"/>
      <w:lvlJc w:val="left"/>
      <w:pPr>
        <w:ind w:left="2291" w:hanging="360"/>
      </w:pPr>
      <w:rPr>
        <w:rFonts w:ascii="Arial" w:hAnsi="Arial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188A0E65"/>
    <w:multiLevelType w:val="hybridMultilevel"/>
    <w:tmpl w:val="6242EF9C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DA32DAA"/>
    <w:multiLevelType w:val="hybridMultilevel"/>
    <w:tmpl w:val="7F16F6C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265258A1"/>
    <w:multiLevelType w:val="hybridMultilevel"/>
    <w:tmpl w:val="357401AC"/>
    <w:lvl w:ilvl="0" w:tplc="A73C3C66">
      <w:start w:val="1"/>
      <w:numFmt w:val="bullet"/>
      <w:lvlText w:val="-"/>
      <w:lvlJc w:val="left"/>
      <w:pPr>
        <w:ind w:left="149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">
    <w:nsid w:val="28F15B4D"/>
    <w:multiLevelType w:val="hybridMultilevel"/>
    <w:tmpl w:val="19567100"/>
    <w:lvl w:ilvl="0" w:tplc="A73C3C66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2BD54A41"/>
    <w:multiLevelType w:val="hybridMultilevel"/>
    <w:tmpl w:val="052A8F2E"/>
    <w:lvl w:ilvl="0" w:tplc="60840E4C">
      <w:start w:val="1"/>
      <w:numFmt w:val="decimal"/>
      <w:pStyle w:val="Nagwek2"/>
      <w:lvlText w:val="%1."/>
      <w:lvlJc w:val="left"/>
      <w:pPr>
        <w:ind w:left="502" w:hanging="360"/>
      </w:pPr>
      <w:rPr>
        <w:rFonts w:hint="default"/>
        <w:b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>
    <w:nsid w:val="362A3949"/>
    <w:multiLevelType w:val="hybridMultilevel"/>
    <w:tmpl w:val="75CA547C"/>
    <w:lvl w:ilvl="0" w:tplc="B88C8CD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0">
    <w:nsid w:val="3BA31B1F"/>
    <w:multiLevelType w:val="hybridMultilevel"/>
    <w:tmpl w:val="90CA1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87ED2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C26CA6"/>
    <w:multiLevelType w:val="hybridMultilevel"/>
    <w:tmpl w:val="5E7ACCA8"/>
    <w:lvl w:ilvl="0" w:tplc="EB0E07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E237EB9"/>
    <w:multiLevelType w:val="hybridMultilevel"/>
    <w:tmpl w:val="ADD2C0A0"/>
    <w:lvl w:ilvl="0" w:tplc="E2E03F26">
      <w:start w:val="1"/>
      <w:numFmt w:val="bullet"/>
      <w:lvlText w:val=""/>
      <w:lvlJc w:val="left"/>
      <w:pPr>
        <w:ind w:left="122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3">
    <w:nsid w:val="462C56D5"/>
    <w:multiLevelType w:val="hybridMultilevel"/>
    <w:tmpl w:val="0862E786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E2E03F26">
      <w:start w:val="1"/>
      <w:numFmt w:val="bullet"/>
      <w:lvlText w:val=""/>
      <w:lvlJc w:val="left"/>
      <w:pPr>
        <w:ind w:left="243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4">
    <w:nsid w:val="4A3C2B01"/>
    <w:multiLevelType w:val="hybridMultilevel"/>
    <w:tmpl w:val="0A8AC07C"/>
    <w:lvl w:ilvl="0" w:tplc="E2E03F2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>
    <w:nsid w:val="4B5B1DDE"/>
    <w:multiLevelType w:val="multilevel"/>
    <w:tmpl w:val="4B5B1DDE"/>
    <w:lvl w:ilvl="0">
      <w:start w:val="1"/>
      <w:numFmt w:val="decimal"/>
      <w:lvlText w:val="%1)"/>
      <w:lvlJc w:val="left"/>
      <w:pPr>
        <w:ind w:left="1425" w:hanging="360"/>
      </w:pPr>
    </w:lvl>
    <w:lvl w:ilvl="1">
      <w:start w:val="1"/>
      <w:numFmt w:val="bullet"/>
      <w:lvlText w:val="-"/>
      <w:lvlJc w:val="left"/>
      <w:pPr>
        <w:ind w:left="2145" w:hanging="360"/>
      </w:pPr>
      <w:rPr>
        <w:rFonts w:ascii="Arial" w:hAnsi="Arial" w:hint="default"/>
        <w:u w:val="none"/>
      </w:rPr>
    </w:lvl>
    <w:lvl w:ilvl="2">
      <w:start w:val="1"/>
      <w:numFmt w:val="decimal"/>
      <w:lvlText w:val="%3."/>
      <w:lvlJc w:val="left"/>
      <w:pPr>
        <w:ind w:left="2865" w:hanging="180"/>
      </w:pPr>
    </w:lvl>
    <w:lvl w:ilvl="3">
      <w:start w:val="1"/>
      <w:numFmt w:val="lowerLetter"/>
      <w:lvlText w:val="%4)"/>
      <w:lvlJc w:val="left"/>
      <w:pPr>
        <w:ind w:left="3585" w:hanging="360"/>
      </w:pPr>
      <w:rPr>
        <w:rFonts w:hint="default"/>
        <w:b w:val="0"/>
      </w:rPr>
    </w:lvl>
    <w:lvl w:ilvl="4">
      <w:numFmt w:val="bullet"/>
      <w:lvlText w:val="•"/>
      <w:lvlJc w:val="left"/>
      <w:pPr>
        <w:ind w:left="4305" w:hanging="360"/>
      </w:pPr>
      <w:rPr>
        <w:rFonts w:ascii="Arial" w:eastAsia="Times New Roman" w:hAnsi="Arial" w:cs="Arial" w:hint="default"/>
      </w:rPr>
    </w:lvl>
    <w:lvl w:ilvl="5">
      <w:start w:val="1"/>
      <w:numFmt w:val="lowerRoman"/>
      <w:lvlText w:val="%6."/>
      <w:lvlJc w:val="right"/>
      <w:pPr>
        <w:ind w:left="5025" w:hanging="180"/>
      </w:pPr>
    </w:lvl>
    <w:lvl w:ilvl="6">
      <w:start w:val="1"/>
      <w:numFmt w:val="decimal"/>
      <w:lvlText w:val="%7."/>
      <w:lvlJc w:val="left"/>
      <w:pPr>
        <w:ind w:left="5745" w:hanging="360"/>
      </w:pPr>
    </w:lvl>
    <w:lvl w:ilvl="7">
      <w:start w:val="1"/>
      <w:numFmt w:val="lowerLetter"/>
      <w:lvlText w:val="%8."/>
      <w:lvlJc w:val="left"/>
      <w:pPr>
        <w:ind w:left="6465" w:hanging="360"/>
      </w:pPr>
    </w:lvl>
    <w:lvl w:ilvl="8">
      <w:start w:val="1"/>
      <w:numFmt w:val="lowerRoman"/>
      <w:lvlText w:val="%9."/>
      <w:lvlJc w:val="right"/>
      <w:pPr>
        <w:ind w:left="7185" w:hanging="180"/>
      </w:pPr>
    </w:lvl>
  </w:abstractNum>
  <w:abstractNum w:abstractNumId="16">
    <w:nsid w:val="560E1AD7"/>
    <w:multiLevelType w:val="hybridMultilevel"/>
    <w:tmpl w:val="D1425A2A"/>
    <w:lvl w:ilvl="0" w:tplc="A73C3C66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BD0C2D"/>
    <w:multiLevelType w:val="hybridMultilevel"/>
    <w:tmpl w:val="41EC6A90"/>
    <w:lvl w:ilvl="0" w:tplc="DD36F530">
      <w:start w:val="1"/>
      <w:numFmt w:val="decimal"/>
      <w:lvlText w:val="%1)"/>
      <w:lvlJc w:val="left"/>
      <w:pPr>
        <w:ind w:left="194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CB71961"/>
    <w:multiLevelType w:val="hybridMultilevel"/>
    <w:tmpl w:val="A404B9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73C3C66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EB44F3"/>
    <w:multiLevelType w:val="hybridMultilevel"/>
    <w:tmpl w:val="12442024"/>
    <w:lvl w:ilvl="0" w:tplc="E2E03F2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E2E03F26">
      <w:start w:val="1"/>
      <w:numFmt w:val="bullet"/>
      <w:lvlText w:val=""/>
      <w:lvlJc w:val="left"/>
      <w:pPr>
        <w:ind w:left="3011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>
    <w:nsid w:val="7D2C4A53"/>
    <w:multiLevelType w:val="hybridMultilevel"/>
    <w:tmpl w:val="4BA6B21E"/>
    <w:lvl w:ilvl="0" w:tplc="A73C3C66">
      <w:start w:val="1"/>
      <w:numFmt w:val="bullet"/>
      <w:lvlText w:val="-"/>
      <w:lvlJc w:val="left"/>
      <w:pPr>
        <w:ind w:left="1429" w:hanging="360"/>
      </w:pPr>
      <w:rPr>
        <w:rFonts w:ascii="Arial" w:hAnsi="Arial" w:hint="default"/>
      </w:rPr>
    </w:lvl>
    <w:lvl w:ilvl="1" w:tplc="A73C3C66">
      <w:start w:val="1"/>
      <w:numFmt w:val="bullet"/>
      <w:lvlText w:val="-"/>
      <w:lvlJc w:val="left"/>
      <w:pPr>
        <w:ind w:left="2149" w:hanging="360"/>
      </w:pPr>
      <w:rPr>
        <w:rFonts w:ascii="Arial" w:hAnsi="Arial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9"/>
  </w:num>
  <w:num w:numId="4">
    <w:abstractNumId w:val="15"/>
  </w:num>
  <w:num w:numId="5">
    <w:abstractNumId w:val="19"/>
  </w:num>
  <w:num w:numId="6">
    <w:abstractNumId w:val="14"/>
  </w:num>
  <w:num w:numId="7">
    <w:abstractNumId w:val="13"/>
  </w:num>
  <w:num w:numId="8">
    <w:abstractNumId w:val="20"/>
  </w:num>
  <w:num w:numId="9">
    <w:abstractNumId w:val="6"/>
  </w:num>
  <w:num w:numId="10">
    <w:abstractNumId w:val="6"/>
    <w:lvlOverride w:ilvl="0">
      <w:startOverride w:val="1"/>
    </w:lvlOverride>
  </w:num>
  <w:num w:numId="11">
    <w:abstractNumId w:val="18"/>
  </w:num>
  <w:num w:numId="12">
    <w:abstractNumId w:val="2"/>
  </w:num>
  <w:num w:numId="13">
    <w:abstractNumId w:val="17"/>
  </w:num>
  <w:num w:numId="14">
    <w:abstractNumId w:val="2"/>
    <w:lvlOverride w:ilvl="0">
      <w:startOverride w:val="1"/>
    </w:lvlOverride>
  </w:num>
  <w:num w:numId="15">
    <w:abstractNumId w:val="6"/>
    <w:lvlOverride w:ilvl="0">
      <w:startOverride w:val="1"/>
    </w:lvlOverride>
  </w:num>
  <w:num w:numId="16">
    <w:abstractNumId w:val="2"/>
    <w:lvlOverride w:ilvl="0">
      <w:startOverride w:val="1"/>
    </w:lvlOverride>
  </w:num>
  <w:num w:numId="17">
    <w:abstractNumId w:val="6"/>
    <w:lvlOverride w:ilvl="0">
      <w:startOverride w:val="1"/>
    </w:lvlOverride>
  </w:num>
  <w:num w:numId="18">
    <w:abstractNumId w:val="6"/>
    <w:lvlOverride w:ilvl="0">
      <w:startOverride w:val="1"/>
    </w:lvlOverride>
  </w:num>
  <w:num w:numId="19">
    <w:abstractNumId w:val="6"/>
    <w:lvlOverride w:ilvl="0">
      <w:startOverride w:val="1"/>
    </w:lvlOverride>
  </w:num>
  <w:num w:numId="20">
    <w:abstractNumId w:val="2"/>
    <w:lvlOverride w:ilvl="0">
      <w:startOverride w:val="2"/>
    </w:lvlOverride>
  </w:num>
  <w:num w:numId="21">
    <w:abstractNumId w:val="2"/>
    <w:lvlOverride w:ilvl="0">
      <w:startOverride w:val="1"/>
    </w:lvlOverride>
  </w:num>
  <w:num w:numId="22">
    <w:abstractNumId w:val="17"/>
    <w:lvlOverride w:ilvl="0">
      <w:startOverride w:val="1"/>
    </w:lvlOverride>
  </w:num>
  <w:num w:numId="23">
    <w:abstractNumId w:val="17"/>
    <w:lvlOverride w:ilvl="0">
      <w:startOverride w:val="1"/>
    </w:lvlOverride>
  </w:num>
  <w:num w:numId="24">
    <w:abstractNumId w:val="2"/>
    <w:lvlOverride w:ilvl="0">
      <w:startOverride w:val="1"/>
    </w:lvlOverride>
  </w:num>
  <w:num w:numId="25">
    <w:abstractNumId w:val="6"/>
    <w:lvlOverride w:ilvl="0">
      <w:startOverride w:val="1"/>
    </w:lvlOverride>
  </w:num>
  <w:num w:numId="26">
    <w:abstractNumId w:val="2"/>
    <w:lvlOverride w:ilvl="0">
      <w:startOverride w:val="1"/>
    </w:lvlOverride>
  </w:num>
  <w:num w:numId="27">
    <w:abstractNumId w:val="17"/>
    <w:lvlOverride w:ilvl="0">
      <w:startOverride w:val="1"/>
    </w:lvlOverride>
  </w:num>
  <w:num w:numId="28">
    <w:abstractNumId w:val="2"/>
    <w:lvlOverride w:ilvl="0">
      <w:startOverride w:val="1"/>
    </w:lvlOverride>
  </w:num>
  <w:num w:numId="29">
    <w:abstractNumId w:val="2"/>
    <w:lvlOverride w:ilvl="0">
      <w:startOverride w:val="1"/>
    </w:lvlOverride>
  </w:num>
  <w:num w:numId="30">
    <w:abstractNumId w:val="6"/>
    <w:lvlOverride w:ilvl="0">
      <w:startOverride w:val="1"/>
    </w:lvlOverride>
  </w:num>
  <w:num w:numId="31">
    <w:abstractNumId w:val="2"/>
    <w:lvlOverride w:ilvl="0">
      <w:startOverride w:val="1"/>
    </w:lvlOverride>
  </w:num>
  <w:num w:numId="32">
    <w:abstractNumId w:val="6"/>
    <w:lvlOverride w:ilvl="0">
      <w:startOverride w:val="1"/>
    </w:lvlOverride>
  </w:num>
  <w:num w:numId="33">
    <w:abstractNumId w:val="2"/>
    <w:lvlOverride w:ilvl="0">
      <w:startOverride w:val="1"/>
    </w:lvlOverride>
  </w:num>
  <w:num w:numId="34">
    <w:abstractNumId w:val="2"/>
    <w:lvlOverride w:ilvl="0">
      <w:startOverride w:val="1"/>
    </w:lvlOverride>
  </w:num>
  <w:num w:numId="35">
    <w:abstractNumId w:val="6"/>
    <w:lvlOverride w:ilvl="0">
      <w:startOverride w:val="1"/>
    </w:lvlOverride>
  </w:num>
  <w:num w:numId="36">
    <w:abstractNumId w:val="2"/>
    <w:lvlOverride w:ilvl="0">
      <w:startOverride w:val="1"/>
    </w:lvlOverride>
  </w:num>
  <w:num w:numId="37">
    <w:abstractNumId w:val="2"/>
    <w:lvlOverride w:ilvl="0">
      <w:startOverride w:val="2"/>
    </w:lvlOverride>
  </w:num>
  <w:num w:numId="38">
    <w:abstractNumId w:val="5"/>
  </w:num>
  <w:num w:numId="39">
    <w:abstractNumId w:val="17"/>
    <w:lvlOverride w:ilvl="0">
      <w:startOverride w:val="1"/>
    </w:lvlOverride>
  </w:num>
  <w:num w:numId="40">
    <w:abstractNumId w:val="2"/>
    <w:lvlOverride w:ilvl="0">
      <w:startOverride w:val="1"/>
    </w:lvlOverride>
  </w:num>
  <w:num w:numId="41">
    <w:abstractNumId w:val="16"/>
  </w:num>
  <w:num w:numId="42">
    <w:abstractNumId w:val="1"/>
  </w:num>
  <w:num w:numId="43">
    <w:abstractNumId w:val="21"/>
  </w:num>
  <w:num w:numId="44">
    <w:abstractNumId w:val="4"/>
  </w:num>
  <w:num w:numId="45">
    <w:abstractNumId w:val="6"/>
    <w:lvlOverride w:ilvl="0">
      <w:startOverride w:val="2"/>
    </w:lvlOverride>
  </w:num>
  <w:num w:numId="46">
    <w:abstractNumId w:val="2"/>
    <w:lvlOverride w:ilvl="0">
      <w:startOverride w:val="1"/>
    </w:lvlOverride>
  </w:num>
  <w:num w:numId="47">
    <w:abstractNumId w:val="6"/>
    <w:lvlOverride w:ilvl="0">
      <w:startOverride w:val="1"/>
    </w:lvlOverride>
  </w:num>
  <w:num w:numId="48">
    <w:abstractNumId w:val="2"/>
    <w:lvlOverride w:ilvl="0">
      <w:startOverride w:val="1"/>
    </w:lvlOverride>
  </w:num>
  <w:num w:numId="49">
    <w:abstractNumId w:val="6"/>
    <w:lvlOverride w:ilvl="0">
      <w:startOverride w:val="1"/>
    </w:lvlOverride>
  </w:num>
  <w:num w:numId="50">
    <w:abstractNumId w:val="2"/>
    <w:lvlOverride w:ilvl="0">
      <w:startOverride w:val="1"/>
    </w:lvlOverride>
  </w:num>
  <w:num w:numId="51">
    <w:abstractNumId w:val="2"/>
    <w:lvlOverride w:ilvl="0">
      <w:startOverride w:val="1"/>
    </w:lvlOverride>
  </w:num>
  <w:num w:numId="52">
    <w:abstractNumId w:val="2"/>
    <w:lvlOverride w:ilvl="0">
      <w:startOverride w:val="1"/>
    </w:lvlOverride>
  </w:num>
  <w:num w:numId="53">
    <w:abstractNumId w:val="6"/>
    <w:lvlOverride w:ilvl="0">
      <w:startOverride w:val="1"/>
    </w:lvlOverride>
  </w:num>
  <w:num w:numId="54">
    <w:abstractNumId w:val="2"/>
    <w:lvlOverride w:ilvl="0">
      <w:startOverride w:val="1"/>
    </w:lvlOverride>
  </w:num>
  <w:num w:numId="55">
    <w:abstractNumId w:val="2"/>
    <w:lvlOverride w:ilvl="0">
      <w:startOverride w:val="1"/>
    </w:lvlOverride>
  </w:num>
  <w:num w:numId="56">
    <w:abstractNumId w:val="11"/>
  </w:num>
  <w:num w:numId="57">
    <w:abstractNumId w:val="2"/>
    <w:lvlOverride w:ilvl="0">
      <w:startOverride w:val="1"/>
    </w:lvlOverride>
  </w:num>
  <w:num w:numId="58">
    <w:abstractNumId w:val="17"/>
    <w:lvlOverride w:ilvl="0">
      <w:startOverride w:val="1"/>
    </w:lvlOverride>
  </w:num>
  <w:num w:numId="59">
    <w:abstractNumId w:val="17"/>
    <w:lvlOverride w:ilvl="0">
      <w:startOverride w:val="1"/>
    </w:lvlOverride>
  </w:num>
  <w:num w:numId="60">
    <w:abstractNumId w:val="17"/>
    <w:lvlOverride w:ilvl="0">
      <w:startOverride w:val="1"/>
    </w:lvlOverride>
  </w:num>
  <w:num w:numId="61">
    <w:abstractNumId w:val="17"/>
    <w:lvlOverride w:ilvl="0">
      <w:startOverride w:val="1"/>
    </w:lvlOverride>
  </w:num>
  <w:num w:numId="62">
    <w:abstractNumId w:val="2"/>
    <w:lvlOverride w:ilvl="0">
      <w:startOverride w:val="1"/>
    </w:lvlOverride>
  </w:num>
  <w:num w:numId="63">
    <w:abstractNumId w:val="17"/>
    <w:lvlOverride w:ilvl="0">
      <w:startOverride w:val="1"/>
    </w:lvlOverride>
  </w:num>
  <w:num w:numId="64">
    <w:abstractNumId w:val="2"/>
    <w:lvlOverride w:ilvl="0">
      <w:startOverride w:val="1"/>
    </w:lvlOverride>
  </w:num>
  <w:num w:numId="65">
    <w:abstractNumId w:val="2"/>
    <w:lvlOverride w:ilvl="0">
      <w:startOverride w:val="1"/>
    </w:lvlOverride>
  </w:num>
  <w:num w:numId="66">
    <w:abstractNumId w:val="2"/>
    <w:lvlOverride w:ilvl="0">
      <w:startOverride w:val="1"/>
    </w:lvlOverride>
  </w:num>
  <w:num w:numId="67">
    <w:abstractNumId w:val="2"/>
    <w:lvlOverride w:ilvl="0">
      <w:startOverride w:val="1"/>
    </w:lvlOverride>
  </w:num>
  <w:num w:numId="68">
    <w:abstractNumId w:val="0"/>
  </w:num>
  <w:num w:numId="69">
    <w:abstractNumId w:val="17"/>
    <w:lvlOverride w:ilvl="0">
      <w:startOverride w:val="1"/>
    </w:lvlOverride>
  </w:num>
  <w:num w:numId="70">
    <w:abstractNumId w:val="2"/>
  </w:num>
  <w:num w:numId="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2"/>
  </w:num>
  <w:num w:numId="7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2"/>
  </w:num>
  <w:num w:numId="75">
    <w:abstractNumId w:val="12"/>
  </w:num>
  <w:num w:numId="76">
    <w:abstractNumId w:val="2"/>
  </w:num>
  <w:num w:numId="77">
    <w:abstractNumId w:val="2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135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3CD"/>
    <w:rsid w:val="00002F1C"/>
    <w:rsid w:val="0001285D"/>
    <w:rsid w:val="00017990"/>
    <w:rsid w:val="00021C6F"/>
    <w:rsid w:val="00023CE7"/>
    <w:rsid w:val="00034894"/>
    <w:rsid w:val="0003593D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3060"/>
    <w:rsid w:val="000836B7"/>
    <w:rsid w:val="000A2883"/>
    <w:rsid w:val="000A37EA"/>
    <w:rsid w:val="000A3D64"/>
    <w:rsid w:val="000A5BCB"/>
    <w:rsid w:val="000B0AAE"/>
    <w:rsid w:val="000B576B"/>
    <w:rsid w:val="000C5ABC"/>
    <w:rsid w:val="000D1F37"/>
    <w:rsid w:val="000E16A2"/>
    <w:rsid w:val="000E587B"/>
    <w:rsid w:val="000E6091"/>
    <w:rsid w:val="000F2128"/>
    <w:rsid w:val="000F58E7"/>
    <w:rsid w:val="00103256"/>
    <w:rsid w:val="00110217"/>
    <w:rsid w:val="00111FD4"/>
    <w:rsid w:val="001136D4"/>
    <w:rsid w:val="00113823"/>
    <w:rsid w:val="00120996"/>
    <w:rsid w:val="00124513"/>
    <w:rsid w:val="00125FCF"/>
    <w:rsid w:val="001463E7"/>
    <w:rsid w:val="00147280"/>
    <w:rsid w:val="001509D7"/>
    <w:rsid w:val="00155256"/>
    <w:rsid w:val="00170642"/>
    <w:rsid w:val="0017430E"/>
    <w:rsid w:val="001814C5"/>
    <w:rsid w:val="001863EA"/>
    <w:rsid w:val="001902EC"/>
    <w:rsid w:val="00197885"/>
    <w:rsid w:val="00197CBB"/>
    <w:rsid w:val="001A0C84"/>
    <w:rsid w:val="001A32D7"/>
    <w:rsid w:val="001B1AC0"/>
    <w:rsid w:val="001B3412"/>
    <w:rsid w:val="001B6A6B"/>
    <w:rsid w:val="001C43D0"/>
    <w:rsid w:val="001D05CD"/>
    <w:rsid w:val="001D1C60"/>
    <w:rsid w:val="001F2F41"/>
    <w:rsid w:val="001F72DF"/>
    <w:rsid w:val="00200A27"/>
    <w:rsid w:val="00214DB4"/>
    <w:rsid w:val="00221638"/>
    <w:rsid w:val="00226310"/>
    <w:rsid w:val="00230DE9"/>
    <w:rsid w:val="002318AB"/>
    <w:rsid w:val="00241D9C"/>
    <w:rsid w:val="00244022"/>
    <w:rsid w:val="00264155"/>
    <w:rsid w:val="00272E3F"/>
    <w:rsid w:val="002767DF"/>
    <w:rsid w:val="00297EB3"/>
    <w:rsid w:val="002A3574"/>
    <w:rsid w:val="002A402E"/>
    <w:rsid w:val="002A50F6"/>
    <w:rsid w:val="002B20B0"/>
    <w:rsid w:val="002B3B39"/>
    <w:rsid w:val="002B57B0"/>
    <w:rsid w:val="002B5872"/>
    <w:rsid w:val="002B6782"/>
    <w:rsid w:val="002D273D"/>
    <w:rsid w:val="002D2F12"/>
    <w:rsid w:val="002D64F0"/>
    <w:rsid w:val="002E4CF0"/>
    <w:rsid w:val="002F5524"/>
    <w:rsid w:val="002F56CF"/>
    <w:rsid w:val="00301EA8"/>
    <w:rsid w:val="00305D5C"/>
    <w:rsid w:val="00307635"/>
    <w:rsid w:val="0031115A"/>
    <w:rsid w:val="003144B0"/>
    <w:rsid w:val="00315101"/>
    <w:rsid w:val="00317F1D"/>
    <w:rsid w:val="00321B53"/>
    <w:rsid w:val="003322E2"/>
    <w:rsid w:val="003327C2"/>
    <w:rsid w:val="0033333B"/>
    <w:rsid w:val="003439DD"/>
    <w:rsid w:val="00354EEE"/>
    <w:rsid w:val="00357D01"/>
    <w:rsid w:val="003636A2"/>
    <w:rsid w:val="00382315"/>
    <w:rsid w:val="00384DA3"/>
    <w:rsid w:val="00385E23"/>
    <w:rsid w:val="003925AC"/>
    <w:rsid w:val="003B1A21"/>
    <w:rsid w:val="003B3416"/>
    <w:rsid w:val="003C04FA"/>
    <w:rsid w:val="003C094D"/>
    <w:rsid w:val="003C3AC5"/>
    <w:rsid w:val="003C461B"/>
    <w:rsid w:val="003C6D2D"/>
    <w:rsid w:val="003C6FE1"/>
    <w:rsid w:val="003E05AE"/>
    <w:rsid w:val="003E1DB0"/>
    <w:rsid w:val="003E3BDD"/>
    <w:rsid w:val="00404C44"/>
    <w:rsid w:val="00410DFD"/>
    <w:rsid w:val="00416D5A"/>
    <w:rsid w:val="00427658"/>
    <w:rsid w:val="00430D9E"/>
    <w:rsid w:val="0043134E"/>
    <w:rsid w:val="00436D0E"/>
    <w:rsid w:val="00436F8D"/>
    <w:rsid w:val="004516FA"/>
    <w:rsid w:val="00455B33"/>
    <w:rsid w:val="00457D79"/>
    <w:rsid w:val="0046788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B4CE9"/>
    <w:rsid w:val="004C0E1D"/>
    <w:rsid w:val="004C1B2D"/>
    <w:rsid w:val="004D22E3"/>
    <w:rsid w:val="004D2D43"/>
    <w:rsid w:val="004E0BD8"/>
    <w:rsid w:val="004F088D"/>
    <w:rsid w:val="004F19BB"/>
    <w:rsid w:val="005149DB"/>
    <w:rsid w:val="00515101"/>
    <w:rsid w:val="00530CAA"/>
    <w:rsid w:val="005438D0"/>
    <w:rsid w:val="00546338"/>
    <w:rsid w:val="0055317F"/>
    <w:rsid w:val="00553D74"/>
    <w:rsid w:val="00557CB8"/>
    <w:rsid w:val="005625C2"/>
    <w:rsid w:val="00564C35"/>
    <w:rsid w:val="005756E6"/>
    <w:rsid w:val="00584E90"/>
    <w:rsid w:val="00586657"/>
    <w:rsid w:val="00593C25"/>
    <w:rsid w:val="005968E9"/>
    <w:rsid w:val="005A19CF"/>
    <w:rsid w:val="005A269D"/>
    <w:rsid w:val="005B34FE"/>
    <w:rsid w:val="005B5709"/>
    <w:rsid w:val="005B5871"/>
    <w:rsid w:val="005B5BA7"/>
    <w:rsid w:val="005B7629"/>
    <w:rsid w:val="005C11BD"/>
    <w:rsid w:val="005D2930"/>
    <w:rsid w:val="005D4855"/>
    <w:rsid w:val="005D63CD"/>
    <w:rsid w:val="005D7EA1"/>
    <w:rsid w:val="005E7B56"/>
    <w:rsid w:val="005F0C33"/>
    <w:rsid w:val="005F2A5F"/>
    <w:rsid w:val="00602A59"/>
    <w:rsid w:val="0061008C"/>
    <w:rsid w:val="00610A45"/>
    <w:rsid w:val="00614792"/>
    <w:rsid w:val="0061721E"/>
    <w:rsid w:val="006346DD"/>
    <w:rsid w:val="00635695"/>
    <w:rsid w:val="006364F5"/>
    <w:rsid w:val="006378CF"/>
    <w:rsid w:val="00642C54"/>
    <w:rsid w:val="0066172A"/>
    <w:rsid w:val="00663D66"/>
    <w:rsid w:val="006640B7"/>
    <w:rsid w:val="006675AE"/>
    <w:rsid w:val="006727FE"/>
    <w:rsid w:val="00673F0B"/>
    <w:rsid w:val="00681112"/>
    <w:rsid w:val="00687243"/>
    <w:rsid w:val="0069347B"/>
    <w:rsid w:val="00696973"/>
    <w:rsid w:val="006A1250"/>
    <w:rsid w:val="006A5F11"/>
    <w:rsid w:val="006A784F"/>
    <w:rsid w:val="006B318B"/>
    <w:rsid w:val="006C251D"/>
    <w:rsid w:val="006C5845"/>
    <w:rsid w:val="006D3219"/>
    <w:rsid w:val="006D4E1B"/>
    <w:rsid w:val="006D6009"/>
    <w:rsid w:val="006E2700"/>
    <w:rsid w:val="006E33C4"/>
    <w:rsid w:val="006E608B"/>
    <w:rsid w:val="006F2450"/>
    <w:rsid w:val="0070662F"/>
    <w:rsid w:val="0071379B"/>
    <w:rsid w:val="00715211"/>
    <w:rsid w:val="007206AE"/>
    <w:rsid w:val="007213C6"/>
    <w:rsid w:val="00722392"/>
    <w:rsid w:val="00726157"/>
    <w:rsid w:val="00733EB6"/>
    <w:rsid w:val="007347EC"/>
    <w:rsid w:val="00743CB0"/>
    <w:rsid w:val="00747C84"/>
    <w:rsid w:val="007532E2"/>
    <w:rsid w:val="00753946"/>
    <w:rsid w:val="00765CD8"/>
    <w:rsid w:val="007667C8"/>
    <w:rsid w:val="007736C6"/>
    <w:rsid w:val="00774987"/>
    <w:rsid w:val="00781509"/>
    <w:rsid w:val="00781B28"/>
    <w:rsid w:val="00782008"/>
    <w:rsid w:val="00791BE2"/>
    <w:rsid w:val="0079207F"/>
    <w:rsid w:val="00794699"/>
    <w:rsid w:val="00794879"/>
    <w:rsid w:val="007A06EE"/>
    <w:rsid w:val="007B0072"/>
    <w:rsid w:val="007B0D99"/>
    <w:rsid w:val="007B1224"/>
    <w:rsid w:val="007B551E"/>
    <w:rsid w:val="007B66D6"/>
    <w:rsid w:val="007C2848"/>
    <w:rsid w:val="007C52C3"/>
    <w:rsid w:val="007C7952"/>
    <w:rsid w:val="007D67F0"/>
    <w:rsid w:val="007E1600"/>
    <w:rsid w:val="007E1EB6"/>
    <w:rsid w:val="007F153F"/>
    <w:rsid w:val="007F1CC6"/>
    <w:rsid w:val="007F728E"/>
    <w:rsid w:val="00800F19"/>
    <w:rsid w:val="00801703"/>
    <w:rsid w:val="00801A5D"/>
    <w:rsid w:val="0080582A"/>
    <w:rsid w:val="008074D3"/>
    <w:rsid w:val="00815FE8"/>
    <w:rsid w:val="00821D3F"/>
    <w:rsid w:val="0082259F"/>
    <w:rsid w:val="008267E1"/>
    <w:rsid w:val="008278FB"/>
    <w:rsid w:val="008325FA"/>
    <w:rsid w:val="00842750"/>
    <w:rsid w:val="00845B0F"/>
    <w:rsid w:val="008614DC"/>
    <w:rsid w:val="00863BE1"/>
    <w:rsid w:val="00876189"/>
    <w:rsid w:val="00877825"/>
    <w:rsid w:val="00884A25"/>
    <w:rsid w:val="00886073"/>
    <w:rsid w:val="00891B36"/>
    <w:rsid w:val="00891C1C"/>
    <w:rsid w:val="00896AA9"/>
    <w:rsid w:val="008974DB"/>
    <w:rsid w:val="008A431F"/>
    <w:rsid w:val="008A72DD"/>
    <w:rsid w:val="008B0002"/>
    <w:rsid w:val="008C0FA1"/>
    <w:rsid w:val="008D5E0B"/>
    <w:rsid w:val="008D6FBC"/>
    <w:rsid w:val="008E7BEC"/>
    <w:rsid w:val="008F1477"/>
    <w:rsid w:val="008F2B8E"/>
    <w:rsid w:val="00901573"/>
    <w:rsid w:val="00907E2D"/>
    <w:rsid w:val="00912E09"/>
    <w:rsid w:val="009159B0"/>
    <w:rsid w:val="00915A9C"/>
    <w:rsid w:val="0091618D"/>
    <w:rsid w:val="009161D6"/>
    <w:rsid w:val="00923402"/>
    <w:rsid w:val="0093436C"/>
    <w:rsid w:val="00953442"/>
    <w:rsid w:val="00956290"/>
    <w:rsid w:val="00957171"/>
    <w:rsid w:val="00957C9F"/>
    <w:rsid w:val="00961D5D"/>
    <w:rsid w:val="0098442D"/>
    <w:rsid w:val="00985869"/>
    <w:rsid w:val="00990E43"/>
    <w:rsid w:val="0099161D"/>
    <w:rsid w:val="00996376"/>
    <w:rsid w:val="009A1C4B"/>
    <w:rsid w:val="009A3127"/>
    <w:rsid w:val="009A7AB0"/>
    <w:rsid w:val="009B5DBA"/>
    <w:rsid w:val="009B64C5"/>
    <w:rsid w:val="009C40E6"/>
    <w:rsid w:val="009C498F"/>
    <w:rsid w:val="009D33A0"/>
    <w:rsid w:val="009D33CB"/>
    <w:rsid w:val="009D7BC2"/>
    <w:rsid w:val="009E4BCB"/>
    <w:rsid w:val="009E68C1"/>
    <w:rsid w:val="009F21F0"/>
    <w:rsid w:val="009F5C6B"/>
    <w:rsid w:val="009F6A1C"/>
    <w:rsid w:val="00A0368D"/>
    <w:rsid w:val="00A16089"/>
    <w:rsid w:val="00A2561E"/>
    <w:rsid w:val="00A36646"/>
    <w:rsid w:val="00A57F79"/>
    <w:rsid w:val="00A62353"/>
    <w:rsid w:val="00A62983"/>
    <w:rsid w:val="00A62DD6"/>
    <w:rsid w:val="00A867B7"/>
    <w:rsid w:val="00A953DB"/>
    <w:rsid w:val="00AD1DEF"/>
    <w:rsid w:val="00AD7B52"/>
    <w:rsid w:val="00AE0D46"/>
    <w:rsid w:val="00AE0FC0"/>
    <w:rsid w:val="00AF09ED"/>
    <w:rsid w:val="00AF6E83"/>
    <w:rsid w:val="00AF756E"/>
    <w:rsid w:val="00AF7FE4"/>
    <w:rsid w:val="00B01AF8"/>
    <w:rsid w:val="00B1250E"/>
    <w:rsid w:val="00B15A1F"/>
    <w:rsid w:val="00B16EC9"/>
    <w:rsid w:val="00B173C4"/>
    <w:rsid w:val="00B21686"/>
    <w:rsid w:val="00B241D6"/>
    <w:rsid w:val="00B24259"/>
    <w:rsid w:val="00B262D1"/>
    <w:rsid w:val="00B3055B"/>
    <w:rsid w:val="00B309F9"/>
    <w:rsid w:val="00B3356E"/>
    <w:rsid w:val="00B376D2"/>
    <w:rsid w:val="00B524C3"/>
    <w:rsid w:val="00B61F3A"/>
    <w:rsid w:val="00B66BD4"/>
    <w:rsid w:val="00B73B67"/>
    <w:rsid w:val="00B7608D"/>
    <w:rsid w:val="00B76598"/>
    <w:rsid w:val="00B945EF"/>
    <w:rsid w:val="00BA39CA"/>
    <w:rsid w:val="00BA3D97"/>
    <w:rsid w:val="00BA4B90"/>
    <w:rsid w:val="00BA4C2B"/>
    <w:rsid w:val="00BA4FE0"/>
    <w:rsid w:val="00BA7D9F"/>
    <w:rsid w:val="00BA7E0B"/>
    <w:rsid w:val="00BB33A4"/>
    <w:rsid w:val="00BB50C1"/>
    <w:rsid w:val="00BB6CFD"/>
    <w:rsid w:val="00BD1DFF"/>
    <w:rsid w:val="00BE07E2"/>
    <w:rsid w:val="00BE7EB1"/>
    <w:rsid w:val="00BF120E"/>
    <w:rsid w:val="00BF4BB9"/>
    <w:rsid w:val="00BF716F"/>
    <w:rsid w:val="00BF753A"/>
    <w:rsid w:val="00C035AE"/>
    <w:rsid w:val="00C06BAC"/>
    <w:rsid w:val="00C12F23"/>
    <w:rsid w:val="00C14A8D"/>
    <w:rsid w:val="00C243F8"/>
    <w:rsid w:val="00C25340"/>
    <w:rsid w:val="00C32198"/>
    <w:rsid w:val="00C325E2"/>
    <w:rsid w:val="00C34A5B"/>
    <w:rsid w:val="00C540B8"/>
    <w:rsid w:val="00C6398C"/>
    <w:rsid w:val="00C7019D"/>
    <w:rsid w:val="00C72ACD"/>
    <w:rsid w:val="00C76434"/>
    <w:rsid w:val="00C80205"/>
    <w:rsid w:val="00C80397"/>
    <w:rsid w:val="00C812CA"/>
    <w:rsid w:val="00C8603B"/>
    <w:rsid w:val="00CA0CC6"/>
    <w:rsid w:val="00CA3460"/>
    <w:rsid w:val="00CA5B69"/>
    <w:rsid w:val="00CC1292"/>
    <w:rsid w:val="00CD1C73"/>
    <w:rsid w:val="00CD6350"/>
    <w:rsid w:val="00CE019A"/>
    <w:rsid w:val="00CE4834"/>
    <w:rsid w:val="00CE7E76"/>
    <w:rsid w:val="00CF4850"/>
    <w:rsid w:val="00CF6A08"/>
    <w:rsid w:val="00D0074D"/>
    <w:rsid w:val="00D00A2F"/>
    <w:rsid w:val="00D00D00"/>
    <w:rsid w:val="00D052E5"/>
    <w:rsid w:val="00D05F0F"/>
    <w:rsid w:val="00D06776"/>
    <w:rsid w:val="00D310A4"/>
    <w:rsid w:val="00D31A33"/>
    <w:rsid w:val="00D3431A"/>
    <w:rsid w:val="00D43E3C"/>
    <w:rsid w:val="00D54C1C"/>
    <w:rsid w:val="00D61394"/>
    <w:rsid w:val="00D65CB7"/>
    <w:rsid w:val="00D749C0"/>
    <w:rsid w:val="00D83EC3"/>
    <w:rsid w:val="00D963CD"/>
    <w:rsid w:val="00DA216F"/>
    <w:rsid w:val="00DA74F9"/>
    <w:rsid w:val="00DB261B"/>
    <w:rsid w:val="00DB655D"/>
    <w:rsid w:val="00DE1639"/>
    <w:rsid w:val="00DE720A"/>
    <w:rsid w:val="00DF395A"/>
    <w:rsid w:val="00E054BA"/>
    <w:rsid w:val="00E07D95"/>
    <w:rsid w:val="00E10EFD"/>
    <w:rsid w:val="00E1454C"/>
    <w:rsid w:val="00E1641F"/>
    <w:rsid w:val="00E23287"/>
    <w:rsid w:val="00E25C1E"/>
    <w:rsid w:val="00E50E74"/>
    <w:rsid w:val="00E57DC0"/>
    <w:rsid w:val="00E60D50"/>
    <w:rsid w:val="00E65319"/>
    <w:rsid w:val="00E654E3"/>
    <w:rsid w:val="00E7441E"/>
    <w:rsid w:val="00E81D74"/>
    <w:rsid w:val="00E91836"/>
    <w:rsid w:val="00E93D14"/>
    <w:rsid w:val="00EA3288"/>
    <w:rsid w:val="00EA5094"/>
    <w:rsid w:val="00ED5508"/>
    <w:rsid w:val="00ED57DE"/>
    <w:rsid w:val="00ED6871"/>
    <w:rsid w:val="00EE14B3"/>
    <w:rsid w:val="00EE380D"/>
    <w:rsid w:val="00EE444D"/>
    <w:rsid w:val="00EE6932"/>
    <w:rsid w:val="00EF3DDD"/>
    <w:rsid w:val="00F030F8"/>
    <w:rsid w:val="00F0343C"/>
    <w:rsid w:val="00F1351F"/>
    <w:rsid w:val="00F16680"/>
    <w:rsid w:val="00F17680"/>
    <w:rsid w:val="00F23144"/>
    <w:rsid w:val="00F43774"/>
    <w:rsid w:val="00F4573F"/>
    <w:rsid w:val="00F54060"/>
    <w:rsid w:val="00F65A36"/>
    <w:rsid w:val="00F81CA1"/>
    <w:rsid w:val="00F8247C"/>
    <w:rsid w:val="00F82F1F"/>
    <w:rsid w:val="00F84EF3"/>
    <w:rsid w:val="00F85C46"/>
    <w:rsid w:val="00F96B4C"/>
    <w:rsid w:val="00F9784B"/>
    <w:rsid w:val="00FB0199"/>
    <w:rsid w:val="00FB1D1B"/>
    <w:rsid w:val="00FB3F58"/>
    <w:rsid w:val="00FC3A95"/>
    <w:rsid w:val="00FD113E"/>
    <w:rsid w:val="00FE10A7"/>
    <w:rsid w:val="00FE2B3F"/>
    <w:rsid w:val="00FF053C"/>
    <w:rsid w:val="00FF6EBD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5169"/>
    <o:shapelayout v:ext="edit">
      <o:idmap v:ext="edit" data="1"/>
    </o:shapelayout>
  </w:shapeDefaults>
  <w:decimalSymbol w:val=","/>
  <w:listSeparator w:val=";"/>
  <w14:docId w14:val="4A34DC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3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ED6871"/>
    <w:pPr>
      <w:keepNext/>
      <w:numPr>
        <w:numId w:val="9"/>
      </w:numPr>
      <w:spacing w:before="120" w:after="60" w:line="336" w:lineRule="auto"/>
      <w:ind w:hanging="218"/>
      <w:contextualSpacing/>
      <w:outlineLvl w:val="1"/>
    </w:pPr>
    <w:rPr>
      <w:rFonts w:eastAsia="Times New Roman" w:cs="Times New Roman"/>
      <w:b/>
      <w:bCs/>
      <w:noProof/>
      <w:color w:val="222A35" w:themeColor="text2" w:themeShade="80"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12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13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85C46"/>
    <w:pPr>
      <w:spacing w:before="200" w:line="276" w:lineRule="auto"/>
      <w:outlineLvl w:val="4"/>
    </w:pPr>
    <w:rPr>
      <w:rFonts w:ascii="Cambria" w:eastAsia="Times New Roman" w:hAnsi="Cambria" w:cs="Times New Roman"/>
      <w:b/>
      <w:bCs/>
      <w:color w:val="7F7F7F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85C46"/>
    <w:rPr>
      <w:rFonts w:ascii="Cambria" w:eastAsia="Times New Roman" w:hAnsi="Cambria" w:cs="Times New Roman"/>
      <w:b/>
      <w:bCs/>
      <w:color w:val="7F7F7F"/>
      <w:sz w:val="20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ED6871"/>
    <w:rPr>
      <w:rFonts w:ascii="Bahnschrift" w:eastAsia="Times New Roman" w:hAnsi="Bahnschrift" w:cs="Times New Roman"/>
      <w:b/>
      <w:bCs/>
      <w:noProof/>
      <w:color w:val="222A35" w:themeColor="text2" w:themeShade="80"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Ind w:w="0" w:type="dxa"/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36646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B524C3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3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ED6871"/>
    <w:pPr>
      <w:keepNext/>
      <w:numPr>
        <w:numId w:val="9"/>
      </w:numPr>
      <w:spacing w:before="120" w:after="60" w:line="336" w:lineRule="auto"/>
      <w:ind w:hanging="218"/>
      <w:contextualSpacing/>
      <w:outlineLvl w:val="1"/>
    </w:pPr>
    <w:rPr>
      <w:rFonts w:eastAsia="Times New Roman" w:cs="Times New Roman"/>
      <w:b/>
      <w:bCs/>
      <w:noProof/>
      <w:color w:val="222A35" w:themeColor="text2" w:themeShade="80"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12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13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85C46"/>
    <w:pPr>
      <w:spacing w:before="200" w:line="276" w:lineRule="auto"/>
      <w:outlineLvl w:val="4"/>
    </w:pPr>
    <w:rPr>
      <w:rFonts w:ascii="Cambria" w:eastAsia="Times New Roman" w:hAnsi="Cambria" w:cs="Times New Roman"/>
      <w:b/>
      <w:bCs/>
      <w:color w:val="7F7F7F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85C46"/>
    <w:rPr>
      <w:rFonts w:ascii="Cambria" w:eastAsia="Times New Roman" w:hAnsi="Cambria" w:cs="Times New Roman"/>
      <w:b/>
      <w:bCs/>
      <w:color w:val="7F7F7F"/>
      <w:sz w:val="20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ED6871"/>
    <w:rPr>
      <w:rFonts w:ascii="Bahnschrift" w:eastAsia="Times New Roman" w:hAnsi="Bahnschrift" w:cs="Times New Roman"/>
      <w:b/>
      <w:bCs/>
      <w:noProof/>
      <w:color w:val="222A35" w:themeColor="text2" w:themeShade="80"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Ind w:w="0" w:type="dxa"/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36646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B524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1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3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7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platformazakupowa.pl/pn/us" TargetMode="External"/><Relationship Id="rId18" Type="http://schemas.openxmlformats.org/officeDocument/2006/relationships/hyperlink" Target="https://platformazakupowa.pl/" TargetMode="External"/><Relationship Id="rId26" Type="http://schemas.openxmlformats.org/officeDocument/2006/relationships/hyperlink" Target="https://platformazakupowa.pl/" TargetMode="External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drive.google.com/file/d/1Kd1DttbBeiNWt4q4slS4t76lZVKPbkyD/view" TargetMode="External"/><Relationship Id="rId34" Type="http://schemas.openxmlformats.org/officeDocument/2006/relationships/hyperlink" Target="mailto:iod@us.edu.pl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platformazakupowa.pl/" TargetMode="External"/><Relationship Id="rId17" Type="http://schemas.openxmlformats.org/officeDocument/2006/relationships/hyperlink" Target="mailto:dzp@us.edu.pl" TargetMode="External"/><Relationship Id="rId25" Type="http://schemas.openxmlformats.org/officeDocument/2006/relationships/hyperlink" Target="https://platformazakupowa.pl/pn/us" TargetMode="External"/><Relationship Id="rId33" Type="http://schemas.openxmlformats.org/officeDocument/2006/relationships/hyperlink" Target="mailto:administrator.danych@us.edu.pl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platformazakupowa.pl" TargetMode="External"/><Relationship Id="rId20" Type="http://schemas.openxmlformats.org/officeDocument/2006/relationships/hyperlink" Target="https://platformazakupowa.pl/strona/1-regulamin" TargetMode="External"/><Relationship Id="rId29" Type="http://schemas.openxmlformats.org/officeDocument/2006/relationships/hyperlink" Target="http://platformazakupowa.p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latformazakupowa.pl/pn/us" TargetMode="External"/><Relationship Id="rId24" Type="http://schemas.openxmlformats.org/officeDocument/2006/relationships/hyperlink" Target="https://platformazakupowa.pl/" TargetMode="External"/><Relationship Id="rId32" Type="http://schemas.openxmlformats.org/officeDocument/2006/relationships/hyperlink" Target="https://platformazakupowa.pl/pn/us" TargetMode="External"/><Relationship Id="rId37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https://platformazakupowa.pl/pn/us" TargetMode="External"/><Relationship Id="rId23" Type="http://schemas.openxmlformats.org/officeDocument/2006/relationships/hyperlink" Target="https://platformazakupowa.pl/strona/45-instrukcje" TargetMode="External"/><Relationship Id="rId28" Type="http://schemas.openxmlformats.org/officeDocument/2006/relationships/hyperlink" Target="https://platformazakupowa.pl/pn/us" TargetMode="External"/><Relationship Id="rId36" Type="http://schemas.openxmlformats.org/officeDocument/2006/relationships/footer" Target="footer1.xml"/><Relationship Id="rId10" Type="http://schemas.openxmlformats.org/officeDocument/2006/relationships/hyperlink" Target="http://www.dzp.us.edu.pl" TargetMode="External"/><Relationship Id="rId19" Type="http://schemas.openxmlformats.org/officeDocument/2006/relationships/hyperlink" Target="https://platformazakupowa.pl/" TargetMode="External"/><Relationship Id="rId31" Type="http://schemas.openxmlformats.org/officeDocument/2006/relationships/hyperlink" Target="https://platformazakupowa.pl/strona/45-instrukcje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zp@us.edu.pl" TargetMode="External"/><Relationship Id="rId14" Type="http://schemas.openxmlformats.org/officeDocument/2006/relationships/hyperlink" Target="https://platformazakupowa.pl/pn/us" TargetMode="External"/><Relationship Id="rId22" Type="http://schemas.openxmlformats.org/officeDocument/2006/relationships/hyperlink" Target="https://platformazakupowa.pl/" TargetMode="External"/><Relationship Id="rId27" Type="http://schemas.openxmlformats.org/officeDocument/2006/relationships/hyperlink" Target="http://platformazakupowa.pl" TargetMode="External"/><Relationship Id="rId30" Type="http://schemas.openxmlformats.org/officeDocument/2006/relationships/hyperlink" Target="http://platformazakupowa.pl" TargetMode="External"/><Relationship Id="rId35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s.edu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61498D-393A-4295-8359-BB05E266C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9147</Words>
  <Characters>54885</Characters>
  <Application>Microsoft Office Word</Application>
  <DocSecurity>0</DocSecurity>
  <Lines>457</Lines>
  <Paragraphs>127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63905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Ewa Słowik</cp:lastModifiedBy>
  <cp:revision>2</cp:revision>
  <cp:lastPrinted>2021-05-24T07:50:00Z</cp:lastPrinted>
  <dcterms:created xsi:type="dcterms:W3CDTF">2021-05-24T07:54:00Z</dcterms:created>
  <dcterms:modified xsi:type="dcterms:W3CDTF">2021-05-24T07:54:00Z</dcterms:modified>
</cp:coreProperties>
</file>