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80F9CF6"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w:t>
      </w:r>
      <w:r w:rsidR="004433FB">
        <w:rPr>
          <w:rFonts w:ascii="Cambria" w:hAnsi="Cambria" w:cs="Arial"/>
          <w:b/>
          <w:bCs/>
          <w:sz w:val="22"/>
          <w:szCs w:val="22"/>
        </w:rPr>
        <w:t>.</w:t>
      </w:r>
      <w:r w:rsidR="005949A1">
        <w:rPr>
          <w:rFonts w:ascii="Cambria" w:hAnsi="Cambria" w:cs="Arial"/>
          <w:b/>
          <w:bCs/>
          <w:sz w:val="22"/>
          <w:szCs w:val="22"/>
        </w:rPr>
        <w:t>3</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FA4D664"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3EE4450E"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Przedmiot Umowy będzie wykonywany na terenie wskazanym w SWZ („Obszar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180C3C57"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Zwiększenie ilości prac nie oznacza wprowadzenia nowych prac, nieobjętych Przedmiotem Umowy. Należy je rozumieć jako zwiększenie ilości prac w jednej lokalizacji (adresie leśnym) na Obszarze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 tym również w lokalizacjach</w:t>
      </w:r>
      <w:r w:rsidRPr="002821F1">
        <w:t xml:space="preserve"> </w:t>
      </w:r>
      <w:r w:rsidRPr="002821F1">
        <w:rPr>
          <w:rFonts w:ascii="Cambria" w:hAnsi="Cambria" w:cs="Arial"/>
          <w:bCs/>
          <w:sz w:val="22"/>
          <w:szCs w:val="22"/>
          <w:lang w:eastAsia="en-US"/>
        </w:rPr>
        <w:t>na Obszarze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B90486">
        <w:rPr>
          <w:rFonts w:ascii="Cambria" w:hAnsi="Cambria" w:cs="Arial"/>
          <w:bCs/>
          <w:sz w:val="22"/>
          <w:szCs w:val="22"/>
          <w:lang w:eastAsia="en-US"/>
        </w:rPr>
        <w:t xml:space="preserve"> Pakietu</w:t>
      </w:r>
      <w:r w:rsidRPr="002821F1">
        <w:rPr>
          <w:rFonts w:ascii="Cambria" w:hAnsi="Cambria" w:cs="Arial"/>
          <w:bCs/>
          <w:sz w:val="22"/>
          <w:szCs w:val="22"/>
          <w:lang w:eastAsia="en-US"/>
        </w:rPr>
        <w:t>.</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4CBED2AB"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w:t>
      </w:r>
      <w:r w:rsidR="004A7E26">
        <w:rPr>
          <w:rFonts w:ascii="Cambria" w:hAnsi="Cambria" w:cs="Arial"/>
          <w:sz w:val="22"/>
          <w:szCs w:val="22"/>
          <w:lang w:eastAsia="pl-PL"/>
        </w:rPr>
        <w:t xml:space="preserve"> przeprowadzenia prac audytorom</w:t>
      </w:r>
      <w:r w:rsidRPr="002821F1">
        <w:rPr>
          <w:rFonts w:ascii="Cambria" w:hAnsi="Cambria" w:cs="Arial"/>
          <w:sz w:val="22"/>
          <w:szCs w:val="22"/>
          <w:lang w:eastAsia="pl-PL"/>
        </w:rPr>
        <w:t xml:space="preserve">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Default="00C1335C" w:rsidP="002821F1">
      <w:pPr>
        <w:suppressAutoHyphens w:val="0"/>
        <w:spacing w:before="120"/>
        <w:jc w:val="both"/>
        <w:rPr>
          <w:rFonts w:ascii="Cambria" w:hAnsi="Cambria" w:cs="Arial"/>
          <w:sz w:val="22"/>
          <w:szCs w:val="22"/>
          <w:lang w:eastAsia="pl-PL"/>
        </w:rPr>
      </w:pPr>
    </w:p>
    <w:p w14:paraId="76870CF4" w14:textId="77777777" w:rsidR="004433FB" w:rsidRPr="002821F1" w:rsidRDefault="004433FB"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6A42FA36"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B90486">
        <w:rPr>
          <w:rFonts w:ascii="Cambria" w:hAnsi="Cambria" w:cs="Arial"/>
          <w:sz w:val="22"/>
          <w:szCs w:val="22"/>
        </w:rPr>
        <w:t xml:space="preserve"> Pakietu</w:t>
      </w:r>
      <w:r w:rsidR="0080541A" w:rsidRPr="002821F1">
        <w:rPr>
          <w:rFonts w:ascii="Cambria" w:hAnsi="Cambria" w:cs="Arial"/>
          <w:sz w:val="22"/>
          <w:szCs w:val="22"/>
        </w:rPr>
        <w:t>)</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7DE8ED4D"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Zamawiający jest uprawniony do zmiany lokalizacji realizacji przedmiotu Zlecenia w ramach Obszaru Realizacji</w:t>
      </w:r>
      <w:r w:rsidR="00B90486">
        <w:rPr>
          <w:rFonts w:ascii="Cambria" w:hAnsi="Cambria" w:cs="Arial"/>
          <w:sz w:val="22"/>
          <w:szCs w:val="22"/>
          <w:lang w:eastAsia="pl-PL"/>
        </w:rPr>
        <w:t xml:space="preserve"> Pakietu</w:t>
      </w:r>
      <w:r w:rsidR="0013110C" w:rsidRPr="002821F1">
        <w:rPr>
          <w:rFonts w:ascii="Cambria" w:hAnsi="Cambria" w:cs="Arial"/>
          <w:sz w:val="22"/>
          <w:szCs w:val="22"/>
          <w:lang w:eastAsia="pl-PL"/>
        </w:rPr>
        <w:t xml:space="preserve">,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2DBBD23E"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w:t>
      </w:r>
      <w:r w:rsidR="00B90486">
        <w:rPr>
          <w:rFonts w:ascii="Cambria" w:hAnsi="Cambria" w:cs="Arial"/>
          <w:color w:val="000000"/>
          <w:sz w:val="22"/>
          <w:szCs w:val="22"/>
          <w:lang w:eastAsia="pl-PL"/>
        </w:rPr>
        <w:t xml:space="preserve"> Pakietu</w:t>
      </w:r>
      <w:r w:rsidRPr="002821F1">
        <w:rPr>
          <w:rFonts w:ascii="Cambria" w:hAnsi="Cambria" w:cs="Arial"/>
          <w:color w:val="000000"/>
          <w:sz w:val="22"/>
          <w:szCs w:val="22"/>
          <w:lang w:eastAsia="pl-PL"/>
        </w:rPr>
        <w:t>; rodzajowo określony Wykaz zagrożeń</w:t>
      </w:r>
      <w:r w:rsidRPr="002821F1">
        <w:rPr>
          <w:rFonts w:ascii="Cambria" w:hAnsi="Cambria" w:cs="Arial"/>
          <w:color w:val="000000"/>
          <w:sz w:val="22"/>
          <w:szCs w:val="22"/>
        </w:rPr>
        <w:t xml:space="preserve"> występujących na Obszarze Realizacji</w:t>
      </w:r>
      <w:r w:rsidR="00B90486">
        <w:rPr>
          <w:rFonts w:ascii="Cambria" w:hAnsi="Cambria" w:cs="Arial"/>
          <w:color w:val="000000"/>
          <w:sz w:val="22"/>
          <w:szCs w:val="22"/>
        </w:rPr>
        <w:t xml:space="preserve"> Pakietu</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5EDAA21E" w14:textId="080D2873" w:rsidR="008F5E21" w:rsidRPr="004B3338" w:rsidRDefault="008F5E21" w:rsidP="008F5E2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w:t>
      </w:r>
      <w:r w:rsidRPr="004B3338">
        <w:rPr>
          <w:rFonts w:ascii="Cambria" w:eastAsia="Calibri" w:hAnsi="Cambria" w:cs="Arial"/>
          <w:sz w:val="22"/>
          <w:szCs w:val="22"/>
          <w:lang w:eastAsia="en-US"/>
        </w:rPr>
        <w:lastRenderedPageBreak/>
        <w:t>(awarie, naprawy, tankowania itp.) – w celu zapobieżenia skażeniu środowiska. Dopuszcza się posiadanie i używanie kanistrów z bezpiecznymi końcówkami (dozownikami), uniemożliwiającymi rozlanie (przelanie) oleju i mieszanki paliwowej podczas tankowania (zastępczo za maty pochłaniające olej i paliwo).</w:t>
      </w:r>
    </w:p>
    <w:p w14:paraId="1C2D3CDE" w14:textId="7777777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1D6C187" w14:textId="2FD0DA8F" w:rsidR="00A6259A" w:rsidRPr="002821F1" w:rsidRDefault="00A6259A"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7A5D6FD2"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Wykonawcę pismem doręczonym Wykonawcy lub poprzez wysłanie wi</w:t>
      </w:r>
      <w:r w:rsidR="00A6259A">
        <w:rPr>
          <w:rFonts w:ascii="Cambria" w:hAnsi="Cambria"/>
          <w:sz w:val="22"/>
          <w:szCs w:val="22"/>
          <w:lang w:eastAsia="pl-PL"/>
        </w:rPr>
        <w:t>a</w:t>
      </w:r>
      <w:r w:rsidR="000F7AAA" w:rsidRPr="002821F1">
        <w:rPr>
          <w:rFonts w:ascii="Cambria" w:hAnsi="Cambria"/>
          <w:sz w:val="22"/>
          <w:szCs w:val="22"/>
          <w:lang w:eastAsia="pl-PL"/>
        </w:rPr>
        <w:t xml:space="preserve">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lastRenderedPageBreak/>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8B7A6F">
        <w:rPr>
          <w:rFonts w:ascii="Cambria" w:hAnsi="Cambria" w:cs="Arial"/>
          <w:bCs/>
          <w:sz w:val="22"/>
          <w:szCs w:val="22"/>
          <w:lang w:eastAsia="pl-PL"/>
        </w:rPr>
        <w:lastRenderedPageBreak/>
        <w:t>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DE66D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544DD451" w14:textId="4871D450" w:rsidR="00DE66D1" w:rsidRPr="002821F1" w:rsidRDefault="00DE66D1" w:rsidP="00DE66D1">
      <w:pPr>
        <w:suppressAutoHyphens w:val="0"/>
        <w:spacing w:before="120"/>
        <w:jc w:val="both"/>
        <w:rPr>
          <w:rFonts w:ascii="Cambria" w:hAnsi="Cambria" w:cs="Arial"/>
          <w:sz w:val="22"/>
          <w:szCs w:val="22"/>
          <w:lang w:eastAsia="pl-PL"/>
        </w:rPr>
      </w:pP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w:t>
      </w:r>
      <w:r w:rsidRPr="002821F1">
        <w:rPr>
          <w:rFonts w:ascii="Cambria" w:hAnsi="Cambria" w:cs="Arial"/>
          <w:sz w:val="22"/>
          <w:szCs w:val="22"/>
          <w:lang w:eastAsia="pl-PL"/>
        </w:rPr>
        <w:lastRenderedPageBreak/>
        <w:t xml:space="preserve">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z późn. zm.</w:t>
      </w:r>
      <w:bookmarkEnd w:id="7"/>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z późn.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z późn.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t>
      </w:r>
      <w:r w:rsidRPr="002821F1">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77D39F58" w14:textId="77777777" w:rsidR="00DE66D1" w:rsidRPr="004B3338" w:rsidRDefault="00DE66D1" w:rsidP="00DE66D1">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Pr="00F3706A">
        <w:rPr>
          <w:rFonts w:ascii="Cambria" w:hAnsi="Cambria" w:cs="Arial"/>
          <w:bCs/>
          <w:sz w:val="22"/>
          <w:szCs w:val="22"/>
          <w:lang w:eastAsia="pl-PL"/>
        </w:rPr>
        <w:t>brutto danej Pozycji Zlecenia</w:t>
      </w:r>
      <w:r>
        <w:rPr>
          <w:rFonts w:ascii="Cambria" w:hAnsi="Cambria" w:cs="Arial"/>
          <w:bCs/>
          <w:sz w:val="22"/>
          <w:szCs w:val="22"/>
          <w:lang w:eastAsia="pl-PL"/>
        </w:rPr>
        <w:t xml:space="preserve"> </w:t>
      </w:r>
      <w:r w:rsidRPr="004B3338">
        <w:rPr>
          <w:rFonts w:ascii="Cambria" w:hAnsi="Cambria" w:cs="Arial"/>
          <w:bCs/>
          <w:sz w:val="22"/>
          <w:szCs w:val="22"/>
          <w:lang w:eastAsia="pl-PL"/>
        </w:rPr>
        <w:t xml:space="preserve">jednak nie mniej niż 300 zł. </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Przez uszkodzenie drzewa podczas pielęgnacji upraw rozumie się ścięcie pędu głównego lub uszkodzenie pielęgnowanych drzewek w sposób powodujący odsłonięcie łyka. </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3E15DAE" w14:textId="77777777" w:rsidR="00DE66D1" w:rsidRPr="002821F1" w:rsidRDefault="00DE66D1" w:rsidP="00DE66D1">
      <w:pPr>
        <w:suppressAutoHyphens w:val="0"/>
        <w:spacing w:before="120"/>
        <w:ind w:left="1134"/>
        <w:jc w:val="both"/>
        <w:rPr>
          <w:rFonts w:ascii="Cambria" w:hAnsi="Cambria" w:cs="Arial"/>
          <w:bCs/>
          <w:sz w:val="22"/>
          <w:szCs w:val="22"/>
          <w:lang w:eastAsia="pl-PL"/>
        </w:rPr>
      </w:pP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5E73D715" w14:textId="1CDA8A89" w:rsidR="00DE66D1" w:rsidRPr="002821F1" w:rsidRDefault="00DE66D1"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rozdrabnianiu – 1.500 zł</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lastRenderedPageBreak/>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4B6EAF7C"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w:t>
      </w:r>
      <w:r w:rsidRPr="002821F1">
        <w:rPr>
          <w:rFonts w:ascii="Cambria" w:hAnsi="Cambria" w:cs="Arial"/>
          <w:sz w:val="22"/>
          <w:szCs w:val="22"/>
        </w:rPr>
        <w:lastRenderedPageBreak/>
        <w:t>zabezpieczenia niezbędnego wykonawstwa prac (na Obszarze Realizacji</w:t>
      </w:r>
      <w:r w:rsidR="00B90486">
        <w:rPr>
          <w:rFonts w:ascii="Cambria" w:hAnsi="Cambria" w:cs="Arial"/>
          <w:sz w:val="22"/>
          <w:szCs w:val="22"/>
        </w:rPr>
        <w:t xml:space="preserve"> Pakietu</w:t>
      </w:r>
      <w:r w:rsidRPr="002821F1">
        <w:rPr>
          <w:rFonts w:ascii="Cambria" w:hAnsi="Cambria" w:cs="Arial"/>
          <w:sz w:val="22"/>
          <w:szCs w:val="22"/>
        </w:rPr>
        <w:t xml:space="preserve">), </w:t>
      </w:r>
    </w:p>
    <w:p w14:paraId="696102A0" w14:textId="0EA7D701"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r w:rsidR="00B90486">
        <w:rPr>
          <w:rFonts w:ascii="Cambria" w:hAnsi="Cambria" w:cs="Arial"/>
          <w:sz w:val="22"/>
          <w:szCs w:val="22"/>
        </w:rPr>
        <w:t xml:space="preserve"> Pakietu</w:t>
      </w:r>
      <w:r w:rsidRPr="002821F1">
        <w:rPr>
          <w:rFonts w:ascii="Cambria" w:hAnsi="Cambria" w:cs="Arial"/>
          <w:sz w:val="22"/>
          <w:szCs w:val="22"/>
        </w:rPr>
        <w:t>).</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lastRenderedPageBreak/>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2"/>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3" w:name="_Hlk116975564"/>
      <w:r w:rsidRPr="002821F1">
        <w:rPr>
          <w:rFonts w:ascii="Cambria" w:eastAsia="Calibri" w:hAnsi="Cambria" w:cs="Calibri Light"/>
          <w:sz w:val="22"/>
          <w:szCs w:val="22"/>
          <w:lang w:eastAsia="en-US"/>
        </w:rPr>
        <w:t xml:space="preserve">Prezesa Głównego Urzędu Statystycznego podającego Wskaźnik GUS </w:t>
      </w:r>
      <w:bookmarkEnd w:id="13"/>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5"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5"/>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w:t>
      </w:r>
      <w:r w:rsidRPr="002821F1">
        <w:rPr>
          <w:rFonts w:ascii="Cambria" w:hAnsi="Cambria" w:cs="Arial"/>
          <w:sz w:val="22"/>
          <w:szCs w:val="22"/>
          <w:lang w:eastAsia="pl-PL"/>
        </w:rPr>
        <w:lastRenderedPageBreak/>
        <w:t xml:space="preserve">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64BD2FCE"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r w:rsidR="00B90486">
        <w:rPr>
          <w:rFonts w:ascii="Cambria" w:hAnsi="Cambria" w:cs="Arial"/>
          <w:sz w:val="22"/>
          <w:szCs w:val="22"/>
          <w:lang w:eastAsia="pl-PL"/>
        </w:rPr>
        <w:t xml:space="preserve"> Pakietu</w:t>
      </w:r>
      <w:r w:rsidRPr="002821F1">
        <w:rPr>
          <w:rFonts w:ascii="Cambria" w:hAnsi="Cambria" w:cs="Arial"/>
          <w:sz w:val="22"/>
          <w:szCs w:val="22"/>
          <w:lang w:eastAsia="pl-PL"/>
        </w:rPr>
        <w:t>;</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DE66D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lastRenderedPageBreak/>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C03D8CE" w14:textId="5092BDE3" w:rsidR="00DE66D1" w:rsidRPr="002821F1" w:rsidRDefault="00DE66D1" w:rsidP="002821F1">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Umowa dzierżawy sprzętu</w:t>
      </w:r>
      <w:r w:rsidR="006A7C9D">
        <w:rPr>
          <w:rFonts w:ascii="Cambria" w:hAnsi="Cambria" w:cs="Arial"/>
          <w:color w:val="000000"/>
          <w:sz w:val="22"/>
          <w:szCs w:val="22"/>
          <w:lang w:eastAsia="pl-PL"/>
        </w:rPr>
        <w:t xml:space="preserve"> ( Zał. Nr 14 do SWZ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58A00046"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00B90486">
        <w:rPr>
          <w:rFonts w:ascii="Cambria" w:hAnsi="Cambria" w:cs="Arial"/>
          <w:b/>
          <w:color w:val="000000"/>
          <w:sz w:val="22"/>
          <w:szCs w:val="22"/>
          <w:lang w:eastAsia="pl-PL"/>
        </w:rPr>
        <w:t xml:space="preserve"> Pakietu</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B3B40" w14:textId="77777777" w:rsidR="00FD7252" w:rsidRDefault="00FD7252">
      <w:r>
        <w:separator/>
      </w:r>
    </w:p>
  </w:endnote>
  <w:endnote w:type="continuationSeparator" w:id="0">
    <w:p w14:paraId="2EE35F85" w14:textId="77777777" w:rsidR="00FD7252" w:rsidRDefault="00FD7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9EEE7" w14:textId="77777777" w:rsidR="00FD7252" w:rsidRDefault="00FD7252">
      <w:r>
        <w:separator/>
      </w:r>
    </w:p>
  </w:footnote>
  <w:footnote w:type="continuationSeparator" w:id="0">
    <w:p w14:paraId="496D6182" w14:textId="77777777" w:rsidR="00FD7252" w:rsidRDefault="00FD7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8EB" w14:textId="4AF4B42C" w:rsidR="00483DA6" w:rsidRDefault="00483DA6">
    <w:pPr>
      <w:pStyle w:val="Nagwek"/>
    </w:pPr>
    <w:r>
      <w:t>Projektowane postanowienia umowy ( wzór umowy) dla pakietu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4"/>
  </w:num>
  <w:num w:numId="16" w16cid:durableId="857625433">
    <w:abstractNumId w:val="13"/>
  </w:num>
  <w:num w:numId="17" w16cid:durableId="1580675163">
    <w:abstractNumId w:val="12"/>
  </w:num>
  <w:num w:numId="18" w16cid:durableId="681783060">
    <w:abstractNumId w:val="16"/>
  </w:num>
  <w:num w:numId="19" w16cid:durableId="25567818">
    <w:abstractNumId w:val="30"/>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5"/>
  </w:num>
  <w:num w:numId="25" w16cid:durableId="1759642815">
    <w:abstractNumId w:val="4"/>
  </w:num>
  <w:num w:numId="26" w16cid:durableId="578753619">
    <w:abstractNumId w:val="27"/>
  </w:num>
  <w:num w:numId="27" w16cid:durableId="1511678683">
    <w:abstractNumId w:val="32"/>
  </w:num>
  <w:num w:numId="28" w16cid:durableId="592977698">
    <w:abstractNumId w:val="0"/>
  </w:num>
  <w:num w:numId="29" w16cid:durableId="340132627">
    <w:abstractNumId w:val="10"/>
  </w:num>
  <w:num w:numId="30" w16cid:durableId="1624461990">
    <w:abstractNumId w:val="1"/>
  </w:num>
  <w:num w:numId="31" w16cid:durableId="305552252">
    <w:abstractNumId w:val="33"/>
  </w:num>
  <w:num w:numId="32" w16cid:durableId="959073648">
    <w:abstractNumId w:val="24"/>
  </w:num>
  <w:num w:numId="33" w16cid:durableId="1514220844">
    <w:abstractNumId w:val="5"/>
  </w:num>
  <w:num w:numId="34" w16cid:durableId="88090222">
    <w:abstractNumId w:val="28"/>
  </w:num>
  <w:num w:numId="35" w16cid:durableId="1895001820">
    <w:abstractNumId w:val="31"/>
  </w:num>
  <w:num w:numId="36" w16cid:durableId="13307176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0F82"/>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5CA"/>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3FB"/>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3DA6"/>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A7E26"/>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49A1"/>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A7C9D"/>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2E5B"/>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B7CF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5E21"/>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E798E"/>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259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0486"/>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6446"/>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878DB"/>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66D1"/>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2C0"/>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25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8781</Words>
  <Characters>52688</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Kania - Nadleśnictwo Daleszyce</cp:lastModifiedBy>
  <cp:revision>6</cp:revision>
  <cp:lastPrinted>2022-06-29T12:23:00Z</cp:lastPrinted>
  <dcterms:created xsi:type="dcterms:W3CDTF">2023-11-24T13:16:00Z</dcterms:created>
  <dcterms:modified xsi:type="dcterms:W3CDTF">2023-11-27T10:02:00Z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