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5D2C4EDF" w14:textId="77777777" w:rsidR="0021567A" w:rsidRPr="0021567A" w:rsidRDefault="0021567A" w:rsidP="00A644F7">
      <w:pPr>
        <w:spacing w:line="276" w:lineRule="auto"/>
        <w:ind w:left="360"/>
        <w:jc w:val="center"/>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0EAC100B" w14:textId="77777777" w:rsidR="00AA247A" w:rsidRDefault="00AA247A"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5E435E1E" w:rsidR="00447968" w:rsidRPr="006723BE" w:rsidRDefault="00F7030D" w:rsidP="0024640F">
      <w:pPr>
        <w:spacing w:line="360" w:lineRule="auto"/>
        <w:ind w:right="-427"/>
        <w:jc w:val="both"/>
        <w:rPr>
          <w:rFonts w:ascii="Open Sans" w:hAnsi="Open Sans" w:cs="Open Sans"/>
          <w:i/>
          <w:iC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proofErr w:type="spellStart"/>
      <w:r w:rsidRPr="006723BE">
        <w:rPr>
          <w:rFonts w:ascii="Open Sans" w:hAnsi="Open Sans" w:cstheme="minorHAnsi"/>
          <w:color w:val="000000" w:themeColor="text1"/>
          <w:sz w:val="20"/>
          <w:szCs w:val="20"/>
        </w:rPr>
        <w:t>pn</w:t>
      </w:r>
      <w:proofErr w:type="spellEnd"/>
      <w:r w:rsidRPr="006723BE">
        <w:rPr>
          <w:rFonts w:ascii="Open Sans" w:hAnsi="Open Sans" w:cstheme="minorHAnsi"/>
          <w:color w:val="000000" w:themeColor="text1"/>
          <w:sz w:val="20"/>
          <w:szCs w:val="20"/>
        </w:rPr>
        <w:t>:</w:t>
      </w:r>
      <w:bookmarkStart w:id="1" w:name="_Hlk126926511"/>
      <w:r w:rsidR="00AD6066" w:rsidRPr="006723BE">
        <w:rPr>
          <w:rFonts w:ascii="Open Sans" w:hAnsi="Open Sans" w:cstheme="minorHAnsi"/>
          <w:color w:val="000000" w:themeColor="text1"/>
          <w:sz w:val="20"/>
          <w:szCs w:val="20"/>
        </w:rPr>
        <w:t xml:space="preserve"> </w:t>
      </w:r>
      <w:r w:rsidR="00AA247A" w:rsidRPr="00AA247A">
        <w:rPr>
          <w:rFonts w:ascii="Open Sans" w:hAnsi="Open Sans" w:cs="Open Sans"/>
          <w:i/>
          <w:iCs/>
          <w:color w:val="000000" w:themeColor="text1"/>
          <w:sz w:val="20"/>
          <w:szCs w:val="20"/>
          <w:u w:val="single"/>
        </w:rPr>
        <w:t xml:space="preserve">„Dostawa kwiatów jednorocznych i wieloletnich do obsadzenia rabat kwiatowych, klombów oraz kwietników na terenie miasta Koszalina ”.  </w:t>
      </w:r>
      <w:r w:rsidR="006723BE" w:rsidRPr="006723BE">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r w:rsidR="005F748A" w:rsidRPr="006723BE">
        <w:rPr>
          <w:rFonts w:ascii="Open Sans" w:hAnsi="Open Sans" w:cs="Open Sans"/>
          <w:i/>
          <w:iCs/>
          <w:color w:val="000000" w:themeColor="text1"/>
          <w:sz w:val="20"/>
          <w:szCs w:val="20"/>
          <w:u w:val="single"/>
        </w:rPr>
        <w:t xml:space="preserve">                                                  </w:t>
      </w:r>
      <w:r w:rsidR="00447968" w:rsidRPr="006723BE">
        <w:rPr>
          <w:rFonts w:ascii="Open Sans" w:hAnsi="Open Sans" w:cs="Open Sans"/>
          <w:i/>
          <w:iCs/>
          <w:color w:val="000000" w:themeColor="text1"/>
          <w:sz w:val="20"/>
          <w:szCs w:val="20"/>
          <w:u w:val="single"/>
        </w:rPr>
        <w:t xml:space="preserve">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proofErr w:type="spellStart"/>
      <w:r w:rsidRPr="00AC5844">
        <w:rPr>
          <w:rFonts w:ascii="Open Sans" w:eastAsiaTheme="minorHAnsi" w:hAnsi="Open Sans" w:cstheme="minorHAnsi"/>
          <w:sz w:val="20"/>
          <w:szCs w:val="20"/>
        </w:rPr>
        <w:t>Pzp</w:t>
      </w:r>
      <w:proofErr w:type="spellEnd"/>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 xml:space="preserve">poz. 1497 z  </w:t>
      </w:r>
      <w:proofErr w:type="spellStart"/>
      <w:r w:rsidRPr="00AC5844">
        <w:rPr>
          <w:rFonts w:ascii="Open Sans" w:hAnsi="Open Sans" w:cstheme="minorHAnsi"/>
          <w:sz w:val="20"/>
          <w:szCs w:val="20"/>
          <w:lang w:eastAsia="pl-PL"/>
        </w:rPr>
        <w:t>późn</w:t>
      </w:r>
      <w:proofErr w:type="spellEnd"/>
      <w:r w:rsidRPr="00AC5844">
        <w:rPr>
          <w:rFonts w:ascii="Open Sans" w:hAnsi="Open Sans" w:cstheme="minorHAnsi"/>
          <w:sz w:val="20"/>
          <w:szCs w:val="20"/>
          <w:lang w:eastAsia="pl-PL"/>
        </w:rPr>
        <w:t>.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r w:rsidRPr="00E073C1">
        <w:rPr>
          <w:rFonts w:ascii="Cambria" w:eastAsia="Cambria" w:hAnsi="Cambria" w:cs="Cambria"/>
          <w:bCs/>
          <w:color w:val="000000" w:themeColor="text1"/>
          <w:sz w:val="18"/>
          <w:szCs w:val="18"/>
          <w:u w:val="single"/>
        </w:rPr>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 xml:space="preserve">składane w zakresie art. 108 ust. 1 pkt 5 ustawy </w:t>
      </w:r>
      <w:proofErr w:type="spellStart"/>
      <w:r w:rsidRPr="00E073C1">
        <w:rPr>
          <w:rFonts w:ascii="Open Sans" w:eastAsia="Cambria" w:hAnsi="Open Sans" w:cs="Open Sans"/>
          <w:color w:val="000000" w:themeColor="text1"/>
          <w:sz w:val="20"/>
        </w:rPr>
        <w:t>Pzp</w:t>
      </w:r>
      <w:proofErr w:type="spellEnd"/>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6723BE" w:rsidRDefault="00CB4CEC" w:rsidP="00D46493">
      <w:pPr>
        <w:suppressAutoHyphens/>
        <w:spacing w:line="276" w:lineRule="auto"/>
        <w:jc w:val="both"/>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t xml:space="preserve">W związku ze złożeniem oferty w postępowaniu o udzielenie zamówienia publicznego pn. </w:t>
      </w:r>
    </w:p>
    <w:p w14:paraId="093EEE99" w14:textId="700F0530" w:rsidR="00BB68E3" w:rsidRPr="006723BE" w:rsidRDefault="00795869" w:rsidP="009D4F2B">
      <w:pPr>
        <w:spacing w:line="360" w:lineRule="auto"/>
        <w:ind w:right="-427"/>
        <w:jc w:val="both"/>
        <w:rPr>
          <w:rFonts w:ascii="Open Sans" w:hAnsi="Open Sans" w:cs="Open Sans"/>
          <w:i/>
          <w:iCs/>
          <w:color w:val="000000" w:themeColor="text1"/>
          <w:sz w:val="20"/>
          <w:szCs w:val="20"/>
          <w:u w:val="single"/>
        </w:rPr>
      </w:pPr>
      <w:bookmarkStart w:id="3" w:name="_Hlk107386637"/>
      <w:r w:rsidRPr="00795869">
        <w:rPr>
          <w:rFonts w:ascii="Open Sans" w:hAnsi="Open Sans" w:cs="Open Sans"/>
          <w:i/>
          <w:iCs/>
          <w:color w:val="000000" w:themeColor="text1"/>
          <w:sz w:val="20"/>
          <w:szCs w:val="20"/>
          <w:u w:val="single"/>
        </w:rPr>
        <w:t xml:space="preserve"> </w:t>
      </w:r>
      <w:r w:rsidR="00AA247A" w:rsidRPr="00AA247A">
        <w:rPr>
          <w:rFonts w:ascii="Open Sans" w:hAnsi="Open Sans" w:cs="Open Sans"/>
          <w:i/>
          <w:iCs/>
          <w:color w:val="000000" w:themeColor="text1"/>
          <w:sz w:val="20"/>
          <w:szCs w:val="20"/>
          <w:u w:val="single"/>
        </w:rPr>
        <w:t xml:space="preserve">„Dostawa kwiatów jednorocznych i wieloletnich do obsadzenia rabat kwiatowych, klombów oraz kwietników na terenie miasta Koszalina ”.  </w:t>
      </w:r>
      <w:r w:rsidR="009D4F2B" w:rsidRPr="009D4F2B">
        <w:rPr>
          <w:rFonts w:ascii="Open Sans" w:hAnsi="Open Sans" w:cs="Open Sans"/>
          <w:i/>
          <w:iCs/>
          <w:color w:val="000000" w:themeColor="text1"/>
          <w:sz w:val="20"/>
          <w:szCs w:val="20"/>
          <w:u w:val="single"/>
        </w:rPr>
        <w:t xml:space="preserve">                                                                                                                                        </w:t>
      </w:r>
      <w:r>
        <w:rPr>
          <w:rFonts w:ascii="Open Sans" w:hAnsi="Open Sans" w:cs="Open Sans"/>
          <w:i/>
          <w:iCs/>
          <w:color w:val="000000" w:themeColor="text1"/>
          <w:sz w:val="20"/>
          <w:szCs w:val="20"/>
          <w:u w:val="single"/>
        </w:rPr>
        <w:t xml:space="preserve"> </w:t>
      </w:r>
      <w:r w:rsidRPr="00795869">
        <w:rPr>
          <w:rFonts w:ascii="Open Sans" w:hAnsi="Open Sans" w:cs="Open Sans"/>
          <w:i/>
          <w:iCs/>
          <w:color w:val="000000" w:themeColor="text1"/>
          <w:sz w:val="20"/>
          <w:szCs w:val="20"/>
          <w:u w:val="single"/>
        </w:rPr>
        <w:t xml:space="preserve"> </w:t>
      </w:r>
      <w:r w:rsidR="00787C02" w:rsidRPr="00787C02">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p>
    <w:p w14:paraId="3988D6E5" w14:textId="4E542C43" w:rsidR="00EB1AA8" w:rsidRPr="006723BE" w:rsidRDefault="00EB1AA8" w:rsidP="003E3A5F">
      <w:pPr>
        <w:spacing w:line="360" w:lineRule="auto"/>
        <w:ind w:right="-427"/>
        <w:jc w:val="both"/>
        <w:rPr>
          <w:rFonts w:ascii="Open Sans" w:hAnsi="Open Sans" w:cs="Open Sans"/>
          <w:i/>
          <w:iCs/>
          <w:color w:val="000000" w:themeColor="text1"/>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06F0C2" w14:textId="77777777" w:rsidR="00DF3E2D" w:rsidRDefault="00DF3E2D" w:rsidP="0097780D">
      <w:pPr>
        <w:pStyle w:val="Nagwek"/>
        <w:jc w:val="right"/>
        <w:rPr>
          <w:rFonts w:ascii="Open Sans" w:hAnsi="Open Sans" w:cs="Open Sans"/>
          <w:bCs/>
          <w:sz w:val="16"/>
          <w:szCs w:val="16"/>
          <w:u w:val="single"/>
        </w:rPr>
      </w:pPr>
    </w:p>
    <w:p w14:paraId="292633C7"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62D15CDC" w14:textId="77777777" w:rsidR="007C0426" w:rsidRPr="00E073C1" w:rsidRDefault="007C0426" w:rsidP="00615B23">
      <w:pPr>
        <w:shd w:val="clear" w:color="auto" w:fill="FFFFFF"/>
        <w:spacing w:after="150"/>
        <w:jc w:val="both"/>
        <w:rPr>
          <w:rFonts w:ascii="Open Sans" w:hAnsi="Open Sans" w:cs="Open Sans"/>
          <w:color w:val="000000" w:themeColor="text1"/>
          <w:lang w:eastAsia="ar-SA"/>
        </w:rPr>
      </w:pPr>
    </w:p>
    <w:p w14:paraId="71EBFDFE" w14:textId="1FADE346" w:rsidR="007C0426" w:rsidRPr="00E073C1" w:rsidRDefault="0097780D" w:rsidP="006D74F0">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 xml:space="preserve">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i/>
          <w:iCs/>
          <w:color w:val="000000" w:themeColor="text1"/>
          <w:sz w:val="20"/>
          <w:szCs w:val="20"/>
          <w:u w:val="single"/>
        </w:rPr>
        <w:t xml:space="preserve">: </w:t>
      </w:r>
      <w:r w:rsidR="00AA247A" w:rsidRPr="00AA247A">
        <w:rPr>
          <w:rFonts w:ascii="Open Sans" w:hAnsi="Open Sans" w:cs="Open Sans"/>
          <w:i/>
          <w:iCs/>
          <w:color w:val="000000" w:themeColor="text1"/>
          <w:sz w:val="20"/>
          <w:szCs w:val="20"/>
          <w:u w:val="single"/>
        </w:rPr>
        <w:t>„Dostawa kwiatów jednorocznych i wieloletnich do obsadzenia rabat kwiatowych, klombów oraz kwietników na terenie miasta Koszalina ”</w:t>
      </w:r>
      <w:r w:rsidR="00787C02">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działając w imieniu …………, z siedzibą 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xml:space="preserve">,  w trybie podstawowym </w:t>
      </w:r>
      <w:r w:rsidR="006D74F0">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w:t>
      </w:r>
      <w:proofErr w:type="spellStart"/>
      <w:r w:rsidRPr="00E073C1">
        <w:rPr>
          <w:rFonts w:ascii="Open Sans" w:hAnsi="Open Sans" w:cs="Open Sans"/>
          <w:color w:val="000000" w:themeColor="text1"/>
          <w:sz w:val="21"/>
          <w:szCs w:val="21"/>
          <w:lang w:eastAsia="ar-SA"/>
        </w:rPr>
        <w:t>późn</w:t>
      </w:r>
      <w:proofErr w:type="spellEnd"/>
      <w:r w:rsidRPr="00E073C1">
        <w:rPr>
          <w:rFonts w:ascii="Open Sans" w:hAnsi="Open Sans" w:cs="Open Sans"/>
          <w:color w:val="000000" w:themeColor="text1"/>
          <w:sz w:val="21"/>
          <w:szCs w:val="21"/>
          <w:lang w:eastAsia="ar-SA"/>
        </w:rPr>
        <w:t>.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02BA4B5C" w14:textId="77777777" w:rsidR="00AA247A" w:rsidRDefault="00AA247A" w:rsidP="0097780D">
      <w:pPr>
        <w:pStyle w:val="Nagwek"/>
        <w:jc w:val="right"/>
        <w:rPr>
          <w:rFonts w:ascii="Open Sans" w:hAnsi="Open Sans" w:cs="Open Sans"/>
          <w:bCs/>
          <w:sz w:val="16"/>
          <w:szCs w:val="16"/>
          <w:u w:val="single"/>
        </w:rPr>
      </w:pPr>
    </w:p>
    <w:p w14:paraId="360BDC4F" w14:textId="77777777" w:rsidR="00D22C1F" w:rsidRDefault="00D22C1F" w:rsidP="0097780D">
      <w:pPr>
        <w:pStyle w:val="Nagwek"/>
        <w:jc w:val="right"/>
        <w:rPr>
          <w:rFonts w:ascii="Open Sans" w:hAnsi="Open Sans" w:cs="Open Sans"/>
          <w:bCs/>
          <w:sz w:val="16"/>
          <w:szCs w:val="16"/>
          <w:u w:val="single"/>
        </w:rPr>
      </w:pPr>
    </w:p>
    <w:p w14:paraId="7211EA82" w14:textId="77777777" w:rsidR="00D22C1F" w:rsidRDefault="00D22C1F" w:rsidP="0097780D">
      <w:pPr>
        <w:pStyle w:val="Nagwek"/>
        <w:jc w:val="right"/>
        <w:rPr>
          <w:rFonts w:ascii="Open Sans" w:hAnsi="Open Sans" w:cs="Open Sans"/>
          <w:bCs/>
          <w:sz w:val="16"/>
          <w:szCs w:val="16"/>
          <w:u w:val="single"/>
        </w:rPr>
      </w:pPr>
    </w:p>
    <w:p w14:paraId="4AE94525" w14:textId="52984872"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2A2D22A4" w:rsidR="0097780D" w:rsidRPr="00766431" w:rsidRDefault="0097780D" w:rsidP="006D74F0">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color w:val="000000" w:themeColor="text1"/>
          <w:sz w:val="20"/>
          <w:szCs w:val="20"/>
          <w:lang w:eastAsia="ar-SA"/>
        </w:rPr>
        <w:t xml:space="preserve">: </w:t>
      </w:r>
      <w:r w:rsidR="006D74F0" w:rsidRPr="006D74F0">
        <w:rPr>
          <w:rFonts w:ascii="Open Sans" w:hAnsi="Open Sans" w:cs="Open Sans"/>
          <w:i/>
          <w:iCs/>
          <w:color w:val="000000" w:themeColor="text1"/>
          <w:sz w:val="20"/>
          <w:szCs w:val="20"/>
          <w:u w:val="single"/>
        </w:rPr>
        <w:t>„</w:t>
      </w:r>
      <w:r w:rsidR="00AA247A" w:rsidRPr="00AA247A">
        <w:rPr>
          <w:rFonts w:ascii="Open Sans" w:hAnsi="Open Sans" w:cs="Open Sans"/>
          <w:i/>
          <w:iCs/>
          <w:color w:val="000000" w:themeColor="text1"/>
          <w:sz w:val="20"/>
          <w:szCs w:val="20"/>
          <w:u w:val="single"/>
        </w:rPr>
        <w:t>Dostawa kwiatów jednorocznych i wieloletnich do obsadzenia rabat kwiatowych, klombów oraz kwietników na terenie miasta Koszalina ”</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t>
      </w:r>
      <w:r w:rsidR="00803804">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 xml:space="preserve">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 xml:space="preserve">ykonawcy wspólnie ubiegających </w:t>
      </w:r>
      <w:r w:rsidR="00803804">
        <w:rPr>
          <w:rFonts w:ascii="Open Sans" w:hAnsi="Open Sans" w:cs="Open Sans"/>
          <w:color w:val="000000" w:themeColor="text1"/>
          <w:sz w:val="21"/>
          <w:szCs w:val="21"/>
        </w:rPr>
        <w:br/>
      </w:r>
      <w:r w:rsidRPr="00E073C1">
        <w:rPr>
          <w:rFonts w:ascii="Open Sans" w:hAnsi="Open Sans" w:cs="Open Sans"/>
          <w:color w:val="000000" w:themeColor="text1"/>
          <w:sz w:val="21"/>
          <w:szCs w:val="21"/>
        </w:rPr>
        <w:t>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w:t>
      </w:r>
      <w:r w:rsidR="00803804">
        <w:rPr>
          <w:rFonts w:ascii="Open Sans" w:hAnsi="Open Sans" w:cs="Open Sans"/>
          <w:sz w:val="21"/>
          <w:szCs w:val="21"/>
          <w:lang w:eastAsia="ar-SA"/>
        </w:rPr>
        <w:br/>
      </w:r>
      <w:r w:rsidRPr="00A4435E">
        <w:rPr>
          <w:rFonts w:ascii="Open Sans" w:hAnsi="Open Sans" w:cs="Open Sans"/>
          <w:sz w:val="21"/>
          <w:szCs w:val="21"/>
          <w:lang w:eastAsia="ar-SA"/>
        </w:rPr>
        <w:t xml:space="preserve">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33DC4456" w14:textId="2FEC8F3E" w:rsidR="00F819EE" w:rsidRDefault="00F819EE" w:rsidP="00657B5D">
      <w:pPr>
        <w:tabs>
          <w:tab w:val="left" w:pos="452"/>
        </w:tabs>
        <w:spacing w:before="120"/>
        <w:jc w:val="both"/>
        <w:rPr>
          <w:rFonts w:ascii="Arial" w:hAnsi="Arial" w:cs="Arial"/>
          <w:bCs/>
          <w:sz w:val="18"/>
          <w:szCs w:val="18"/>
        </w:rPr>
      </w:pPr>
    </w:p>
    <w:p w14:paraId="56133604" w14:textId="77777777" w:rsidR="00F819EE" w:rsidRDefault="00F819EE" w:rsidP="00657B5D">
      <w:pPr>
        <w:spacing w:before="120"/>
        <w:jc w:val="both"/>
        <w:rPr>
          <w:rFonts w:ascii="Arial" w:hAnsi="Arial" w:cs="Arial"/>
          <w:bCs/>
          <w:sz w:val="18"/>
          <w:szCs w:val="18"/>
        </w:rPr>
      </w:pPr>
    </w:p>
    <w:p w14:paraId="0B0DCAC3" w14:textId="2140109F"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5C11BC">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986B" w14:textId="77777777" w:rsidR="005C11BC" w:rsidRDefault="005C11BC" w:rsidP="00377D59">
      <w:r>
        <w:separator/>
      </w:r>
    </w:p>
  </w:endnote>
  <w:endnote w:type="continuationSeparator" w:id="0">
    <w:p w14:paraId="4C5953EF" w14:textId="77777777" w:rsidR="005C11BC" w:rsidRDefault="005C11B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9F5C" w14:textId="77777777" w:rsidR="005C11BC" w:rsidRDefault="005C11BC" w:rsidP="00377D59">
      <w:r>
        <w:separator/>
      </w:r>
    </w:p>
  </w:footnote>
  <w:footnote w:type="continuationSeparator" w:id="0">
    <w:p w14:paraId="3184A258" w14:textId="77777777" w:rsidR="005C11BC" w:rsidRDefault="005C11BC"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2"/>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4"/>
  </w:num>
  <w:num w:numId="8" w16cid:durableId="947545857">
    <w:abstractNumId w:val="43"/>
  </w:num>
  <w:num w:numId="9" w16cid:durableId="1884557106">
    <w:abstractNumId w:val="37"/>
  </w:num>
  <w:num w:numId="10" w16cid:durableId="92437695">
    <w:abstractNumId w:val="38"/>
  </w:num>
  <w:num w:numId="11" w16cid:durableId="164974751">
    <w:abstractNumId w:val="41"/>
  </w:num>
  <w:num w:numId="12" w16cid:durableId="1886289696">
    <w:abstractNumId w:val="32"/>
  </w:num>
  <w:num w:numId="13" w16cid:durableId="1017735658">
    <w:abstractNumId w:val="31"/>
  </w:num>
  <w:num w:numId="14" w16cid:durableId="1190996058">
    <w:abstractNumId w:val="39"/>
  </w:num>
  <w:num w:numId="15" w16cid:durableId="1593049699">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6"/>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69F9"/>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4640F"/>
    <w:rsid w:val="00255931"/>
    <w:rsid w:val="00264193"/>
    <w:rsid w:val="002663CE"/>
    <w:rsid w:val="0027787E"/>
    <w:rsid w:val="00284AE1"/>
    <w:rsid w:val="0029428A"/>
    <w:rsid w:val="00294588"/>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731F"/>
    <w:rsid w:val="003A76E3"/>
    <w:rsid w:val="003B6BB1"/>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11BC"/>
    <w:rsid w:val="005C3172"/>
    <w:rsid w:val="005C38AE"/>
    <w:rsid w:val="005C6ECA"/>
    <w:rsid w:val="005C6F51"/>
    <w:rsid w:val="005D0A54"/>
    <w:rsid w:val="005D2B3D"/>
    <w:rsid w:val="005D648F"/>
    <w:rsid w:val="005E36EE"/>
    <w:rsid w:val="005F31F6"/>
    <w:rsid w:val="005F748A"/>
    <w:rsid w:val="00602A06"/>
    <w:rsid w:val="00606F40"/>
    <w:rsid w:val="00607D7C"/>
    <w:rsid w:val="00615B23"/>
    <w:rsid w:val="00620C90"/>
    <w:rsid w:val="00623CEC"/>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57B5D"/>
    <w:rsid w:val="006723BE"/>
    <w:rsid w:val="00680981"/>
    <w:rsid w:val="00682505"/>
    <w:rsid w:val="00686228"/>
    <w:rsid w:val="00686828"/>
    <w:rsid w:val="00695505"/>
    <w:rsid w:val="006A306C"/>
    <w:rsid w:val="006B1170"/>
    <w:rsid w:val="006B34BD"/>
    <w:rsid w:val="006D71F9"/>
    <w:rsid w:val="006D74F0"/>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95869"/>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3804"/>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D4F2B"/>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644F7"/>
    <w:rsid w:val="00A7267E"/>
    <w:rsid w:val="00A82849"/>
    <w:rsid w:val="00AA247A"/>
    <w:rsid w:val="00AA7AD9"/>
    <w:rsid w:val="00AB4C2F"/>
    <w:rsid w:val="00AB65FD"/>
    <w:rsid w:val="00AC03F5"/>
    <w:rsid w:val="00AC5844"/>
    <w:rsid w:val="00AC5EED"/>
    <w:rsid w:val="00AD098E"/>
    <w:rsid w:val="00AD6066"/>
    <w:rsid w:val="00AE15B8"/>
    <w:rsid w:val="00AF5CCA"/>
    <w:rsid w:val="00AF61EF"/>
    <w:rsid w:val="00B02474"/>
    <w:rsid w:val="00B03B81"/>
    <w:rsid w:val="00B03D7F"/>
    <w:rsid w:val="00B07999"/>
    <w:rsid w:val="00B12680"/>
    <w:rsid w:val="00B1276A"/>
    <w:rsid w:val="00B22C4C"/>
    <w:rsid w:val="00B407FD"/>
    <w:rsid w:val="00B427B1"/>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5AA1"/>
    <w:rsid w:val="00D07E7E"/>
    <w:rsid w:val="00D14EE0"/>
    <w:rsid w:val="00D207B8"/>
    <w:rsid w:val="00D22C1F"/>
    <w:rsid w:val="00D2374E"/>
    <w:rsid w:val="00D25983"/>
    <w:rsid w:val="00D30AD6"/>
    <w:rsid w:val="00D310EF"/>
    <w:rsid w:val="00D31C05"/>
    <w:rsid w:val="00D40E92"/>
    <w:rsid w:val="00D42326"/>
    <w:rsid w:val="00D4273C"/>
    <w:rsid w:val="00D429C2"/>
    <w:rsid w:val="00D43380"/>
    <w:rsid w:val="00D46493"/>
    <w:rsid w:val="00D6209B"/>
    <w:rsid w:val="00D652EA"/>
    <w:rsid w:val="00D72BD6"/>
    <w:rsid w:val="00D91884"/>
    <w:rsid w:val="00DA7660"/>
    <w:rsid w:val="00DB3E97"/>
    <w:rsid w:val="00DB5B94"/>
    <w:rsid w:val="00DC6246"/>
    <w:rsid w:val="00DD4793"/>
    <w:rsid w:val="00DD4973"/>
    <w:rsid w:val="00DE30D6"/>
    <w:rsid w:val="00DF3B0F"/>
    <w:rsid w:val="00DF3E2D"/>
    <w:rsid w:val="00DF7C9C"/>
    <w:rsid w:val="00E073C1"/>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7030D"/>
    <w:rsid w:val="00F773BE"/>
    <w:rsid w:val="00F80EBB"/>
    <w:rsid w:val="00F819EE"/>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1966</Words>
  <Characters>11799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158</cp:revision>
  <cp:lastPrinted>2024-04-11T11:53:00Z</cp:lastPrinted>
  <dcterms:created xsi:type="dcterms:W3CDTF">2022-12-12T17:44:00Z</dcterms:created>
  <dcterms:modified xsi:type="dcterms:W3CDTF">2024-04-11T11:53:00Z</dcterms:modified>
</cp:coreProperties>
</file>