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5835B2" w:rsidRDefault="001D2729" w:rsidP="00520464">
      <w:pPr>
        <w:pStyle w:val="Tekstpodstawowy2"/>
        <w:spacing w:line="276" w:lineRule="auto"/>
        <w:rPr>
          <w:rFonts w:ascii="Arial" w:eastAsia="Calibri" w:hAnsi="Arial" w:cs="Arial"/>
          <w:b/>
          <w:sz w:val="28"/>
          <w:szCs w:val="28"/>
          <w:lang w:eastAsia="en-US"/>
        </w:rPr>
      </w:pPr>
    </w:p>
    <w:p w14:paraId="10748256" w14:textId="641B7CB2" w:rsidR="00967203" w:rsidRPr="005835B2" w:rsidRDefault="005835B2" w:rsidP="00967203">
      <w:pPr>
        <w:spacing w:line="314" w:lineRule="exact"/>
        <w:jc w:val="center"/>
        <w:rPr>
          <w:rFonts w:ascii="Arial" w:eastAsia="Times New Roman" w:hAnsi="Arial"/>
          <w:sz w:val="28"/>
          <w:szCs w:val="28"/>
          <w:lang w:eastAsia="pl-PL"/>
        </w:rPr>
      </w:pPr>
      <w:bookmarkStart w:id="0" w:name="_Hlk153179205"/>
      <w:r w:rsidRPr="005835B2">
        <w:rPr>
          <w:rFonts w:ascii="Arial" w:eastAsia="Calibri" w:hAnsi="Arial"/>
          <w:b/>
          <w:noProof/>
          <w:sz w:val="28"/>
          <w:szCs w:val="28"/>
        </w:rPr>
        <w:t xml:space="preserve">Usługę </w:t>
      </w:r>
      <w:r w:rsidRPr="005835B2">
        <w:rPr>
          <w:rFonts w:ascii="Arial" w:eastAsia="Times New Roman" w:hAnsi="Arial"/>
          <w:b/>
          <w:bCs/>
          <w:sz w:val="28"/>
          <w:szCs w:val="28"/>
        </w:rPr>
        <w:t>odbioru i utylizacji odpadów komunalnych wytwarzanych w obiektach Szpitala Powiatowego w Zawierciu.</w:t>
      </w:r>
    </w:p>
    <w:bookmarkEnd w:id="0"/>
    <w:p w14:paraId="39F264CA" w14:textId="77777777" w:rsidR="0038022C" w:rsidRDefault="0038022C" w:rsidP="00967203">
      <w:pPr>
        <w:spacing w:line="0" w:lineRule="atLeast"/>
        <w:ind w:right="4"/>
        <w:jc w:val="center"/>
        <w:rPr>
          <w:rFonts w:ascii="Arial" w:eastAsia="Arial" w:hAnsi="Arial"/>
          <w:sz w:val="28"/>
          <w:szCs w:val="28"/>
          <w:u w:val="single"/>
          <w:lang w:eastAsia="pl-PL"/>
        </w:rPr>
      </w:pPr>
    </w:p>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0A5C73A0"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38022C">
        <w:rPr>
          <w:rFonts w:ascii="Arial" w:eastAsia="Arial" w:hAnsi="Arial"/>
          <w:sz w:val="28"/>
          <w:szCs w:val="28"/>
          <w:u w:val="single"/>
          <w:lang w:eastAsia="pl-PL"/>
        </w:rPr>
        <w:t>TP</w:t>
      </w:r>
      <w:r w:rsidR="00963D67">
        <w:rPr>
          <w:rFonts w:ascii="Arial" w:eastAsia="Arial" w:hAnsi="Arial"/>
          <w:sz w:val="28"/>
          <w:szCs w:val="28"/>
          <w:u w:val="single"/>
          <w:lang w:eastAsia="pl-PL"/>
        </w:rPr>
        <w:t>/</w:t>
      </w:r>
      <w:r w:rsidR="005835B2">
        <w:rPr>
          <w:rFonts w:ascii="Arial" w:eastAsia="Arial" w:hAnsi="Arial"/>
          <w:sz w:val="28"/>
          <w:szCs w:val="28"/>
          <w:u w:val="single"/>
          <w:lang w:eastAsia="pl-PL"/>
        </w:rPr>
        <w:t>108</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1D56A790"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dnia</w:t>
      </w:r>
      <w:r w:rsidR="003E79AF">
        <w:rPr>
          <w:rFonts w:ascii="Arial" w:eastAsia="Arial" w:hAnsi="Arial"/>
          <w:kern w:val="0"/>
          <w:szCs w:val="20"/>
          <w:lang w:eastAsia="pl-PL" w:bidi="ar-SA"/>
        </w:rPr>
        <w:t xml:space="preserve"> </w:t>
      </w:r>
      <w:r w:rsidR="000520E0">
        <w:rPr>
          <w:rFonts w:ascii="Arial" w:eastAsia="Arial" w:hAnsi="Arial"/>
          <w:kern w:val="0"/>
          <w:szCs w:val="20"/>
          <w:lang w:eastAsia="pl-PL" w:bidi="ar-SA"/>
        </w:rPr>
        <w:t>1</w:t>
      </w:r>
      <w:r w:rsidR="009002FC">
        <w:rPr>
          <w:rFonts w:ascii="Arial" w:eastAsia="Arial" w:hAnsi="Arial"/>
          <w:kern w:val="0"/>
          <w:szCs w:val="20"/>
          <w:lang w:eastAsia="pl-PL" w:bidi="ar-SA"/>
        </w:rPr>
        <w:t>3</w:t>
      </w:r>
      <w:r w:rsidR="0038022C">
        <w:rPr>
          <w:rFonts w:ascii="Arial" w:eastAsia="Arial" w:hAnsi="Arial"/>
          <w:kern w:val="0"/>
          <w:szCs w:val="20"/>
          <w:lang w:eastAsia="pl-PL" w:bidi="ar-SA"/>
        </w:rPr>
        <w:t>.</w:t>
      </w:r>
      <w:r w:rsidR="000520E0">
        <w:rPr>
          <w:rFonts w:ascii="Arial" w:eastAsia="Arial" w:hAnsi="Arial"/>
          <w:kern w:val="0"/>
          <w:szCs w:val="20"/>
          <w:lang w:eastAsia="pl-PL" w:bidi="ar-SA"/>
        </w:rPr>
        <w:t>12</w:t>
      </w:r>
      <w:r w:rsidR="00963D67">
        <w:rPr>
          <w:rFonts w:ascii="Arial" w:eastAsia="Arial" w:hAnsi="Arial"/>
          <w:kern w:val="0"/>
          <w:szCs w:val="20"/>
          <w:lang w:eastAsia="pl-PL" w:bidi="ar-SA"/>
        </w:rPr>
        <w:t>.202</w:t>
      </w:r>
      <w:r w:rsidR="0038022C">
        <w:rPr>
          <w:rFonts w:ascii="Arial" w:eastAsia="Arial" w:hAnsi="Arial"/>
          <w:kern w:val="0"/>
          <w:szCs w:val="20"/>
          <w:lang w:eastAsia="pl-PL" w:bidi="ar-SA"/>
        </w:rPr>
        <w:t>3</w:t>
      </w:r>
      <w:r w:rsidR="00963D67">
        <w:rPr>
          <w:rFonts w:ascii="Arial" w:eastAsia="Arial" w:hAnsi="Arial"/>
          <w:kern w:val="0"/>
          <w:szCs w:val="20"/>
          <w:lang w:eastAsia="pl-PL" w:bidi="ar-SA"/>
        </w:rPr>
        <w:t xml:space="preserve"> r</w:t>
      </w:r>
      <w:r w:rsidR="005F6B82">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666ABB8A" w:rsidR="00963D67" w:rsidRPr="00FD4091" w:rsidRDefault="00963D67" w:rsidP="006853EC">
      <w:pPr>
        <w:pStyle w:val="Standard"/>
        <w:numPr>
          <w:ilvl w:val="0"/>
          <w:numId w:val="35"/>
        </w:numPr>
        <w:spacing w:after="0"/>
        <w:ind w:left="426" w:hanging="426"/>
        <w:jc w:val="both"/>
        <w:rPr>
          <w:rFonts w:ascii="Arial" w:hAnsi="Arial" w:cs="Arial"/>
        </w:rPr>
      </w:pPr>
      <w:r w:rsidRPr="00FD4091">
        <w:rPr>
          <w:rFonts w:ascii="Arial" w:hAnsi="Arial" w:cs="Arial"/>
        </w:rPr>
        <w:t>Postępowanie prowadzone jest zgodnie z ustawą z dnia 11 września 2019 r. Prawo zamówień publicznych (</w:t>
      </w:r>
      <w:r w:rsidR="0038022C" w:rsidRPr="0038022C">
        <w:rPr>
          <w:rFonts w:ascii="Arial" w:hAnsi="Arial" w:cs="Arial"/>
        </w:rPr>
        <w:t>Dz. U. z 14 lipca 2023 r. poz. 160</w:t>
      </w:r>
      <w:r w:rsidR="006B5AD1">
        <w:rPr>
          <w:rFonts w:ascii="Arial" w:hAnsi="Arial" w:cs="Arial"/>
        </w:rPr>
        <w:t>5</w:t>
      </w:r>
      <w:r w:rsidR="0038022C">
        <w:rPr>
          <w:rFonts w:ascii="Arial" w:hAnsi="Arial" w:cs="Arial"/>
        </w:rPr>
        <w:t xml:space="preserve">) </w:t>
      </w:r>
      <w:r w:rsidRPr="00FD4091">
        <w:rPr>
          <w:rFonts w:ascii="Arial" w:hAnsi="Arial" w:cs="Arial"/>
        </w:rPr>
        <w:t xml:space="preserve">zwaną dalej </w:t>
      </w:r>
      <w:proofErr w:type="spellStart"/>
      <w:r w:rsidRPr="00FD4091">
        <w:rPr>
          <w:rFonts w:ascii="Arial" w:hAnsi="Arial" w:cs="Arial"/>
        </w:rPr>
        <w:t>Pzp</w:t>
      </w:r>
      <w:proofErr w:type="spellEnd"/>
      <w:r w:rsidR="0038022C">
        <w:rPr>
          <w:rFonts w:ascii="Arial" w:hAnsi="Arial" w:cs="Arial"/>
        </w:rPr>
        <w:t>.</w:t>
      </w:r>
    </w:p>
    <w:p w14:paraId="6FD6F92A"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2521A81C" w14:textId="1153059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Ogłoszenie i SWZ udostępnione zostały na stronie internetowej</w:t>
      </w:r>
      <w:r>
        <w:rPr>
          <w:rFonts w:ascii="Arial" w:hAnsi="Arial" w:cs="Arial"/>
        </w:rPr>
        <w:t xml:space="preserve"> </w:t>
      </w:r>
      <w:hyperlink r:id="rId9" w:history="1">
        <w:r w:rsidRPr="00980081">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173B0AB9"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B96F8CB" w14:textId="7B42EDE2" w:rsidR="006A528A" w:rsidRPr="008E24C3" w:rsidRDefault="006A528A" w:rsidP="008E24C3">
      <w:pPr>
        <w:pStyle w:val="Akapitzlist"/>
        <w:numPr>
          <w:ilvl w:val="0"/>
          <w:numId w:val="71"/>
        </w:numPr>
        <w:suppressAutoHyphens w:val="0"/>
        <w:autoSpaceDN/>
        <w:spacing w:line="276" w:lineRule="auto"/>
        <w:jc w:val="both"/>
        <w:textAlignment w:val="auto"/>
        <w:rPr>
          <w:rFonts w:ascii="Arial" w:eastAsia="Calibri" w:hAnsi="Arial"/>
          <w:sz w:val="22"/>
          <w:szCs w:val="22"/>
        </w:rPr>
      </w:pPr>
      <w:r w:rsidRPr="008E24C3">
        <w:rPr>
          <w:rFonts w:ascii="Arial" w:hAnsi="Arial"/>
          <w:bCs/>
          <w:sz w:val="22"/>
          <w:szCs w:val="22"/>
        </w:rPr>
        <w:t>Przedmiotem niniejszego z</w:t>
      </w:r>
      <w:r w:rsidRPr="008E24C3">
        <w:rPr>
          <w:rFonts w:ascii="Arial" w:hAnsi="Arial"/>
          <w:sz w:val="22"/>
          <w:szCs w:val="22"/>
        </w:rPr>
        <w:t xml:space="preserve">amówienia jest </w:t>
      </w:r>
      <w:bookmarkStart w:id="1" w:name="_Hlk144718375"/>
      <w:r w:rsidR="0038022C" w:rsidRPr="008E24C3">
        <w:rPr>
          <w:rFonts w:ascii="Arial" w:eastAsia="Calibri" w:hAnsi="Arial"/>
          <w:sz w:val="22"/>
          <w:szCs w:val="22"/>
        </w:rPr>
        <w:t xml:space="preserve">Usługa odbioru i utylizacji odpadów </w:t>
      </w:r>
      <w:r w:rsidR="008E24C3" w:rsidRPr="008E24C3">
        <w:rPr>
          <w:rFonts w:ascii="Arial" w:eastAsia="Calibri" w:hAnsi="Arial"/>
          <w:sz w:val="22"/>
          <w:szCs w:val="22"/>
        </w:rPr>
        <w:t>komunalnych</w:t>
      </w:r>
      <w:r w:rsidR="0038022C" w:rsidRPr="008E24C3">
        <w:rPr>
          <w:rFonts w:ascii="Arial" w:eastAsia="Calibri" w:hAnsi="Arial"/>
          <w:sz w:val="22"/>
          <w:szCs w:val="22"/>
        </w:rPr>
        <w:t xml:space="preserve"> </w:t>
      </w:r>
      <w:bookmarkEnd w:id="1"/>
      <w:r w:rsidRPr="008E24C3">
        <w:rPr>
          <w:rFonts w:ascii="Arial" w:eastAsia="Calibri" w:hAnsi="Arial"/>
          <w:sz w:val="22"/>
          <w:szCs w:val="22"/>
        </w:rPr>
        <w:t xml:space="preserve">wytwarzanych </w:t>
      </w:r>
      <w:r w:rsidR="0038022C" w:rsidRPr="008E24C3">
        <w:rPr>
          <w:rFonts w:ascii="Arial" w:eastAsia="Calibri" w:hAnsi="Arial"/>
          <w:sz w:val="22"/>
          <w:szCs w:val="22"/>
        </w:rPr>
        <w:t>w obiektach Szpitala Powiatowego</w:t>
      </w:r>
      <w:r w:rsidRPr="008E24C3">
        <w:rPr>
          <w:rFonts w:ascii="Arial" w:eastAsia="Calibri" w:hAnsi="Arial"/>
          <w:sz w:val="22"/>
          <w:szCs w:val="22"/>
        </w:rPr>
        <w:t xml:space="preserve"> w Zawierciu</w:t>
      </w:r>
      <w:r w:rsidR="00BF4B01" w:rsidRPr="008E24C3">
        <w:rPr>
          <w:rFonts w:ascii="Arial" w:eastAsia="Calibri" w:hAnsi="Arial"/>
          <w:sz w:val="22"/>
          <w:szCs w:val="22"/>
        </w:rPr>
        <w:t xml:space="preserve"> zgodnie z załącznikiem nr</w:t>
      </w:r>
      <w:r w:rsidR="008E24C3" w:rsidRPr="008E24C3">
        <w:rPr>
          <w:rFonts w:ascii="Arial" w:eastAsia="Calibri" w:hAnsi="Arial"/>
          <w:sz w:val="22"/>
          <w:szCs w:val="22"/>
        </w:rPr>
        <w:t xml:space="preserve"> 2 </w:t>
      </w:r>
      <w:r w:rsidR="00BF4B01" w:rsidRPr="008E24C3">
        <w:rPr>
          <w:rFonts w:ascii="Arial" w:eastAsia="Calibri" w:hAnsi="Arial"/>
          <w:sz w:val="22"/>
          <w:szCs w:val="22"/>
        </w:rPr>
        <w:t xml:space="preserve">do SWZ </w:t>
      </w:r>
      <w:r w:rsidR="008E24C3" w:rsidRPr="008E24C3">
        <w:rPr>
          <w:rFonts w:ascii="Arial" w:eastAsia="Calibri" w:hAnsi="Arial"/>
          <w:sz w:val="22"/>
          <w:szCs w:val="22"/>
        </w:rPr>
        <w:t>formularzem asortymentowo-cenowym. Przedmiot zamówienia został podzielony na pakiety:</w:t>
      </w:r>
    </w:p>
    <w:p w14:paraId="03700380" w14:textId="6E6BEEF9" w:rsidR="008E24C3" w:rsidRDefault="008E24C3" w:rsidP="00601884">
      <w:pPr>
        <w:pStyle w:val="Akapitzlist"/>
        <w:numPr>
          <w:ilvl w:val="0"/>
          <w:numId w:val="72"/>
        </w:numPr>
        <w:suppressAutoHyphens w:val="0"/>
        <w:autoSpaceDN/>
        <w:spacing w:line="276" w:lineRule="auto"/>
        <w:jc w:val="both"/>
        <w:textAlignment w:val="auto"/>
        <w:rPr>
          <w:rFonts w:ascii="Arial" w:eastAsia="Calibri" w:hAnsi="Arial"/>
          <w:sz w:val="22"/>
          <w:szCs w:val="22"/>
        </w:rPr>
      </w:pPr>
      <w:r w:rsidRPr="00601884">
        <w:rPr>
          <w:rFonts w:ascii="Arial" w:eastAsia="Calibri" w:hAnsi="Arial"/>
          <w:b/>
          <w:bCs/>
          <w:sz w:val="22"/>
          <w:szCs w:val="22"/>
        </w:rPr>
        <w:t>Pakiet 1 – Odpady komunalne</w:t>
      </w:r>
      <w:r>
        <w:rPr>
          <w:rFonts w:ascii="Arial" w:eastAsia="Calibri" w:hAnsi="Arial"/>
          <w:sz w:val="22"/>
          <w:szCs w:val="22"/>
        </w:rPr>
        <w:t>:</w:t>
      </w:r>
    </w:p>
    <w:p w14:paraId="7B4C176B" w14:textId="291D10DB"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01 – papier i tektura</w:t>
      </w:r>
      <w:r>
        <w:rPr>
          <w:rFonts w:ascii="Arial" w:hAnsi="Arial" w:cs="Arial"/>
          <w:color w:val="00000A"/>
          <w:kern w:val="2"/>
          <w:sz w:val="22"/>
          <w:szCs w:val="22"/>
        </w:rPr>
        <w:t>,</w:t>
      </w:r>
    </w:p>
    <w:p w14:paraId="3C78BC47" w14:textId="5B1C78D9"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hAnsi="Arial" w:cs="Arial"/>
          <w:color w:val="00000A"/>
          <w:kern w:val="2"/>
          <w:sz w:val="22"/>
          <w:szCs w:val="22"/>
        </w:rPr>
        <w:t>- 20 01 02 – szkło</w:t>
      </w:r>
      <w:r>
        <w:rPr>
          <w:rFonts w:ascii="Arial" w:hAnsi="Arial" w:cs="Arial"/>
          <w:color w:val="00000A"/>
          <w:kern w:val="2"/>
          <w:sz w:val="22"/>
          <w:szCs w:val="22"/>
        </w:rPr>
        <w:t>,</w:t>
      </w:r>
    </w:p>
    <w:p w14:paraId="64CB720E" w14:textId="03F3782D"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08 - odpady kuchenne ulegające biodegradacji,</w:t>
      </w:r>
    </w:p>
    <w:p w14:paraId="208F5AFC" w14:textId="6E550E1F"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0"/>
          <w:kern w:val="2"/>
          <w:sz w:val="22"/>
          <w:szCs w:val="22"/>
        </w:rPr>
        <w:t xml:space="preserve">20 01 39 </w:t>
      </w: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tworzywa sztuczne, plastik</w:t>
      </w:r>
      <w:r>
        <w:rPr>
          <w:rFonts w:ascii="Arial" w:hAnsi="Arial" w:cs="Arial"/>
          <w:color w:val="000000"/>
          <w:kern w:val="2"/>
          <w:sz w:val="22"/>
          <w:szCs w:val="22"/>
        </w:rPr>
        <w:t>,</w:t>
      </w:r>
    </w:p>
    <w:p w14:paraId="663AF0DE" w14:textId="500BADAD"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40 – metale</w:t>
      </w:r>
      <w:r>
        <w:rPr>
          <w:rFonts w:ascii="Arial" w:hAnsi="Arial" w:cs="Arial"/>
          <w:color w:val="00000A"/>
          <w:kern w:val="2"/>
          <w:sz w:val="22"/>
          <w:szCs w:val="22"/>
        </w:rPr>
        <w:t>,</w:t>
      </w:r>
      <w:r w:rsidRPr="00601884">
        <w:rPr>
          <w:rFonts w:ascii="Arial" w:eastAsia="Calibri" w:hAnsi="Arial" w:cs="Arial"/>
          <w:sz w:val="22"/>
          <w:szCs w:val="22"/>
        </w:rPr>
        <w:t xml:space="preserve">  </w:t>
      </w:r>
    </w:p>
    <w:p w14:paraId="6E99F725" w14:textId="6B12ADC5"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03 01 – niesegregowane (zmieszane) odpady komunalne</w:t>
      </w:r>
      <w:r>
        <w:rPr>
          <w:rFonts w:ascii="Arial" w:hAnsi="Arial" w:cs="Arial"/>
          <w:color w:val="00000A"/>
          <w:kern w:val="2"/>
          <w:sz w:val="22"/>
          <w:szCs w:val="22"/>
        </w:rPr>
        <w:t>,</w:t>
      </w:r>
    </w:p>
    <w:p w14:paraId="37D3C22D" w14:textId="46A15C4C"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Pr>
          <w:rFonts w:ascii="Arial" w:hAnsi="Arial" w:cs="Arial"/>
          <w:color w:val="00000A"/>
          <w:kern w:val="2"/>
          <w:sz w:val="22"/>
          <w:szCs w:val="22"/>
        </w:rPr>
        <w:t>- 20 03 07 – odpady wielkogabarytowe,</w:t>
      </w:r>
    </w:p>
    <w:p w14:paraId="24458563" w14:textId="375EA1A8"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15 01 01 – opakowania z papieru i tektury</w:t>
      </w:r>
      <w:r>
        <w:rPr>
          <w:rFonts w:ascii="Arial" w:hAnsi="Arial" w:cs="Arial"/>
          <w:color w:val="00000A"/>
          <w:kern w:val="2"/>
          <w:sz w:val="22"/>
          <w:szCs w:val="22"/>
        </w:rPr>
        <w:t>,</w:t>
      </w:r>
    </w:p>
    <w:p w14:paraId="5F8D91A2" w14:textId="446C7FE6"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15 01 02 – opakowania z tworzywa sztucznego</w:t>
      </w:r>
      <w:r>
        <w:rPr>
          <w:rFonts w:ascii="Arial" w:hAnsi="Arial" w:cs="Arial"/>
          <w:color w:val="00000A"/>
          <w:kern w:val="2"/>
          <w:sz w:val="22"/>
          <w:szCs w:val="22"/>
        </w:rPr>
        <w:t>,</w:t>
      </w:r>
    </w:p>
    <w:p w14:paraId="4FEDC1F6" w14:textId="11737A8A"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 xml:space="preserve">15 01 07 </w:t>
      </w: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opakowania inne ze szkła</w:t>
      </w:r>
      <w:r>
        <w:rPr>
          <w:rFonts w:ascii="Arial" w:hAnsi="Arial" w:cs="Arial"/>
          <w:color w:val="000000"/>
          <w:kern w:val="2"/>
          <w:sz w:val="22"/>
          <w:szCs w:val="22"/>
        </w:rPr>
        <w:t>.</w:t>
      </w:r>
    </w:p>
    <w:p w14:paraId="63F0B807" w14:textId="4BBD8C2A" w:rsidR="00601884" w:rsidRPr="00601884" w:rsidRDefault="00601884" w:rsidP="0060188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601884">
        <w:rPr>
          <w:rFonts w:ascii="Arial" w:hAnsi="Arial" w:cs="Arial"/>
          <w:b/>
          <w:bCs/>
          <w:color w:val="00000A"/>
          <w:kern w:val="2"/>
          <w:sz w:val="22"/>
          <w:szCs w:val="22"/>
        </w:rPr>
        <w:t xml:space="preserve">Pakiet 2 – Odpady z betonu oraz ulegające biodegradacji: </w:t>
      </w:r>
    </w:p>
    <w:p w14:paraId="1803CDBE" w14:textId="1630CDC3"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Pr>
          <w:rFonts w:ascii="Arial" w:hAnsi="Arial" w:cs="Arial"/>
          <w:color w:val="00000A"/>
          <w:kern w:val="2"/>
          <w:sz w:val="22"/>
          <w:szCs w:val="22"/>
        </w:rPr>
        <w:t>- 17 01 01 – odpady z betony oraz gruz betonowy z rozbiórek i remontów,</w:t>
      </w:r>
    </w:p>
    <w:p w14:paraId="69039A19" w14:textId="69526C35"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Pr>
          <w:rFonts w:ascii="Arial" w:hAnsi="Arial" w:cs="Arial"/>
          <w:color w:val="00000A"/>
          <w:kern w:val="2"/>
          <w:sz w:val="22"/>
          <w:szCs w:val="22"/>
        </w:rPr>
        <w:t>- 17 01 07 – zmieszane odpady z betonu, gruzu ceglanego, odpadowych materiałów ceramicznych i elementów wyposażenia inne niż wymienione  17 01 06* - odpady niebezpieczne,</w:t>
      </w:r>
    </w:p>
    <w:p w14:paraId="587D4CC3" w14:textId="412050D6" w:rsidR="00601884" w:rsidRDefault="00601884" w:rsidP="00601884">
      <w:pPr>
        <w:pStyle w:val="Akapitzlist"/>
        <w:suppressAutoHyphens w:val="0"/>
        <w:autoSpaceDN/>
        <w:spacing w:line="276" w:lineRule="auto"/>
        <w:ind w:left="1440"/>
        <w:jc w:val="both"/>
        <w:textAlignment w:val="auto"/>
        <w:rPr>
          <w:rFonts w:ascii="Arial" w:eastAsia="Calibri" w:hAnsi="Arial"/>
          <w:sz w:val="22"/>
          <w:szCs w:val="22"/>
        </w:rPr>
      </w:pPr>
      <w:r>
        <w:rPr>
          <w:rFonts w:ascii="Arial" w:hAnsi="Arial" w:cs="Arial"/>
          <w:color w:val="00000A"/>
          <w:kern w:val="2"/>
          <w:sz w:val="22"/>
          <w:szCs w:val="22"/>
        </w:rPr>
        <w:t>- 20 02 01 – odpady ulegające biodegradacji.</w:t>
      </w:r>
    </w:p>
    <w:p w14:paraId="0C6E66D4" w14:textId="4E218665" w:rsidR="00601884" w:rsidRDefault="00172C34" w:rsidP="0060188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 xml:space="preserve">Pakiet </w:t>
      </w:r>
      <w:r>
        <w:rPr>
          <w:rFonts w:ascii="Arial" w:eastAsia="Calibri" w:hAnsi="Arial"/>
          <w:b/>
          <w:bCs/>
          <w:sz w:val="22"/>
          <w:szCs w:val="22"/>
        </w:rPr>
        <w:t>3</w:t>
      </w:r>
      <w:r w:rsidRPr="00172C34">
        <w:rPr>
          <w:rFonts w:ascii="Arial" w:eastAsia="Calibri" w:hAnsi="Arial"/>
          <w:b/>
          <w:bCs/>
          <w:sz w:val="22"/>
          <w:szCs w:val="22"/>
        </w:rPr>
        <w:t xml:space="preserve"> – Odpady wielkogabarytowe: </w:t>
      </w:r>
    </w:p>
    <w:p w14:paraId="2A31F13C" w14:textId="72448F41" w:rsidR="00172C34" w:rsidRPr="00172C34" w:rsidRDefault="00172C34" w:rsidP="00172C34">
      <w:pPr>
        <w:pStyle w:val="Akapitzlist"/>
        <w:suppressAutoHyphens w:val="0"/>
        <w:autoSpaceDN/>
        <w:spacing w:line="276" w:lineRule="auto"/>
        <w:ind w:left="1440"/>
        <w:jc w:val="both"/>
        <w:textAlignment w:val="auto"/>
        <w:rPr>
          <w:rFonts w:ascii="Arial" w:eastAsia="Calibri" w:hAnsi="Arial"/>
          <w:sz w:val="22"/>
          <w:szCs w:val="22"/>
        </w:rPr>
      </w:pPr>
      <w:r w:rsidRPr="00172C34">
        <w:rPr>
          <w:rFonts w:ascii="Arial" w:eastAsia="Calibri" w:hAnsi="Arial"/>
          <w:sz w:val="22"/>
          <w:szCs w:val="22"/>
        </w:rPr>
        <w:t>-</w:t>
      </w:r>
      <w:r>
        <w:rPr>
          <w:rFonts w:ascii="Arial" w:eastAsia="Calibri" w:hAnsi="Arial"/>
          <w:sz w:val="22"/>
          <w:szCs w:val="22"/>
        </w:rPr>
        <w:t xml:space="preserve"> 20 03 07 – Odpady wielkogabarytowe</w:t>
      </w:r>
      <w:r w:rsidRPr="00172C34">
        <w:rPr>
          <w:rFonts w:ascii="Arial" w:eastAsia="Calibri" w:hAnsi="Arial"/>
          <w:sz w:val="22"/>
          <w:szCs w:val="22"/>
        </w:rPr>
        <w:t xml:space="preserve"> </w:t>
      </w:r>
    </w:p>
    <w:p w14:paraId="394B83E5" w14:textId="77777777" w:rsidR="00172C34" w:rsidRPr="00172C34" w:rsidRDefault="00172C34" w:rsidP="00172C3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 xml:space="preserve">Pakiet </w:t>
      </w:r>
      <w:r>
        <w:rPr>
          <w:rFonts w:ascii="Arial" w:eastAsia="Calibri" w:hAnsi="Arial"/>
          <w:b/>
          <w:bCs/>
          <w:sz w:val="22"/>
          <w:szCs w:val="22"/>
        </w:rPr>
        <w:t>4</w:t>
      </w:r>
      <w:r w:rsidRPr="00172C34">
        <w:rPr>
          <w:rFonts w:ascii="Arial" w:eastAsia="Calibri" w:hAnsi="Arial"/>
          <w:b/>
          <w:bCs/>
          <w:sz w:val="22"/>
          <w:szCs w:val="22"/>
        </w:rPr>
        <w:t xml:space="preserve"> – Odpady niebezpieczne:</w:t>
      </w:r>
    </w:p>
    <w:p w14:paraId="210FC09C" w14:textId="77777777" w:rsidR="00172C34" w:rsidRDefault="00172C34" w:rsidP="00172C34">
      <w:pPr>
        <w:pStyle w:val="Akapitzlist"/>
        <w:suppressAutoHyphens w:val="0"/>
        <w:autoSpaceDN/>
        <w:spacing w:line="276" w:lineRule="auto"/>
        <w:ind w:left="1440"/>
        <w:jc w:val="both"/>
        <w:textAlignment w:val="auto"/>
        <w:rPr>
          <w:rFonts w:ascii="Arial" w:eastAsia="Calibri" w:hAnsi="Arial"/>
          <w:sz w:val="22"/>
          <w:szCs w:val="22"/>
        </w:rPr>
      </w:pPr>
      <w:r>
        <w:rPr>
          <w:rFonts w:ascii="Arial" w:eastAsia="Calibri" w:hAnsi="Arial"/>
          <w:sz w:val="22"/>
          <w:szCs w:val="22"/>
        </w:rPr>
        <w:t>- 15 01 10* - opakowania zawierające pozostałości substancji niebezpiecznych lub nimi zanieczyszczone.</w:t>
      </w:r>
    </w:p>
    <w:p w14:paraId="4848BC5E" w14:textId="77777777" w:rsidR="008F2C30" w:rsidRDefault="008F2C30" w:rsidP="00172C34">
      <w:pPr>
        <w:suppressAutoHyphens w:val="0"/>
        <w:autoSpaceDN/>
        <w:spacing w:line="276" w:lineRule="auto"/>
        <w:jc w:val="both"/>
        <w:textAlignment w:val="auto"/>
        <w:rPr>
          <w:rFonts w:ascii="Arial" w:eastAsia="Calibri" w:hAnsi="Arial"/>
          <w:b/>
          <w:bCs/>
          <w:sz w:val="22"/>
          <w:szCs w:val="22"/>
        </w:rPr>
      </w:pPr>
    </w:p>
    <w:p w14:paraId="2B6E69CF" w14:textId="77777777" w:rsidR="008F2C30" w:rsidRDefault="008F2C30" w:rsidP="00172C34">
      <w:pPr>
        <w:suppressAutoHyphens w:val="0"/>
        <w:autoSpaceDN/>
        <w:spacing w:line="276" w:lineRule="auto"/>
        <w:jc w:val="both"/>
        <w:textAlignment w:val="auto"/>
        <w:rPr>
          <w:rFonts w:ascii="Arial" w:eastAsia="Calibri" w:hAnsi="Arial"/>
          <w:b/>
          <w:bCs/>
          <w:sz w:val="22"/>
          <w:szCs w:val="22"/>
        </w:rPr>
      </w:pPr>
    </w:p>
    <w:p w14:paraId="299DCCB6" w14:textId="296F3C70" w:rsidR="008E24C3" w:rsidRPr="00172C34" w:rsidRDefault="00172C34" w:rsidP="00172C34">
      <w:p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Lokalizacje Szpitala Powiatowego w Zawierciu, których dotyczy przedmiot zamówienia:</w:t>
      </w:r>
    </w:p>
    <w:p w14:paraId="510ED1A0" w14:textId="2C9B6611"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I – 42-400 Zawiercie, ul. Miodowa 14,</w:t>
      </w:r>
    </w:p>
    <w:p w14:paraId="0E29EBB5" w14:textId="60A765ED"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II – 42-400 Zawiercie, ul. Powstańców Śląskich 8,</w:t>
      </w:r>
    </w:p>
    <w:p w14:paraId="29B07ED4" w14:textId="2DF426FB"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 xml:space="preserve">Lokalizacja nr </w:t>
      </w:r>
      <w:r w:rsidR="004D2279">
        <w:rPr>
          <w:rFonts w:ascii="Arial" w:eastAsia="Calibri" w:hAnsi="Arial"/>
          <w:sz w:val="22"/>
          <w:szCs w:val="22"/>
        </w:rPr>
        <w:t>IV</w:t>
      </w:r>
      <w:r>
        <w:rPr>
          <w:rFonts w:ascii="Arial" w:eastAsia="Calibri" w:hAnsi="Arial"/>
          <w:sz w:val="22"/>
          <w:szCs w:val="22"/>
        </w:rPr>
        <w:t xml:space="preserve"> – 42-400 Zawiercie, ul. Gałczyńskiego 1,</w:t>
      </w:r>
    </w:p>
    <w:p w14:paraId="67354B76" w14:textId="0A883118"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V – 42-400 Zawiercie, ul. Piłsudskiego 80.</w:t>
      </w:r>
    </w:p>
    <w:p w14:paraId="5FB4C5F2" w14:textId="77777777" w:rsidR="00172C34" w:rsidRDefault="00172C34" w:rsidP="00172C34">
      <w:pPr>
        <w:suppressAutoHyphens w:val="0"/>
        <w:autoSpaceDN/>
        <w:spacing w:line="276" w:lineRule="auto"/>
        <w:jc w:val="both"/>
        <w:textAlignment w:val="auto"/>
        <w:rPr>
          <w:rFonts w:ascii="Arial" w:eastAsia="Calibri" w:hAnsi="Arial"/>
          <w:sz w:val="22"/>
          <w:szCs w:val="22"/>
        </w:rPr>
      </w:pPr>
    </w:p>
    <w:p w14:paraId="322D0186" w14:textId="77777777" w:rsidR="00172C34" w:rsidRDefault="00172C34" w:rsidP="008F2C30">
      <w:pPr>
        <w:pStyle w:val="Akapitzlist"/>
        <w:numPr>
          <w:ilvl w:val="0"/>
          <w:numId w:val="75"/>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lastRenderedPageBreak/>
        <w:t xml:space="preserve">Kody zgodne ze Wspólnym Słownikiem Zamówień (CPV): </w:t>
      </w:r>
    </w:p>
    <w:p w14:paraId="370DE408" w14:textId="1EC43B2E"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xml:space="preserve">- 90511000-2 – usługi wywozu odpadów </w:t>
      </w:r>
    </w:p>
    <w:p w14:paraId="6674CD55" w14:textId="5CCECDE8"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- 90512000-9 – usługi transportu odpadów</w:t>
      </w:r>
    </w:p>
    <w:p w14:paraId="0AE8D92E" w14:textId="1072AD5B"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- 90514000-3 – usługi recyklingu odpadów.</w:t>
      </w:r>
    </w:p>
    <w:p w14:paraId="06ABE4BE" w14:textId="77777777"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p>
    <w:p w14:paraId="215DA798" w14:textId="419C60AB" w:rsidR="008F2C30" w:rsidRDefault="008F2C30" w:rsidP="007B1C5E">
      <w:pPr>
        <w:pStyle w:val="Standard"/>
        <w:numPr>
          <w:ilvl w:val="0"/>
          <w:numId w:val="75"/>
        </w:numPr>
        <w:tabs>
          <w:tab w:val="left" w:pos="1985"/>
          <w:tab w:val="left" w:pos="3465"/>
        </w:tabs>
        <w:spacing w:after="0" w:line="240" w:lineRule="auto"/>
        <w:ind w:left="57"/>
        <w:jc w:val="both"/>
        <w:rPr>
          <w:rFonts w:ascii="Arial" w:hAnsi="Arial" w:cs="Arial"/>
          <w:color w:val="000000"/>
        </w:rPr>
      </w:pPr>
      <w:r w:rsidRPr="008F2C30">
        <w:rPr>
          <w:rFonts w:ascii="Arial" w:hAnsi="Arial" w:cs="Arial"/>
          <w:bCs/>
        </w:rPr>
        <w:t xml:space="preserve">Zakres </w:t>
      </w:r>
      <w:r w:rsidRPr="008F2C30">
        <w:rPr>
          <w:rFonts w:ascii="Arial" w:hAnsi="Arial" w:cs="Arial"/>
          <w:color w:val="000000"/>
        </w:rPr>
        <w:t>zamówienia obejmuje odbiór, transport i zagospodarowanie odpadów komunalnych, odpadów ulegających biodegradacji, w sposób zapewniający osiągnięcie odpowiednich poziomów recyklingu, przygotowania do ponownego użycia i odzysku innymi metodami oraz ograniczenie masy odpadów przekazywanych do składowania w ramach powierzonego zadania, zgodnie z:</w:t>
      </w:r>
    </w:p>
    <w:p w14:paraId="09D16856" w14:textId="77777777" w:rsidR="008F2C30" w:rsidRPr="008F2C30" w:rsidRDefault="008F2C30" w:rsidP="007B1C5E">
      <w:pPr>
        <w:pStyle w:val="Standard"/>
        <w:tabs>
          <w:tab w:val="left" w:pos="1985"/>
          <w:tab w:val="left" w:pos="3465"/>
        </w:tabs>
        <w:spacing w:after="0" w:line="240" w:lineRule="auto"/>
        <w:ind w:left="57"/>
        <w:jc w:val="both"/>
        <w:rPr>
          <w:rFonts w:ascii="Arial" w:hAnsi="Arial" w:cs="Arial"/>
        </w:rPr>
      </w:pPr>
    </w:p>
    <w:p w14:paraId="4FDB7B5B" w14:textId="5B82B3BF" w:rsidR="008F2C30" w:rsidRDefault="008F2C30" w:rsidP="007B1C5E">
      <w:pPr>
        <w:pStyle w:val="Standard"/>
        <w:numPr>
          <w:ilvl w:val="0"/>
          <w:numId w:val="76"/>
        </w:numPr>
        <w:spacing w:after="0" w:line="240" w:lineRule="auto"/>
        <w:ind w:left="584" w:hanging="357"/>
        <w:rPr>
          <w:rFonts w:ascii="Arial" w:hAnsi="Arial" w:cs="Arial"/>
          <w:color w:val="000000"/>
        </w:rPr>
      </w:pPr>
      <w:r w:rsidRPr="008F2C30">
        <w:rPr>
          <w:rFonts w:ascii="Arial" w:hAnsi="Arial" w:cs="Arial"/>
          <w:color w:val="000000"/>
        </w:rPr>
        <w:t>Ustawą z dnia 1</w:t>
      </w:r>
      <w:bookmarkStart w:id="2" w:name="__DdeLink__1109_2938566839"/>
      <w:bookmarkStart w:id="3" w:name="main-form%252525252525252525252525252525"/>
      <w:r>
        <w:rPr>
          <w:rFonts w:ascii="Arial" w:hAnsi="Arial" w:cs="Arial"/>
          <w:color w:val="000000"/>
        </w:rPr>
        <w:t>4 grudnia 201</w:t>
      </w:r>
      <w:r w:rsidR="00A61BFC">
        <w:rPr>
          <w:rFonts w:ascii="Arial" w:hAnsi="Arial" w:cs="Arial"/>
          <w:color w:val="000000"/>
        </w:rPr>
        <w:t>2</w:t>
      </w:r>
      <w:r>
        <w:rPr>
          <w:rFonts w:ascii="Arial" w:hAnsi="Arial" w:cs="Arial"/>
          <w:color w:val="000000"/>
        </w:rPr>
        <w:t xml:space="preserve"> r. o odpadach (tj. </w:t>
      </w:r>
      <w:r w:rsidR="00A61BFC">
        <w:rPr>
          <w:rFonts w:ascii="Arial" w:hAnsi="Arial" w:cs="Arial"/>
          <w:color w:val="000000"/>
        </w:rPr>
        <w:t xml:space="preserve">7 lipca 2023 </w:t>
      </w:r>
      <w:r>
        <w:rPr>
          <w:rFonts w:ascii="Arial" w:hAnsi="Arial" w:cs="Arial"/>
          <w:color w:val="000000"/>
        </w:rPr>
        <w:t>Dz.U. 2023</w:t>
      </w:r>
      <w:r w:rsidR="00A61BFC">
        <w:rPr>
          <w:rFonts w:ascii="Arial" w:hAnsi="Arial" w:cs="Arial"/>
          <w:color w:val="000000"/>
        </w:rPr>
        <w:t xml:space="preserve"> poz. 1587),</w:t>
      </w:r>
    </w:p>
    <w:p w14:paraId="7A6900AF" w14:textId="40369581" w:rsidR="00A61BFC" w:rsidRDefault="00A61BFC"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Rozporządzeniem Ministra Środowiska z dnia 11 stycznia 2013 r. w sprawie szczegółowych wymagań w zakresie odbierania odpadów komunalnych od właścicieli nieruchomości (Dz.U. z 2013r. poz. 122), </w:t>
      </w:r>
    </w:p>
    <w:p w14:paraId="35D563E9" w14:textId="09125E04" w:rsidR="00A61BFC" w:rsidRDefault="00A61BFC"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Rozporządzeniem Ministra Klimatu w sprawie katalogu odpadów z dnia 2 stycznia 2020 (Dz. U. 2020 poz. 10), </w:t>
      </w:r>
    </w:p>
    <w:p w14:paraId="151861F5" w14:textId="13357DA7" w:rsidR="00FD15BD"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Ustawą z dnia 13 września 1996 r. o utrzymaniu czystości i porządku w gminach (tj. z dnia 16 czerwca 2023 r., Dz.U. z 2023 r. poz. 1469),</w:t>
      </w:r>
    </w:p>
    <w:p w14:paraId="67FB64FB" w14:textId="1B298A85" w:rsidR="00F60E77"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Uchwałą nr V/37/8/2017 Sejmiku Województwa Śląskiego z dnia 24.04.2017 w sprawie wykonania Planu gospodarki odpadami dla Województwa Śląskiego na lata 2016-2022 (Dz. U. Woj. Śląskiego z dnia 28.04.2017 r. poz. 2854)</w:t>
      </w:r>
    </w:p>
    <w:p w14:paraId="46422830" w14:textId="11245597" w:rsidR="00F60E77"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Uchwałą nr XVI/143/15 Rady Miejskiej w Zawierciu z dnia 25 listopada 2015r. w sprawie uchwalenia Regulaminu utrzymania czystości i porządku na terenie Gminy Zawiercie (Dz. U. Woj. Śląskiego z dnia 08.12.2015 r. poz. 6479 z </w:t>
      </w:r>
      <w:proofErr w:type="spellStart"/>
      <w:r>
        <w:rPr>
          <w:rFonts w:ascii="Arial" w:hAnsi="Arial" w:cs="Arial"/>
          <w:color w:val="000000"/>
        </w:rPr>
        <w:t>późn</w:t>
      </w:r>
      <w:proofErr w:type="spellEnd"/>
      <w:r>
        <w:rPr>
          <w:rFonts w:ascii="Arial" w:hAnsi="Arial" w:cs="Arial"/>
          <w:color w:val="000000"/>
        </w:rPr>
        <w:t xml:space="preserve">. </w:t>
      </w:r>
      <w:r w:rsidR="004D2279">
        <w:rPr>
          <w:rFonts w:ascii="Arial" w:hAnsi="Arial" w:cs="Arial"/>
          <w:color w:val="000000"/>
        </w:rPr>
        <w:t xml:space="preserve">zm.) </w:t>
      </w:r>
    </w:p>
    <w:p w14:paraId="69136B06" w14:textId="61484D9C" w:rsidR="004D2279" w:rsidRDefault="004D2279"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Zarządzenia nr 55/2018 Dyrektora Szpitala Powiatowego w Zawierciu z dnia 21.09.2018r. w sprawie wprowadzenia procedury postępowania z odpadami komunalnymi. </w:t>
      </w:r>
    </w:p>
    <w:bookmarkEnd w:id="2"/>
    <w:bookmarkEnd w:id="3"/>
    <w:p w14:paraId="24CF611F" w14:textId="77777777" w:rsidR="007B1C5E" w:rsidRDefault="007B1C5E" w:rsidP="007B1C5E">
      <w:pPr>
        <w:pStyle w:val="Standard"/>
        <w:spacing w:after="0"/>
        <w:jc w:val="both"/>
        <w:rPr>
          <w:rFonts w:ascii="Arial" w:hAnsi="Arial" w:cs="Arial"/>
        </w:rPr>
      </w:pPr>
    </w:p>
    <w:p w14:paraId="513B1A5B" w14:textId="300881EA" w:rsidR="007B1C5E" w:rsidRPr="007B1C5E" w:rsidRDefault="007B1C5E" w:rsidP="007B1C5E">
      <w:pPr>
        <w:pStyle w:val="Standard"/>
        <w:numPr>
          <w:ilvl w:val="0"/>
          <w:numId w:val="75"/>
        </w:numPr>
        <w:spacing w:after="0"/>
        <w:ind w:left="357" w:hanging="357"/>
        <w:jc w:val="both"/>
        <w:rPr>
          <w:rFonts w:ascii="Arial" w:hAnsi="Arial" w:cs="Arial"/>
        </w:rPr>
      </w:pPr>
      <w:r w:rsidRPr="007B1C5E">
        <w:rPr>
          <w:rFonts w:ascii="Arial" w:hAnsi="Arial" w:cs="Arial"/>
        </w:rPr>
        <w:t>Szacunkowa ilość odpadów przewidzianych do odbioru przez Wykonawcę:</w:t>
      </w:r>
      <w:r w:rsidRPr="007B1C5E">
        <w:rPr>
          <w:rFonts w:ascii="Arial" w:eastAsia="Times New Roman" w:hAnsi="Arial" w:cs="Arial"/>
          <w:color w:val="000000"/>
        </w:rPr>
        <w:t xml:space="preserve"> </w:t>
      </w:r>
    </w:p>
    <w:p w14:paraId="2432293D" w14:textId="77777777" w:rsidR="007B1C5E" w:rsidRDefault="007B1C5E" w:rsidP="00BE6A2F">
      <w:pPr>
        <w:spacing w:line="276" w:lineRule="auto"/>
        <w:jc w:val="both"/>
        <w:rPr>
          <w:rFonts w:ascii="Arial" w:hAnsi="Arial"/>
          <w:sz w:val="22"/>
          <w:szCs w:val="22"/>
        </w:rPr>
      </w:pPr>
    </w:p>
    <w:p w14:paraId="4173331C" w14:textId="5C2517BD" w:rsidR="004D2279" w:rsidRDefault="004D2279" w:rsidP="004D2279">
      <w:pPr>
        <w:spacing w:line="276" w:lineRule="auto"/>
        <w:ind w:left="357"/>
        <w:jc w:val="both"/>
        <w:rPr>
          <w:rFonts w:ascii="Arial" w:hAnsi="Arial"/>
          <w:b/>
          <w:bCs/>
          <w:sz w:val="22"/>
          <w:szCs w:val="22"/>
          <w:u w:val="single"/>
        </w:rPr>
      </w:pPr>
      <w:r w:rsidRPr="004D2279">
        <w:rPr>
          <w:rFonts w:ascii="Arial" w:hAnsi="Arial"/>
          <w:b/>
          <w:bCs/>
          <w:sz w:val="22"/>
          <w:szCs w:val="22"/>
          <w:u w:val="single"/>
        </w:rPr>
        <w:t>Pakiet 1</w:t>
      </w:r>
    </w:p>
    <w:p w14:paraId="4D01C10A" w14:textId="77777777" w:rsidR="00D31EFD" w:rsidRDefault="00D31EFD" w:rsidP="004D2279">
      <w:pPr>
        <w:spacing w:line="276" w:lineRule="auto"/>
        <w:ind w:left="357"/>
        <w:jc w:val="both"/>
        <w:rPr>
          <w:rFonts w:ascii="Arial" w:hAnsi="Arial"/>
          <w:b/>
          <w:bCs/>
          <w:sz w:val="22"/>
          <w:szCs w:val="22"/>
          <w:u w:val="single"/>
        </w:rPr>
      </w:pPr>
    </w:p>
    <w:p w14:paraId="7A272620" w14:textId="13E41815" w:rsidR="004D2279" w:rsidRPr="004D2279" w:rsidRDefault="004D2279" w:rsidP="004D2279">
      <w:pPr>
        <w:spacing w:line="276" w:lineRule="auto"/>
        <w:ind w:left="357"/>
        <w:jc w:val="both"/>
        <w:rPr>
          <w:rFonts w:ascii="Arial" w:hAnsi="Arial"/>
          <w:sz w:val="22"/>
          <w:szCs w:val="22"/>
        </w:rPr>
      </w:pPr>
      <w:r w:rsidRPr="004D2279">
        <w:rPr>
          <w:rFonts w:ascii="Arial" w:hAnsi="Arial"/>
          <w:sz w:val="22"/>
          <w:szCs w:val="22"/>
        </w:rPr>
        <w:t>- dla lokalizacji nr I – ok. 70 m³ miesięcznie,</w:t>
      </w:r>
    </w:p>
    <w:p w14:paraId="34EBD516" w14:textId="1E9B7A82" w:rsidR="004D2279" w:rsidRDefault="004D2279" w:rsidP="004D2279">
      <w:pPr>
        <w:spacing w:line="276" w:lineRule="auto"/>
        <w:ind w:left="357"/>
        <w:jc w:val="both"/>
        <w:rPr>
          <w:rFonts w:ascii="Arial" w:hAnsi="Arial"/>
          <w:sz w:val="22"/>
          <w:szCs w:val="22"/>
        </w:rPr>
      </w:pPr>
      <w:r w:rsidRPr="004D2279">
        <w:rPr>
          <w:rFonts w:ascii="Arial" w:hAnsi="Arial"/>
          <w:sz w:val="22"/>
          <w:szCs w:val="22"/>
        </w:rPr>
        <w:t>- dla lokalizacji nr II - IV – V – ok. 30 m³ miesięcznie</w:t>
      </w:r>
    </w:p>
    <w:p w14:paraId="5803E7F0" w14:textId="56B9FC96" w:rsidR="004D2279" w:rsidRDefault="004D2279" w:rsidP="004D2279">
      <w:pPr>
        <w:spacing w:line="276" w:lineRule="auto"/>
        <w:ind w:left="357"/>
        <w:jc w:val="both"/>
        <w:rPr>
          <w:rFonts w:ascii="Arial" w:hAnsi="Arial"/>
          <w:sz w:val="22"/>
          <w:szCs w:val="22"/>
        </w:rPr>
      </w:pPr>
      <w:r>
        <w:rPr>
          <w:rFonts w:ascii="Arial" w:hAnsi="Arial"/>
          <w:sz w:val="22"/>
          <w:szCs w:val="22"/>
        </w:rPr>
        <w:t>Odpadów komunalnych mieszanych plus odpady segregowane, w ilości określonej w formularzu asortymentowo cenowym – stanowiącym załącznik nr 2 do SWZ</w:t>
      </w:r>
    </w:p>
    <w:p w14:paraId="23F50676" w14:textId="77777777" w:rsidR="004D2279" w:rsidRDefault="004D2279" w:rsidP="004D2279">
      <w:pPr>
        <w:spacing w:line="276" w:lineRule="auto"/>
        <w:ind w:left="357"/>
        <w:jc w:val="both"/>
        <w:rPr>
          <w:rFonts w:ascii="Arial" w:hAnsi="Arial"/>
          <w:sz w:val="22"/>
          <w:szCs w:val="22"/>
        </w:rPr>
      </w:pPr>
    </w:p>
    <w:p w14:paraId="1673241F" w14:textId="7E7E0FA2" w:rsidR="004D2279" w:rsidRDefault="004D2279" w:rsidP="004D2279">
      <w:pPr>
        <w:spacing w:line="276" w:lineRule="auto"/>
        <w:ind w:left="357"/>
        <w:jc w:val="both"/>
        <w:rPr>
          <w:rFonts w:ascii="Arial" w:hAnsi="Arial"/>
          <w:sz w:val="22"/>
          <w:szCs w:val="22"/>
        </w:rPr>
      </w:pPr>
      <w:r>
        <w:rPr>
          <w:rFonts w:ascii="Arial" w:hAnsi="Arial"/>
          <w:sz w:val="22"/>
          <w:szCs w:val="22"/>
        </w:rPr>
        <w:t>- 12 szt. Pojemników 1100 l mieszane: przewidywany wywóz 2 razy w tygodniu (24 szt. Pojemników)</w:t>
      </w:r>
      <w:r w:rsidR="002F4667">
        <w:rPr>
          <w:rFonts w:ascii="Arial" w:hAnsi="Arial"/>
          <w:sz w:val="22"/>
          <w:szCs w:val="22"/>
        </w:rPr>
        <w:t>,</w:t>
      </w:r>
      <w:r>
        <w:rPr>
          <w:rFonts w:ascii="Arial" w:hAnsi="Arial"/>
          <w:sz w:val="22"/>
          <w:szCs w:val="22"/>
        </w:rPr>
        <w:t xml:space="preserve"> </w:t>
      </w:r>
    </w:p>
    <w:p w14:paraId="05D91007" w14:textId="17C86958" w:rsidR="004D2279" w:rsidRDefault="004D2279" w:rsidP="004D2279">
      <w:pPr>
        <w:spacing w:line="276" w:lineRule="auto"/>
        <w:ind w:left="357"/>
        <w:jc w:val="both"/>
        <w:rPr>
          <w:rFonts w:ascii="Arial" w:hAnsi="Arial"/>
          <w:sz w:val="22"/>
          <w:szCs w:val="22"/>
        </w:rPr>
      </w:pPr>
      <w:r>
        <w:rPr>
          <w:rFonts w:ascii="Arial" w:hAnsi="Arial"/>
          <w:sz w:val="22"/>
          <w:szCs w:val="22"/>
        </w:rPr>
        <w:t xml:space="preserve">- 2 szt. O poj. 240 l (+ 2 na wymianę) kuchenne biodegradowalne: przewidywane 4 wywozy w tygodniu </w:t>
      </w:r>
      <w:r w:rsidR="002F4667">
        <w:rPr>
          <w:rFonts w:ascii="Arial" w:hAnsi="Arial"/>
          <w:sz w:val="22"/>
          <w:szCs w:val="22"/>
        </w:rPr>
        <w:t>(</w:t>
      </w:r>
      <w:r>
        <w:rPr>
          <w:rFonts w:ascii="Arial" w:hAnsi="Arial"/>
          <w:sz w:val="22"/>
          <w:szCs w:val="22"/>
        </w:rPr>
        <w:t>tj. 8 szt.)</w:t>
      </w:r>
      <w:r w:rsidR="002F4667">
        <w:rPr>
          <w:rFonts w:ascii="Arial" w:hAnsi="Arial"/>
          <w:sz w:val="22"/>
          <w:szCs w:val="22"/>
        </w:rPr>
        <w:t>,</w:t>
      </w:r>
      <w:r>
        <w:rPr>
          <w:rFonts w:ascii="Arial" w:hAnsi="Arial"/>
          <w:sz w:val="22"/>
          <w:szCs w:val="22"/>
        </w:rPr>
        <w:t xml:space="preserve"> </w:t>
      </w:r>
    </w:p>
    <w:p w14:paraId="16A1E971" w14:textId="1277C4DF" w:rsidR="002F4667" w:rsidRDefault="002F4667" w:rsidP="004D2279">
      <w:pPr>
        <w:spacing w:line="276" w:lineRule="auto"/>
        <w:ind w:left="357"/>
        <w:jc w:val="both"/>
        <w:rPr>
          <w:rFonts w:ascii="Arial" w:hAnsi="Arial"/>
          <w:sz w:val="22"/>
          <w:szCs w:val="22"/>
        </w:rPr>
      </w:pPr>
      <w:r>
        <w:rPr>
          <w:rFonts w:ascii="Arial" w:hAnsi="Arial"/>
          <w:sz w:val="22"/>
          <w:szCs w:val="22"/>
        </w:rPr>
        <w:t>- 1 szt. Kontener 10 m</w:t>
      </w:r>
      <w:r>
        <w:rPr>
          <w:rFonts w:ascii="Times New Roman" w:hAnsi="Times New Roman" w:cs="Times New Roman"/>
          <w:sz w:val="22"/>
          <w:szCs w:val="22"/>
        </w:rPr>
        <w:t>³</w:t>
      </w:r>
      <w:r>
        <w:rPr>
          <w:rFonts w:ascii="Arial" w:hAnsi="Arial"/>
          <w:sz w:val="22"/>
          <w:szCs w:val="22"/>
        </w:rPr>
        <w:t xml:space="preserve"> plastik, tworzywa sztuczne: przewidywane 3 wywozy na miesiąc, </w:t>
      </w:r>
    </w:p>
    <w:p w14:paraId="147B0E0A" w14:textId="2C66DFD9" w:rsidR="002F4667" w:rsidRDefault="002F4667" w:rsidP="004D2279">
      <w:pPr>
        <w:spacing w:line="276" w:lineRule="auto"/>
        <w:ind w:left="357"/>
        <w:jc w:val="both"/>
        <w:rPr>
          <w:rFonts w:ascii="Arial" w:hAnsi="Arial"/>
          <w:sz w:val="22"/>
          <w:szCs w:val="22"/>
        </w:rPr>
      </w:pPr>
      <w:r>
        <w:rPr>
          <w:rFonts w:ascii="Arial" w:hAnsi="Arial"/>
          <w:sz w:val="22"/>
          <w:szCs w:val="22"/>
        </w:rPr>
        <w:t>- 2 szt. Pojemnik 240 l szkło: przewidywany wywóz 2 razy na miesiąc (4 szt. Pojemników),</w:t>
      </w:r>
    </w:p>
    <w:p w14:paraId="0CC09585" w14:textId="77777777" w:rsidR="002F4667" w:rsidRDefault="002F4667" w:rsidP="004D2279">
      <w:pPr>
        <w:spacing w:line="276" w:lineRule="auto"/>
        <w:ind w:left="357"/>
        <w:jc w:val="both"/>
        <w:rPr>
          <w:rFonts w:ascii="Arial" w:hAnsi="Arial"/>
          <w:sz w:val="22"/>
          <w:szCs w:val="22"/>
        </w:rPr>
      </w:pPr>
      <w:r>
        <w:rPr>
          <w:rFonts w:ascii="Arial" w:hAnsi="Arial"/>
          <w:sz w:val="22"/>
          <w:szCs w:val="22"/>
        </w:rPr>
        <w:t>- 1 szt. Kontener 14 m</w:t>
      </w:r>
      <w:r>
        <w:rPr>
          <w:rFonts w:ascii="Times New Roman" w:hAnsi="Times New Roman" w:cs="Times New Roman"/>
          <w:sz w:val="22"/>
          <w:szCs w:val="22"/>
        </w:rPr>
        <w:t>³</w:t>
      </w:r>
      <w:r>
        <w:rPr>
          <w:rFonts w:ascii="Arial" w:hAnsi="Arial"/>
          <w:sz w:val="22"/>
          <w:szCs w:val="22"/>
        </w:rPr>
        <w:t xml:space="preserve"> papier, tektura: przewidywany wywóz 3 razy na miesiąc (3 kontenery),</w:t>
      </w:r>
    </w:p>
    <w:p w14:paraId="005E8387" w14:textId="77777777" w:rsidR="002F4667" w:rsidRDefault="002F4667" w:rsidP="004D2279">
      <w:pPr>
        <w:spacing w:line="276" w:lineRule="auto"/>
        <w:ind w:left="357"/>
        <w:jc w:val="both"/>
        <w:rPr>
          <w:rFonts w:ascii="Arial" w:hAnsi="Arial"/>
          <w:sz w:val="22"/>
          <w:szCs w:val="22"/>
        </w:rPr>
      </w:pPr>
      <w:r>
        <w:rPr>
          <w:rFonts w:ascii="Arial" w:hAnsi="Arial"/>
          <w:sz w:val="22"/>
          <w:szCs w:val="22"/>
        </w:rPr>
        <w:t>- 1 szt. Kontener 10 m</w:t>
      </w:r>
      <w:r>
        <w:rPr>
          <w:rFonts w:ascii="Times New Roman" w:hAnsi="Times New Roman" w:cs="Times New Roman"/>
          <w:sz w:val="22"/>
          <w:szCs w:val="22"/>
        </w:rPr>
        <w:t>³</w:t>
      </w:r>
      <w:r>
        <w:rPr>
          <w:rFonts w:ascii="Arial" w:hAnsi="Arial"/>
          <w:sz w:val="22"/>
          <w:szCs w:val="22"/>
        </w:rPr>
        <w:t xml:space="preserve"> wielkogabarytowe: przewidywana ilość wywozów 10 razy na rok.</w:t>
      </w:r>
    </w:p>
    <w:p w14:paraId="243AD4D1" w14:textId="77777777" w:rsidR="002F4667" w:rsidRDefault="002F4667" w:rsidP="004D2279">
      <w:pPr>
        <w:spacing w:line="276" w:lineRule="auto"/>
        <w:ind w:left="357"/>
        <w:jc w:val="both"/>
        <w:rPr>
          <w:rFonts w:ascii="Arial" w:hAnsi="Arial"/>
          <w:sz w:val="22"/>
          <w:szCs w:val="22"/>
        </w:rPr>
      </w:pPr>
    </w:p>
    <w:p w14:paraId="62B9864C" w14:textId="02663DF6" w:rsidR="002F4667" w:rsidRDefault="002F4667" w:rsidP="004D2279">
      <w:pPr>
        <w:spacing w:line="276" w:lineRule="auto"/>
        <w:ind w:left="357"/>
        <w:jc w:val="both"/>
        <w:rPr>
          <w:rFonts w:ascii="Arial" w:hAnsi="Arial"/>
          <w:sz w:val="22"/>
          <w:szCs w:val="22"/>
        </w:rPr>
      </w:pPr>
      <w:r>
        <w:rPr>
          <w:rFonts w:ascii="Arial" w:hAnsi="Arial"/>
          <w:sz w:val="22"/>
          <w:szCs w:val="22"/>
        </w:rPr>
        <w:t xml:space="preserve">Wykonawca zobowiązuje się do udostępnienia Zamawiającemu w cenie oferty kontenerów/pojemników na odpady komunalne  zmieszane i segregowane w ilości i o pojemności: </w:t>
      </w:r>
    </w:p>
    <w:p w14:paraId="3A8885DB" w14:textId="0E48F80E" w:rsidR="00C47042" w:rsidRPr="005B641C" w:rsidRDefault="00C47042" w:rsidP="00C47042">
      <w:pPr>
        <w:pStyle w:val="Akapitzlist"/>
        <w:numPr>
          <w:ilvl w:val="0"/>
          <w:numId w:val="77"/>
        </w:numPr>
        <w:spacing w:line="276" w:lineRule="auto"/>
        <w:jc w:val="both"/>
        <w:rPr>
          <w:rFonts w:ascii="Arial" w:hAnsi="Arial"/>
          <w:b/>
          <w:bCs/>
          <w:sz w:val="22"/>
          <w:szCs w:val="22"/>
        </w:rPr>
      </w:pPr>
      <w:r w:rsidRPr="005B641C">
        <w:rPr>
          <w:rFonts w:ascii="Arial" w:hAnsi="Arial"/>
          <w:b/>
          <w:bCs/>
          <w:sz w:val="22"/>
          <w:szCs w:val="22"/>
        </w:rPr>
        <w:t xml:space="preserve">Lokalizacja nr </w:t>
      </w:r>
      <w:r w:rsidR="005B641C">
        <w:rPr>
          <w:rFonts w:ascii="Arial" w:hAnsi="Arial"/>
          <w:b/>
          <w:bCs/>
          <w:sz w:val="22"/>
          <w:szCs w:val="22"/>
        </w:rPr>
        <w:t>I</w:t>
      </w:r>
      <w:r w:rsidRPr="005B641C">
        <w:rPr>
          <w:rFonts w:ascii="Arial" w:hAnsi="Arial"/>
          <w:b/>
          <w:bCs/>
          <w:sz w:val="22"/>
          <w:szCs w:val="22"/>
        </w:rPr>
        <w:t xml:space="preserve"> ul. Miodowa 14, 42-400 Zawiercie</w:t>
      </w:r>
    </w:p>
    <w:p w14:paraId="0E472BD7" w14:textId="6BB2BB0E" w:rsidR="00C47042" w:rsidRDefault="00C47042" w:rsidP="00BE6565">
      <w:pPr>
        <w:pStyle w:val="Akapitzlist"/>
        <w:spacing w:line="276" w:lineRule="auto"/>
        <w:ind w:left="1416"/>
        <w:jc w:val="both"/>
        <w:rPr>
          <w:rFonts w:ascii="Arial" w:hAnsi="Arial"/>
          <w:sz w:val="22"/>
          <w:szCs w:val="22"/>
        </w:rPr>
      </w:pPr>
      <w:r>
        <w:rPr>
          <w:rFonts w:ascii="Arial" w:hAnsi="Arial"/>
          <w:sz w:val="22"/>
          <w:szCs w:val="22"/>
        </w:rPr>
        <w:t xml:space="preserve">pojemniki 1100l – 12 szt. – odpady niesegregowane (mieszane) </w:t>
      </w:r>
    </w:p>
    <w:p w14:paraId="31DC7C9A" w14:textId="76E223A4" w:rsidR="00C47042" w:rsidRDefault="00C47042" w:rsidP="00BE6565">
      <w:pPr>
        <w:pStyle w:val="Akapitzlist"/>
        <w:spacing w:line="276" w:lineRule="auto"/>
        <w:ind w:left="1416"/>
        <w:jc w:val="both"/>
        <w:rPr>
          <w:rFonts w:ascii="Arial" w:hAnsi="Arial"/>
          <w:sz w:val="22"/>
          <w:szCs w:val="22"/>
        </w:rPr>
      </w:pPr>
      <w:r>
        <w:rPr>
          <w:rFonts w:ascii="Arial" w:hAnsi="Arial"/>
          <w:sz w:val="22"/>
          <w:szCs w:val="22"/>
        </w:rPr>
        <w:t>kontener 10m</w:t>
      </w:r>
      <w:r>
        <w:rPr>
          <w:sz w:val="22"/>
          <w:szCs w:val="22"/>
        </w:rPr>
        <w:t>³</w:t>
      </w:r>
      <w:r>
        <w:rPr>
          <w:rFonts w:ascii="Arial" w:hAnsi="Arial"/>
          <w:sz w:val="22"/>
          <w:szCs w:val="22"/>
        </w:rPr>
        <w:t xml:space="preserve"> - 1 szt. – plastik, tworzywa sztuczne </w:t>
      </w:r>
    </w:p>
    <w:p w14:paraId="2324595D" w14:textId="023D9E57"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kontener 10m</w:t>
      </w:r>
      <w:r>
        <w:rPr>
          <w:sz w:val="22"/>
          <w:szCs w:val="22"/>
        </w:rPr>
        <w:t>³</w:t>
      </w:r>
      <w:r>
        <w:rPr>
          <w:rFonts w:ascii="Arial" w:hAnsi="Arial"/>
          <w:sz w:val="22"/>
          <w:szCs w:val="22"/>
        </w:rPr>
        <w:t xml:space="preserve"> - 1 szt. – odpady wielkogabarytowe </w:t>
      </w:r>
    </w:p>
    <w:p w14:paraId="68EE9DBF" w14:textId="2FF95E9B"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kontener 14 m</w:t>
      </w:r>
      <w:r>
        <w:rPr>
          <w:sz w:val="22"/>
          <w:szCs w:val="22"/>
        </w:rPr>
        <w:t>³</w:t>
      </w:r>
      <w:r>
        <w:rPr>
          <w:rFonts w:ascii="Arial" w:hAnsi="Arial"/>
          <w:sz w:val="22"/>
          <w:szCs w:val="22"/>
        </w:rPr>
        <w:t xml:space="preserve"> - 1 szt. – makulatura, papier</w:t>
      </w:r>
    </w:p>
    <w:p w14:paraId="38202372" w14:textId="3919D2E8"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pojemnik 240 l – 2 szt. – szkło</w:t>
      </w:r>
    </w:p>
    <w:p w14:paraId="6D2CA4AB" w14:textId="355B14EE"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pojemnik 240 l – 2 szt. – 2 szt. (+na wymianę) odpady kuchenne biodegradowalne</w:t>
      </w:r>
    </w:p>
    <w:p w14:paraId="3C0D355D" w14:textId="74563E65"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lastRenderedPageBreak/>
        <w:t xml:space="preserve">pojemnik potrójny na segregację odpadów komunalnych 60 l. – 14 sztuk (pojemniki muszą być: zabudowane, zamykane, opisane, koloru szarego, bądź innego nie jaskrawego) </w:t>
      </w:r>
    </w:p>
    <w:p w14:paraId="4715545B" w14:textId="50DAA8FC"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niebieskim – 15 szt. </w:t>
      </w:r>
    </w:p>
    <w:p w14:paraId="4528CE9B" w14:textId="586572EF"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czarnym – 15 szt. </w:t>
      </w:r>
    </w:p>
    <w:p w14:paraId="0EC3FC3C" w14:textId="2ED17C2B"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120l w kolorze czarnym – 15 szt. </w:t>
      </w:r>
    </w:p>
    <w:p w14:paraId="3B5AB1C9" w14:textId="0B48FA19"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10 szt. – opcjonalnie </w:t>
      </w:r>
    </w:p>
    <w:p w14:paraId="204FFD02" w14:textId="6D4EF885" w:rsidR="00C47042" w:rsidRPr="003B3D1C" w:rsidRDefault="005B641C" w:rsidP="00C47042">
      <w:pPr>
        <w:pStyle w:val="Akapitzlist"/>
        <w:numPr>
          <w:ilvl w:val="0"/>
          <w:numId w:val="77"/>
        </w:numPr>
        <w:spacing w:line="276" w:lineRule="auto"/>
        <w:jc w:val="both"/>
        <w:rPr>
          <w:rFonts w:ascii="Arial" w:hAnsi="Arial"/>
          <w:b/>
          <w:bCs/>
          <w:sz w:val="22"/>
          <w:szCs w:val="22"/>
        </w:rPr>
      </w:pPr>
      <w:r w:rsidRPr="003B3D1C">
        <w:rPr>
          <w:rFonts w:ascii="Arial" w:hAnsi="Arial"/>
          <w:b/>
          <w:bCs/>
          <w:sz w:val="22"/>
          <w:szCs w:val="22"/>
        </w:rPr>
        <w:t>Lokalizacja nr II ul. Powstańców Śląskich 8, 42-400 Zawiercie</w:t>
      </w:r>
    </w:p>
    <w:p w14:paraId="1196B70D" w14:textId="74DC2F4B"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pojemniki 1100l – 4 szt. na odpady niesegregowane</w:t>
      </w:r>
    </w:p>
    <w:p w14:paraId="68A2EABB" w14:textId="6A47CD97"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żółtym – 1 szt. </w:t>
      </w:r>
    </w:p>
    <w:p w14:paraId="26B9B8FB" w14:textId="4E921BF2"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niebieskim – 1 szt. </w:t>
      </w:r>
    </w:p>
    <w:p w14:paraId="438CA51D" w14:textId="24404831"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zielonym – 1 szt. </w:t>
      </w:r>
    </w:p>
    <w:p w14:paraId="0F2BF643" w14:textId="7BB76C7E"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p</w:t>
      </w:r>
      <w:r w:rsidRPr="003B3D1C">
        <w:rPr>
          <w:rFonts w:ascii="Arial" w:hAnsi="Arial"/>
          <w:sz w:val="22"/>
          <w:szCs w:val="22"/>
        </w:rPr>
        <w:t xml:space="preserve">ojemnik 240l w kolorze brązowym – 1szt. </w:t>
      </w:r>
    </w:p>
    <w:p w14:paraId="51184692" w14:textId="12E9E9CC" w:rsidR="003B3D1C" w:rsidRPr="00BE6565" w:rsidRDefault="003B3D1C" w:rsidP="00BE6565">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483948FE" w14:textId="5F157E34"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10 szt. (pojemniki muszą być: zabudowane, zamykane, opisane, koloru szarego, bądź innego nie jaskrawego) </w:t>
      </w:r>
    </w:p>
    <w:p w14:paraId="0E073E42" w14:textId="04494B72" w:rsidR="003B3D1C" w:rsidRP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10 szt. – opcjonalnie </w:t>
      </w:r>
    </w:p>
    <w:p w14:paraId="4FABE7C7" w14:textId="22427D83" w:rsidR="00C47042" w:rsidRPr="00BE6565" w:rsidRDefault="00BE6565" w:rsidP="00C47042">
      <w:pPr>
        <w:pStyle w:val="Akapitzlist"/>
        <w:numPr>
          <w:ilvl w:val="0"/>
          <w:numId w:val="77"/>
        </w:numPr>
        <w:spacing w:line="276" w:lineRule="auto"/>
        <w:jc w:val="both"/>
        <w:rPr>
          <w:rFonts w:ascii="Arial" w:hAnsi="Arial"/>
          <w:b/>
          <w:bCs/>
          <w:sz w:val="22"/>
          <w:szCs w:val="22"/>
        </w:rPr>
      </w:pPr>
      <w:r w:rsidRPr="00BE6565">
        <w:rPr>
          <w:rFonts w:ascii="Arial" w:hAnsi="Arial"/>
          <w:b/>
          <w:bCs/>
          <w:sz w:val="22"/>
          <w:szCs w:val="22"/>
        </w:rPr>
        <w:t xml:space="preserve">Lokalizacja nr IV ul. Gałczyńskiego 1, 42-400 Zawiercie </w:t>
      </w:r>
    </w:p>
    <w:p w14:paraId="515F88CA" w14:textId="41F6689B"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1100l – 1 szt. na odpady niesegregowane </w:t>
      </w:r>
    </w:p>
    <w:p w14:paraId="2084E28C" w14:textId="3B7C97F3"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żółtym – 1 szt. </w:t>
      </w:r>
    </w:p>
    <w:p w14:paraId="26F1E156" w14:textId="45CF0EAF"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niebieskim – 1 szt. </w:t>
      </w:r>
    </w:p>
    <w:p w14:paraId="66391FF6" w14:textId="232A2A31"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zielonym – 1 szt. </w:t>
      </w:r>
    </w:p>
    <w:p w14:paraId="7F496103" w14:textId="398A65BE"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brązowym – 1 szt. </w:t>
      </w:r>
    </w:p>
    <w:p w14:paraId="52321476" w14:textId="6F05A2DA" w:rsidR="00BE6565" w:rsidRPr="00BE6565" w:rsidRDefault="00BE6565" w:rsidP="00BE6565">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25A82B76" w14:textId="22C1C9BB"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2 szt. (pojemniki muszą być: zabudowane, zamykane, opisane, koloru szarego, bądź innego nie jaskrawego) </w:t>
      </w:r>
    </w:p>
    <w:p w14:paraId="74A285CC" w14:textId="1E8484BF" w:rsidR="00BE6565" w:rsidRP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2 szt. – opcjonalnie </w:t>
      </w:r>
    </w:p>
    <w:p w14:paraId="01DB0480" w14:textId="4F402E22" w:rsidR="00BE6565" w:rsidRPr="001A4A14" w:rsidRDefault="001A4A14" w:rsidP="00C47042">
      <w:pPr>
        <w:pStyle w:val="Akapitzlist"/>
        <w:numPr>
          <w:ilvl w:val="0"/>
          <w:numId w:val="77"/>
        </w:numPr>
        <w:spacing w:line="276" w:lineRule="auto"/>
        <w:jc w:val="both"/>
        <w:rPr>
          <w:rFonts w:ascii="Arial" w:hAnsi="Arial"/>
          <w:b/>
          <w:bCs/>
          <w:sz w:val="22"/>
          <w:szCs w:val="22"/>
        </w:rPr>
      </w:pPr>
      <w:r w:rsidRPr="001A4A14">
        <w:rPr>
          <w:rFonts w:ascii="Arial" w:hAnsi="Arial"/>
          <w:b/>
          <w:bCs/>
          <w:sz w:val="22"/>
          <w:szCs w:val="22"/>
        </w:rPr>
        <w:t>Lokalizacja nr V ul. Piłsudskiego 80, 42-400 Zawiercie</w:t>
      </w:r>
    </w:p>
    <w:p w14:paraId="08D3867C" w14:textId="7E9DF9D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pojemniki 1100 l – 4 szt. na odpady niesegregowane </w:t>
      </w:r>
    </w:p>
    <w:p w14:paraId="5F60584E" w14:textId="47189A9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pojemnik 240 l w kolorze żółtym – 1 szt.</w:t>
      </w:r>
    </w:p>
    <w:p w14:paraId="7B3B0128" w14:textId="10A57274"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niebieskim – 1 szt. </w:t>
      </w:r>
    </w:p>
    <w:p w14:paraId="754C012B" w14:textId="0C833DA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zielonym  – 1 szt. </w:t>
      </w:r>
    </w:p>
    <w:p w14:paraId="30C7E781" w14:textId="4F21DF52"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brązowym – 1 szt. </w:t>
      </w:r>
    </w:p>
    <w:p w14:paraId="3779B0EB" w14:textId="77777777" w:rsidR="001A4A14" w:rsidRPr="00BE6565" w:rsidRDefault="001A4A14" w:rsidP="001A4A14">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5284EB68" w14:textId="237B46A7"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5 szt. (pojemniki muszą być: zabudowane, zamykane, opisane, koloru szarego, bądź innego nie jaskrawego) </w:t>
      </w:r>
    </w:p>
    <w:p w14:paraId="2E98D03E" w14:textId="0C4E9252" w:rsidR="001A4A14" w:rsidRP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5 szt. – opcjonalnie </w:t>
      </w:r>
    </w:p>
    <w:p w14:paraId="500266BE" w14:textId="77777777" w:rsidR="001A4A14" w:rsidRPr="001A4A14" w:rsidRDefault="001A4A14" w:rsidP="001A4A14">
      <w:pPr>
        <w:spacing w:line="276" w:lineRule="auto"/>
        <w:ind w:left="357"/>
        <w:jc w:val="both"/>
        <w:rPr>
          <w:rFonts w:ascii="Arial" w:hAnsi="Arial"/>
          <w:b/>
          <w:bCs/>
          <w:sz w:val="22"/>
          <w:szCs w:val="22"/>
          <w:u w:val="single"/>
        </w:rPr>
      </w:pPr>
    </w:p>
    <w:p w14:paraId="0B168AAC" w14:textId="220C616D" w:rsidR="001A4A14" w:rsidRPr="001A4A14" w:rsidRDefault="001A4A14" w:rsidP="001A4A14">
      <w:pPr>
        <w:spacing w:line="276" w:lineRule="auto"/>
        <w:ind w:left="357"/>
        <w:jc w:val="both"/>
        <w:rPr>
          <w:rFonts w:ascii="Arial" w:hAnsi="Arial"/>
          <w:b/>
          <w:bCs/>
          <w:sz w:val="22"/>
          <w:szCs w:val="22"/>
          <w:u w:val="single"/>
        </w:rPr>
      </w:pPr>
      <w:r w:rsidRPr="001A4A14">
        <w:rPr>
          <w:rFonts w:ascii="Arial" w:hAnsi="Arial"/>
          <w:b/>
          <w:bCs/>
          <w:sz w:val="22"/>
          <w:szCs w:val="22"/>
          <w:u w:val="single"/>
        </w:rPr>
        <w:t>Pakiet 2</w:t>
      </w:r>
    </w:p>
    <w:p w14:paraId="4C72F11F" w14:textId="77777777" w:rsidR="001A4A14" w:rsidRPr="001A4A14" w:rsidRDefault="001A4A14" w:rsidP="001A4A14">
      <w:pPr>
        <w:spacing w:line="276" w:lineRule="auto"/>
        <w:ind w:left="357"/>
        <w:jc w:val="both"/>
        <w:rPr>
          <w:rFonts w:ascii="Arial" w:hAnsi="Arial"/>
          <w:b/>
          <w:bCs/>
          <w:sz w:val="22"/>
          <w:szCs w:val="22"/>
          <w:u w:val="single"/>
        </w:rPr>
      </w:pPr>
    </w:p>
    <w:p w14:paraId="5EF923A0" w14:textId="77777777" w:rsidR="001A4A14" w:rsidRDefault="001A4A14" w:rsidP="001A4A14">
      <w:pPr>
        <w:spacing w:line="276" w:lineRule="auto"/>
        <w:ind w:left="357"/>
        <w:jc w:val="both"/>
        <w:rPr>
          <w:rFonts w:ascii="Arial" w:hAnsi="Arial"/>
          <w:sz w:val="22"/>
          <w:szCs w:val="22"/>
        </w:rPr>
      </w:pPr>
      <w:r w:rsidRPr="001A4A14">
        <w:rPr>
          <w:rFonts w:ascii="Arial" w:hAnsi="Arial"/>
          <w:b/>
          <w:bCs/>
          <w:sz w:val="22"/>
          <w:szCs w:val="22"/>
        </w:rPr>
        <w:t>Lokalizacja nr I, ul. Miodowa 14</w:t>
      </w:r>
      <w:r w:rsidRPr="001A4A14">
        <w:rPr>
          <w:rFonts w:ascii="Arial" w:hAnsi="Arial"/>
          <w:sz w:val="22"/>
          <w:szCs w:val="22"/>
        </w:rPr>
        <w:t>, 42m² - 1 szt. – odpady z betonu</w:t>
      </w:r>
      <w:r>
        <w:rPr>
          <w:rFonts w:ascii="Arial" w:hAnsi="Arial"/>
          <w:sz w:val="22"/>
          <w:szCs w:val="22"/>
        </w:rPr>
        <w:t xml:space="preserve"> </w:t>
      </w:r>
    </w:p>
    <w:p w14:paraId="4B8C18D2" w14:textId="77777777" w:rsidR="001A4A14" w:rsidRDefault="001A4A1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t>
      </w:r>
    </w:p>
    <w:p w14:paraId="3336FADF" w14:textId="77777777" w:rsidR="001A4A14" w:rsidRDefault="001A4A14" w:rsidP="001A4A14">
      <w:pPr>
        <w:spacing w:line="276" w:lineRule="auto"/>
        <w:ind w:left="357"/>
        <w:jc w:val="both"/>
        <w:rPr>
          <w:rFonts w:ascii="Arial" w:hAnsi="Arial"/>
          <w:sz w:val="22"/>
          <w:szCs w:val="22"/>
        </w:rPr>
      </w:pPr>
    </w:p>
    <w:p w14:paraId="298BD4FE" w14:textId="383E9370" w:rsidR="001A4A14" w:rsidRPr="001A4A14" w:rsidRDefault="001A4A14" w:rsidP="001A4A14">
      <w:pPr>
        <w:spacing w:line="276" w:lineRule="auto"/>
        <w:ind w:left="357"/>
        <w:jc w:val="both"/>
        <w:rPr>
          <w:rFonts w:ascii="Arial" w:hAnsi="Arial"/>
          <w:b/>
          <w:bCs/>
          <w:sz w:val="22"/>
          <w:szCs w:val="22"/>
        </w:rPr>
      </w:pPr>
      <w:r w:rsidRPr="001A4A14">
        <w:rPr>
          <w:rFonts w:ascii="Arial" w:hAnsi="Arial"/>
          <w:b/>
          <w:bCs/>
          <w:sz w:val="22"/>
          <w:szCs w:val="22"/>
        </w:rPr>
        <w:t>Lokalizacja nr II, ul. Powstańców Śląskich 8</w:t>
      </w:r>
    </w:p>
    <w:p w14:paraId="60017B19" w14:textId="29B95D23" w:rsidR="001A4A14" w:rsidRDefault="001A4A14" w:rsidP="001A4A14">
      <w:pPr>
        <w:spacing w:line="276" w:lineRule="auto"/>
        <w:ind w:left="357"/>
        <w:jc w:val="both"/>
        <w:rPr>
          <w:rFonts w:ascii="Arial" w:hAnsi="Arial"/>
          <w:sz w:val="22"/>
          <w:szCs w:val="22"/>
        </w:rPr>
      </w:pPr>
      <w:r>
        <w:rPr>
          <w:rFonts w:ascii="Arial" w:hAnsi="Arial"/>
          <w:sz w:val="22"/>
          <w:szCs w:val="22"/>
        </w:rPr>
        <w:t>Kontener 10m</w:t>
      </w:r>
      <w:r>
        <w:rPr>
          <w:rFonts w:ascii="Times New Roman" w:hAnsi="Times New Roman" w:cs="Times New Roman"/>
          <w:sz w:val="22"/>
          <w:szCs w:val="22"/>
        </w:rPr>
        <w:t>³</w:t>
      </w:r>
      <w:r>
        <w:rPr>
          <w:rFonts w:ascii="Arial" w:hAnsi="Arial"/>
          <w:sz w:val="22"/>
          <w:szCs w:val="22"/>
        </w:rPr>
        <w:t xml:space="preserve"> - 1 szt. – odpady z betonu (podstawiony po zgłoszeniu telefonicznym) </w:t>
      </w:r>
    </w:p>
    <w:p w14:paraId="1FA5D431" w14:textId="001EB479" w:rsidR="001A4A14" w:rsidRDefault="001A4A1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195F8862" w14:textId="77777777" w:rsidR="001A4A14" w:rsidRDefault="001A4A14" w:rsidP="001A4A14">
      <w:pPr>
        <w:spacing w:line="276" w:lineRule="auto"/>
        <w:ind w:left="357"/>
        <w:jc w:val="both"/>
        <w:rPr>
          <w:rFonts w:ascii="Arial" w:hAnsi="Arial"/>
          <w:sz w:val="22"/>
          <w:szCs w:val="22"/>
        </w:rPr>
      </w:pPr>
    </w:p>
    <w:p w14:paraId="70763BFE" w14:textId="2D7A54C0" w:rsidR="001A4A14" w:rsidRPr="00F96204" w:rsidRDefault="001A4A14" w:rsidP="001A4A14">
      <w:pPr>
        <w:spacing w:line="276" w:lineRule="auto"/>
        <w:ind w:left="357"/>
        <w:jc w:val="both"/>
        <w:rPr>
          <w:rFonts w:ascii="Arial" w:hAnsi="Arial"/>
          <w:b/>
          <w:bCs/>
          <w:sz w:val="22"/>
          <w:szCs w:val="22"/>
        </w:rPr>
      </w:pPr>
      <w:r w:rsidRPr="00F96204">
        <w:rPr>
          <w:rFonts w:ascii="Arial" w:hAnsi="Arial"/>
          <w:b/>
          <w:bCs/>
          <w:sz w:val="22"/>
          <w:szCs w:val="22"/>
        </w:rPr>
        <w:t>Lokalizacja nr IV, ul. Gałczyńskiego 1</w:t>
      </w:r>
    </w:p>
    <w:p w14:paraId="544033D1" w14:textId="7E845D29" w:rsidR="001A4A14" w:rsidRDefault="001A4A14" w:rsidP="001A4A14">
      <w:pPr>
        <w:spacing w:line="276" w:lineRule="auto"/>
        <w:ind w:left="357"/>
        <w:jc w:val="both"/>
        <w:rPr>
          <w:rFonts w:ascii="Arial" w:hAnsi="Arial"/>
          <w:sz w:val="22"/>
          <w:szCs w:val="22"/>
        </w:rPr>
      </w:pPr>
      <w:r>
        <w:rPr>
          <w:rFonts w:ascii="Arial" w:hAnsi="Arial"/>
          <w:sz w:val="22"/>
          <w:szCs w:val="22"/>
        </w:rPr>
        <w:t>Kontener 10m</w:t>
      </w:r>
      <w:r>
        <w:rPr>
          <w:rFonts w:ascii="Times New Roman" w:hAnsi="Times New Roman" w:cs="Times New Roman"/>
          <w:sz w:val="22"/>
          <w:szCs w:val="22"/>
        </w:rPr>
        <w:t>²</w:t>
      </w:r>
      <w:r>
        <w:rPr>
          <w:rFonts w:ascii="Arial" w:hAnsi="Arial"/>
          <w:sz w:val="22"/>
          <w:szCs w:val="22"/>
        </w:rPr>
        <w:t xml:space="preserve"> - 1 szt. – odpady z betonu (podstawiony po zgłoszeniu telefonicznym) </w:t>
      </w:r>
    </w:p>
    <w:p w14:paraId="38A105EA" w14:textId="67F70ADC" w:rsidR="00F96204" w:rsidRDefault="00F9620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41C34AC9" w14:textId="77777777" w:rsidR="00F96204" w:rsidRDefault="00F96204" w:rsidP="001A4A14">
      <w:pPr>
        <w:spacing w:line="276" w:lineRule="auto"/>
        <w:ind w:left="357"/>
        <w:jc w:val="both"/>
        <w:rPr>
          <w:rFonts w:ascii="Arial" w:hAnsi="Arial"/>
          <w:sz w:val="22"/>
          <w:szCs w:val="22"/>
        </w:rPr>
      </w:pPr>
    </w:p>
    <w:p w14:paraId="62E120F3" w14:textId="070935DA" w:rsidR="00F96204" w:rsidRPr="00F96204" w:rsidRDefault="00F96204" w:rsidP="001A4A14">
      <w:pPr>
        <w:spacing w:line="276" w:lineRule="auto"/>
        <w:ind w:left="357"/>
        <w:jc w:val="both"/>
        <w:rPr>
          <w:rFonts w:ascii="Arial" w:hAnsi="Arial"/>
          <w:b/>
          <w:bCs/>
          <w:sz w:val="22"/>
          <w:szCs w:val="22"/>
        </w:rPr>
      </w:pPr>
      <w:r w:rsidRPr="00F96204">
        <w:rPr>
          <w:rFonts w:ascii="Arial" w:hAnsi="Arial"/>
          <w:b/>
          <w:bCs/>
          <w:sz w:val="22"/>
          <w:szCs w:val="22"/>
        </w:rPr>
        <w:t>Lokalizacja nr V, ul. Piłsudskiego 80</w:t>
      </w:r>
    </w:p>
    <w:p w14:paraId="06F14713" w14:textId="77777777" w:rsidR="00F96204" w:rsidRDefault="00F96204" w:rsidP="00F96204">
      <w:pPr>
        <w:spacing w:line="276" w:lineRule="auto"/>
        <w:ind w:left="357"/>
        <w:jc w:val="both"/>
        <w:rPr>
          <w:rFonts w:ascii="Arial" w:hAnsi="Arial"/>
          <w:sz w:val="22"/>
          <w:szCs w:val="22"/>
        </w:rPr>
      </w:pPr>
      <w:r>
        <w:rPr>
          <w:rFonts w:ascii="Arial" w:hAnsi="Arial"/>
          <w:sz w:val="22"/>
          <w:szCs w:val="22"/>
        </w:rPr>
        <w:lastRenderedPageBreak/>
        <w:t>Kontener 10m</w:t>
      </w:r>
      <w:r>
        <w:rPr>
          <w:rFonts w:ascii="Times New Roman" w:hAnsi="Times New Roman" w:cs="Times New Roman"/>
          <w:sz w:val="22"/>
          <w:szCs w:val="22"/>
        </w:rPr>
        <w:t>²</w:t>
      </w:r>
      <w:r>
        <w:rPr>
          <w:rFonts w:ascii="Arial" w:hAnsi="Arial"/>
          <w:sz w:val="22"/>
          <w:szCs w:val="22"/>
        </w:rPr>
        <w:t xml:space="preserve"> - 1 szt. – odpady z betonu (podstawiony po zgłoszeniu telefonicznym) </w:t>
      </w:r>
    </w:p>
    <w:p w14:paraId="71404EFC" w14:textId="77777777" w:rsidR="00F96204" w:rsidRDefault="00F96204" w:rsidP="00F9620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7DBBD9BB" w14:textId="77777777" w:rsidR="005958C7" w:rsidRDefault="005958C7" w:rsidP="00F96204">
      <w:pPr>
        <w:spacing w:line="276" w:lineRule="auto"/>
        <w:ind w:left="357"/>
        <w:jc w:val="both"/>
        <w:rPr>
          <w:rFonts w:ascii="Arial" w:hAnsi="Arial"/>
          <w:sz w:val="22"/>
          <w:szCs w:val="22"/>
        </w:rPr>
      </w:pPr>
    </w:p>
    <w:p w14:paraId="74C45D33" w14:textId="77777777" w:rsidR="00D31EFD" w:rsidRDefault="00D31EFD" w:rsidP="00D31EFD">
      <w:pPr>
        <w:pStyle w:val="Standard"/>
        <w:tabs>
          <w:tab w:val="left" w:pos="9798"/>
        </w:tabs>
        <w:spacing w:after="0" w:line="240" w:lineRule="auto"/>
        <w:ind w:left="357"/>
        <w:jc w:val="both"/>
        <w:rPr>
          <w:rFonts w:ascii="Arial" w:hAnsi="Arial" w:cs="Arial"/>
          <w:b/>
          <w:u w:val="single"/>
        </w:rPr>
      </w:pPr>
      <w:bookmarkStart w:id="4" w:name="_Hlk153441153"/>
      <w:r w:rsidRPr="00D31EFD">
        <w:rPr>
          <w:rFonts w:ascii="Arial" w:hAnsi="Arial" w:cs="Arial"/>
          <w:b/>
          <w:u w:val="single"/>
        </w:rPr>
        <w:t>Pakiet 3</w:t>
      </w:r>
    </w:p>
    <w:p w14:paraId="282BDFFB" w14:textId="77777777" w:rsidR="001A0EA1" w:rsidRPr="00D31EFD" w:rsidRDefault="001A0EA1" w:rsidP="00D31EFD">
      <w:pPr>
        <w:pStyle w:val="Standard"/>
        <w:tabs>
          <w:tab w:val="left" w:pos="9798"/>
        </w:tabs>
        <w:spacing w:after="0" w:line="240" w:lineRule="auto"/>
        <w:ind w:left="357"/>
        <w:jc w:val="both"/>
        <w:rPr>
          <w:rFonts w:ascii="Arial" w:hAnsi="Arial" w:cs="Arial"/>
          <w:b/>
          <w:u w:val="single"/>
        </w:rPr>
      </w:pPr>
    </w:p>
    <w:p w14:paraId="32ED1E47" w14:textId="77777777" w:rsidR="001A0EA1" w:rsidRPr="00D31EFD" w:rsidRDefault="001A0EA1" w:rsidP="001A0EA1">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 ul. Miodowa 14,42-400 Zawiercie</w:t>
      </w:r>
    </w:p>
    <w:p w14:paraId="11EED24F" w14:textId="363C70BC" w:rsidR="00F96204" w:rsidRDefault="001A0EA1" w:rsidP="001A0EA1">
      <w:pPr>
        <w:pStyle w:val="Standard"/>
        <w:tabs>
          <w:tab w:val="left" w:pos="9798"/>
        </w:tabs>
        <w:spacing w:after="0" w:line="240" w:lineRule="auto"/>
        <w:ind w:left="357"/>
        <w:jc w:val="both"/>
        <w:rPr>
          <w:rFonts w:ascii="Arial" w:hAnsi="Arial" w:cs="Arial"/>
          <w:bCs/>
        </w:rPr>
      </w:pPr>
      <w:r w:rsidRPr="00D31EFD">
        <w:rPr>
          <w:rFonts w:ascii="Arial" w:hAnsi="Arial" w:cs="Arial"/>
          <w:bCs/>
        </w:rPr>
        <w:t>Kontener 10 m³ - odpady wielkogabarytowe</w:t>
      </w:r>
    </w:p>
    <w:p w14:paraId="4FC57F24" w14:textId="77777777" w:rsidR="001A0EA1" w:rsidRPr="001A0EA1" w:rsidRDefault="001A0EA1" w:rsidP="001A0EA1">
      <w:pPr>
        <w:pStyle w:val="Standard"/>
        <w:tabs>
          <w:tab w:val="left" w:pos="9798"/>
        </w:tabs>
        <w:spacing w:after="0" w:line="240" w:lineRule="auto"/>
        <w:ind w:left="357"/>
        <w:jc w:val="both"/>
        <w:rPr>
          <w:rFonts w:ascii="Arial" w:hAnsi="Arial" w:cs="Arial"/>
          <w:bCs/>
        </w:rPr>
      </w:pPr>
    </w:p>
    <w:p w14:paraId="0876DB9D" w14:textId="77777777" w:rsidR="00D31EFD" w:rsidRPr="00D31EFD" w:rsidRDefault="00D31EFD" w:rsidP="00D31EFD">
      <w:pPr>
        <w:pStyle w:val="Standard"/>
        <w:tabs>
          <w:tab w:val="left" w:pos="9798"/>
        </w:tabs>
        <w:spacing w:after="0" w:line="240" w:lineRule="auto"/>
        <w:ind w:left="357"/>
        <w:jc w:val="both"/>
        <w:rPr>
          <w:rFonts w:ascii="Arial" w:hAnsi="Arial" w:cs="Arial"/>
          <w:b/>
          <w:u w:val="single"/>
        </w:rPr>
      </w:pPr>
      <w:r w:rsidRPr="00D31EFD">
        <w:rPr>
          <w:rFonts w:ascii="Arial" w:hAnsi="Arial" w:cs="Arial"/>
          <w:b/>
          <w:u w:val="single"/>
        </w:rPr>
        <w:t>Pakiet 4</w:t>
      </w:r>
    </w:p>
    <w:p w14:paraId="787A2FE3" w14:textId="77777777" w:rsidR="00D31EFD" w:rsidRPr="00D31EFD" w:rsidRDefault="00D31EFD" w:rsidP="00D31EFD">
      <w:pPr>
        <w:pStyle w:val="Standard"/>
        <w:tabs>
          <w:tab w:val="left" w:pos="9798"/>
        </w:tabs>
        <w:spacing w:after="0" w:line="240" w:lineRule="auto"/>
        <w:ind w:left="357"/>
        <w:jc w:val="both"/>
        <w:rPr>
          <w:rFonts w:ascii="Arial" w:hAnsi="Arial" w:cs="Arial"/>
          <w:b/>
        </w:rPr>
      </w:pPr>
    </w:p>
    <w:p w14:paraId="05AF2A36" w14:textId="77777777" w:rsidR="001A0EA1" w:rsidRPr="00D31EFD" w:rsidRDefault="001A0EA1" w:rsidP="001A0EA1">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 ul. Miodowa 14,42-400 Zawiercie</w:t>
      </w:r>
    </w:p>
    <w:p w14:paraId="2BF31ACE" w14:textId="77777777" w:rsidR="001A0EA1" w:rsidRPr="00D31EFD" w:rsidRDefault="001A0EA1" w:rsidP="001A0EA1">
      <w:pPr>
        <w:pStyle w:val="Standard"/>
        <w:tabs>
          <w:tab w:val="left" w:pos="9798"/>
        </w:tabs>
        <w:spacing w:after="0" w:line="240" w:lineRule="auto"/>
        <w:ind w:left="357"/>
        <w:jc w:val="both"/>
        <w:rPr>
          <w:rFonts w:ascii="Arial" w:hAnsi="Arial" w:cs="Arial"/>
          <w:bCs/>
        </w:rPr>
      </w:pPr>
      <w:r w:rsidRPr="00D31EFD">
        <w:rPr>
          <w:rFonts w:ascii="Arial" w:hAnsi="Arial" w:cs="Arial"/>
          <w:bCs/>
        </w:rPr>
        <w:t>Pojemnik 1100 l – 1 szt. – odpady niebezpieczne</w:t>
      </w:r>
    </w:p>
    <w:p w14:paraId="28582BBA" w14:textId="77777777" w:rsidR="001A0EA1" w:rsidRPr="00D31EFD" w:rsidRDefault="001A0EA1" w:rsidP="001A0EA1">
      <w:pPr>
        <w:pStyle w:val="Standard"/>
        <w:tabs>
          <w:tab w:val="left" w:pos="9798"/>
        </w:tabs>
        <w:spacing w:after="0" w:line="240" w:lineRule="auto"/>
        <w:ind w:left="357"/>
        <w:jc w:val="both"/>
        <w:rPr>
          <w:rFonts w:ascii="Arial" w:hAnsi="Arial" w:cs="Arial"/>
          <w:b/>
        </w:rPr>
      </w:pPr>
    </w:p>
    <w:p w14:paraId="59923EB5" w14:textId="77777777" w:rsidR="001A0EA1" w:rsidRPr="00D31EFD" w:rsidRDefault="001A0EA1" w:rsidP="001A0EA1">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II, ul. Powstańców Śląskich 8</w:t>
      </w:r>
    </w:p>
    <w:p w14:paraId="5A7C922D" w14:textId="77777777" w:rsidR="001A0EA1" w:rsidRPr="00D31EFD" w:rsidRDefault="001A0EA1" w:rsidP="001A0EA1">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odpady niebezpieczne( w zależności od potrzeb).</w:t>
      </w:r>
    </w:p>
    <w:p w14:paraId="78009BD1" w14:textId="77777777" w:rsidR="001A0EA1" w:rsidRPr="00D31EFD" w:rsidRDefault="001A0EA1" w:rsidP="001A0EA1">
      <w:pPr>
        <w:pStyle w:val="Standard"/>
        <w:tabs>
          <w:tab w:val="left" w:pos="9798"/>
        </w:tabs>
        <w:spacing w:after="0" w:line="240" w:lineRule="auto"/>
        <w:ind w:left="357"/>
        <w:jc w:val="both"/>
        <w:rPr>
          <w:rFonts w:ascii="Arial" w:hAnsi="Arial" w:cs="Arial"/>
          <w:bCs/>
        </w:rPr>
      </w:pPr>
    </w:p>
    <w:p w14:paraId="4A66881A" w14:textId="77777777" w:rsidR="001A0EA1" w:rsidRPr="00D31EFD" w:rsidRDefault="001A0EA1" w:rsidP="001A0EA1">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IV, ul. Gałczyńskiego 1,</w:t>
      </w:r>
    </w:p>
    <w:p w14:paraId="5A802BEE" w14:textId="77777777" w:rsidR="001A0EA1" w:rsidRPr="00D31EFD" w:rsidRDefault="001A0EA1" w:rsidP="001A0EA1">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odpady niebezpieczne( w zależności od potrzeb).</w:t>
      </w:r>
    </w:p>
    <w:p w14:paraId="0222252D" w14:textId="77777777" w:rsidR="001A0EA1" w:rsidRPr="00D31EFD" w:rsidRDefault="001A0EA1" w:rsidP="001A0EA1">
      <w:pPr>
        <w:pStyle w:val="Standard"/>
        <w:tabs>
          <w:tab w:val="left" w:pos="9798"/>
        </w:tabs>
        <w:spacing w:after="0" w:line="240" w:lineRule="auto"/>
        <w:ind w:left="357"/>
        <w:jc w:val="both"/>
        <w:rPr>
          <w:rFonts w:ascii="Arial" w:hAnsi="Arial" w:cs="Arial"/>
          <w:bCs/>
        </w:rPr>
      </w:pPr>
    </w:p>
    <w:p w14:paraId="72F8EF69" w14:textId="77777777" w:rsidR="001A0EA1" w:rsidRPr="00D31EFD" w:rsidRDefault="001A0EA1" w:rsidP="001A0EA1">
      <w:pPr>
        <w:pStyle w:val="Standard"/>
        <w:tabs>
          <w:tab w:val="left" w:pos="9798"/>
        </w:tabs>
        <w:spacing w:after="0" w:line="240" w:lineRule="auto"/>
        <w:ind w:left="357"/>
        <w:rPr>
          <w:rFonts w:ascii="Arial" w:hAnsi="Arial" w:cs="Arial"/>
          <w:b/>
        </w:rPr>
      </w:pPr>
      <w:r w:rsidRPr="00D31EFD">
        <w:rPr>
          <w:rFonts w:ascii="Arial" w:hAnsi="Arial" w:cs="Arial"/>
          <w:b/>
        </w:rPr>
        <w:t>Lokalizacja nr V, ul. Piłsudskiego 80,</w:t>
      </w:r>
    </w:p>
    <w:p w14:paraId="53057499" w14:textId="77777777" w:rsidR="001A0EA1" w:rsidRPr="00D31EFD" w:rsidRDefault="001A0EA1" w:rsidP="001A0EA1">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niebezpieczne ( w zależności od potrzeb).</w:t>
      </w:r>
    </w:p>
    <w:bookmarkEnd w:id="4"/>
    <w:p w14:paraId="652CE08B" w14:textId="77777777" w:rsidR="001A0EA1" w:rsidRDefault="001A0EA1" w:rsidP="00D31EFD">
      <w:pPr>
        <w:pStyle w:val="Standard"/>
        <w:tabs>
          <w:tab w:val="left" w:pos="9798"/>
        </w:tabs>
        <w:spacing w:after="0" w:line="240" w:lineRule="auto"/>
        <w:ind w:left="357"/>
        <w:jc w:val="both"/>
        <w:rPr>
          <w:rFonts w:ascii="Arial" w:hAnsi="Arial" w:cs="Arial"/>
          <w:b/>
        </w:rPr>
      </w:pPr>
    </w:p>
    <w:p w14:paraId="5AA405D7" w14:textId="77777777" w:rsidR="001A0EA1" w:rsidRPr="0074673B" w:rsidRDefault="001A0EA1" w:rsidP="00F11E4B">
      <w:pPr>
        <w:spacing w:line="276" w:lineRule="auto"/>
        <w:jc w:val="both"/>
        <w:rPr>
          <w:rFonts w:ascii="Arial" w:hAnsi="Arial"/>
          <w:sz w:val="22"/>
          <w:szCs w:val="22"/>
        </w:rPr>
      </w:pPr>
    </w:p>
    <w:p w14:paraId="568CAB87" w14:textId="09AC2F59" w:rsidR="00D31EFD" w:rsidRPr="00F11E4B" w:rsidRDefault="00F11E4B" w:rsidP="00D31EFD">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Kontenery</w:t>
      </w:r>
      <w:r w:rsidR="00156117">
        <w:rPr>
          <w:rFonts w:ascii="Arial" w:hAnsi="Arial" w:cs="Arial"/>
          <w:sz w:val="22"/>
          <w:szCs w:val="22"/>
        </w:rPr>
        <w:t>/pojemniki</w:t>
      </w:r>
      <w:r w:rsidRPr="00F11E4B">
        <w:rPr>
          <w:rFonts w:ascii="Arial" w:hAnsi="Arial" w:cs="Arial"/>
          <w:sz w:val="22"/>
          <w:szCs w:val="22"/>
        </w:rPr>
        <w:t xml:space="preserve"> muszą być przewoźne, sprawne, czyste, nieuszkodzone o szczelnie zamykanych pokrywach.</w:t>
      </w:r>
    </w:p>
    <w:p w14:paraId="6CA50131" w14:textId="038E3F66" w:rsidR="00F11E4B" w:rsidRPr="00F11E4B" w:rsidRDefault="00F11E4B" w:rsidP="00D31EFD">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Wywóz odpadów komunalnych zmieszanych i segregowanych odbywać się będzie w godz. 8⁰⁰–14⁰⁰ - dotyczy wszystkich lokalizacji.</w:t>
      </w:r>
    </w:p>
    <w:p w14:paraId="6C844EF6" w14:textId="3F033080" w:rsidR="00F11E4B"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odpadów komunalnych</w:t>
      </w:r>
      <w:r w:rsidRPr="00F7007A">
        <w:rPr>
          <w:rFonts w:ascii="Arial" w:hAnsi="Arial" w:cs="Arial"/>
          <w:sz w:val="22"/>
          <w:szCs w:val="22"/>
        </w:rPr>
        <w:t xml:space="preserve"> </w:t>
      </w:r>
      <w:r w:rsidRPr="00F7007A">
        <w:rPr>
          <w:rFonts w:ascii="Arial" w:hAnsi="Arial" w:cs="Arial"/>
          <w:b/>
          <w:bCs/>
          <w:sz w:val="22"/>
          <w:szCs w:val="22"/>
        </w:rPr>
        <w:t>(pakiet nr 1)</w:t>
      </w:r>
      <w:r w:rsidRPr="00F7007A">
        <w:rPr>
          <w:rFonts w:ascii="Arial" w:hAnsi="Arial" w:cs="Arial"/>
          <w:sz w:val="22"/>
          <w:szCs w:val="22"/>
        </w:rPr>
        <w:t xml:space="preserve"> dwa razy w tygodniu </w:t>
      </w:r>
      <w:proofErr w:type="spellStart"/>
      <w:r w:rsidRPr="00F7007A">
        <w:rPr>
          <w:rFonts w:ascii="Arial" w:hAnsi="Arial" w:cs="Arial"/>
          <w:sz w:val="22"/>
          <w:szCs w:val="22"/>
        </w:rPr>
        <w:t>tj</w:t>
      </w:r>
      <w:proofErr w:type="spellEnd"/>
      <w:r w:rsidRPr="00F7007A">
        <w:rPr>
          <w:rFonts w:ascii="Arial" w:hAnsi="Arial" w:cs="Arial"/>
          <w:sz w:val="22"/>
          <w:szCs w:val="22"/>
        </w:rPr>
        <w:t xml:space="preserve">: we wtorek i w czwartek w godzinach od 8:00 do 14:00. W przypadku odbioru </w:t>
      </w:r>
      <w:r w:rsidRPr="00F7007A">
        <w:rPr>
          <w:rFonts w:ascii="Arial" w:hAnsi="Arial" w:cs="Arial"/>
          <w:sz w:val="22"/>
          <w:szCs w:val="22"/>
          <w:u w:val="single"/>
        </w:rPr>
        <w:t>odpadów kuchennych ulegających biodegradacji</w:t>
      </w:r>
      <w:r w:rsidRPr="00F7007A">
        <w:rPr>
          <w:rFonts w:ascii="Arial" w:hAnsi="Arial" w:cs="Arial"/>
          <w:sz w:val="22"/>
          <w:szCs w:val="22"/>
        </w:rPr>
        <w:t xml:space="preserve"> trzy razy w tygodniu </w:t>
      </w:r>
      <w:proofErr w:type="spellStart"/>
      <w:r w:rsidRPr="00F7007A">
        <w:rPr>
          <w:rFonts w:ascii="Arial" w:hAnsi="Arial" w:cs="Arial"/>
          <w:sz w:val="22"/>
          <w:szCs w:val="22"/>
        </w:rPr>
        <w:t>tj</w:t>
      </w:r>
      <w:proofErr w:type="spellEnd"/>
      <w:r w:rsidRPr="00F7007A">
        <w:rPr>
          <w:rFonts w:ascii="Arial" w:hAnsi="Arial" w:cs="Arial"/>
          <w:sz w:val="22"/>
          <w:szCs w:val="22"/>
        </w:rPr>
        <w:t xml:space="preserve">: w poniedziałek, w środę i w czwartek w godzinach od 8:00 do 14:00, natomiast w przypadku </w:t>
      </w:r>
      <w:r w:rsidRPr="00F7007A">
        <w:rPr>
          <w:rFonts w:ascii="Arial" w:hAnsi="Arial" w:cs="Arial"/>
          <w:sz w:val="22"/>
          <w:szCs w:val="22"/>
          <w:u w:val="single"/>
        </w:rPr>
        <w:t>odpadów segregowanych</w:t>
      </w:r>
      <w:r w:rsidRPr="00F7007A">
        <w:rPr>
          <w:rFonts w:ascii="Arial" w:hAnsi="Arial" w:cs="Arial"/>
          <w:sz w:val="22"/>
          <w:szCs w:val="22"/>
        </w:rPr>
        <w:t xml:space="preserve"> w godzinach od 8:00 do 14:00 po uprzednim zgłoszeniu mailowym </w:t>
      </w:r>
      <w:bookmarkStart w:id="5" w:name="_Hlk153351261"/>
      <w:r w:rsidRPr="00F7007A">
        <w:rPr>
          <w:rFonts w:ascii="Arial" w:hAnsi="Arial" w:cs="Arial"/>
          <w:sz w:val="22"/>
          <w:szCs w:val="22"/>
        </w:rPr>
        <w:t>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w:t>
      </w:r>
      <w:bookmarkEnd w:id="5"/>
      <w:r w:rsidRPr="00F7007A">
        <w:rPr>
          <w:rFonts w:ascii="Arial" w:hAnsi="Arial" w:cs="Arial"/>
          <w:b/>
          <w:bCs/>
          <w:sz w:val="22"/>
          <w:szCs w:val="22"/>
        </w:rPr>
        <w:t>– dotyczy lokalizacji ul. Miodowa 14.</w:t>
      </w:r>
    </w:p>
    <w:p w14:paraId="635C8A35" w14:textId="78686A06" w:rsidR="00F7007A"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odpadów komunalnych zmieszanych, segregowanych</w:t>
      </w:r>
      <w:r w:rsidRPr="00F7007A">
        <w:rPr>
          <w:rFonts w:ascii="Arial" w:hAnsi="Arial" w:cs="Arial"/>
          <w:sz w:val="22"/>
          <w:szCs w:val="22"/>
        </w:rPr>
        <w:t xml:space="preserve"> </w:t>
      </w:r>
      <w:r w:rsidRPr="00F7007A">
        <w:rPr>
          <w:rFonts w:ascii="Arial" w:hAnsi="Arial" w:cs="Arial"/>
          <w:b/>
          <w:bCs/>
          <w:sz w:val="22"/>
          <w:szCs w:val="22"/>
        </w:rPr>
        <w:t xml:space="preserve">(pakiet nr 1)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Powstańców Śląskich 8, Piłsudskiego 80, </w:t>
      </w:r>
      <w:r w:rsidRPr="00F7007A">
        <w:rPr>
          <w:rFonts w:ascii="Arial" w:hAnsi="Arial" w:cs="Arial"/>
          <w:b/>
          <w:bCs/>
          <w:sz w:val="22"/>
          <w:szCs w:val="22"/>
        </w:rPr>
        <w:br/>
        <w:t>ul. Gałczyńskiego 1</w:t>
      </w:r>
      <w:r>
        <w:rPr>
          <w:rFonts w:ascii="Arial" w:hAnsi="Arial" w:cs="Arial"/>
          <w:b/>
          <w:bCs/>
          <w:sz w:val="22"/>
          <w:szCs w:val="22"/>
        </w:rPr>
        <w:t>.</w:t>
      </w:r>
    </w:p>
    <w:p w14:paraId="36134324" w14:textId="57AB550A" w:rsidR="00F7007A" w:rsidRPr="00F7007A"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sz w:val="22"/>
          <w:szCs w:val="22"/>
        </w:rPr>
        <w:t xml:space="preserve">Wywóz </w:t>
      </w:r>
      <w:r w:rsidRPr="00F7007A">
        <w:rPr>
          <w:rFonts w:ascii="Arial" w:hAnsi="Arial" w:cs="Arial"/>
          <w:sz w:val="22"/>
          <w:szCs w:val="22"/>
          <w:u w:val="single"/>
        </w:rPr>
        <w:t>odpadów z betonu oraz ulegających biodegradacji</w:t>
      </w:r>
      <w:r w:rsidRPr="00F7007A">
        <w:rPr>
          <w:rFonts w:ascii="Arial" w:hAnsi="Arial" w:cs="Arial"/>
          <w:sz w:val="22"/>
          <w:szCs w:val="22"/>
        </w:rPr>
        <w:t xml:space="preserve"> </w:t>
      </w:r>
      <w:r w:rsidRPr="00F7007A">
        <w:rPr>
          <w:rFonts w:ascii="Arial" w:hAnsi="Arial" w:cs="Arial"/>
          <w:b/>
          <w:bCs/>
          <w:sz w:val="22"/>
          <w:szCs w:val="22"/>
        </w:rPr>
        <w:t xml:space="preserve">(pakiet nr 2)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dotyczy lokalizacji: ul. Miodowa 14, ul. Powstańców Śląskich 8, Piłsudskiego 80, ul. Gałczyńskiego 1</w:t>
      </w:r>
    </w:p>
    <w:p w14:paraId="3D3B4D1D" w14:textId="44720118" w:rsidR="00F7007A"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cs="Arial"/>
          <w:sz w:val="22"/>
          <w:szCs w:val="22"/>
        </w:rPr>
        <w:t>Wywóz</w:t>
      </w:r>
      <w:r w:rsidRPr="00F7007A">
        <w:rPr>
          <w:rFonts w:ascii="Arial" w:hAnsi="Arial"/>
          <w:sz w:val="22"/>
          <w:szCs w:val="22"/>
        </w:rPr>
        <w:t xml:space="preserve"> </w:t>
      </w:r>
      <w:r w:rsidRPr="00F7007A">
        <w:rPr>
          <w:rFonts w:ascii="Arial" w:hAnsi="Arial" w:cs="Arial"/>
          <w:sz w:val="22"/>
          <w:szCs w:val="22"/>
          <w:u w:val="single"/>
        </w:rPr>
        <w:t xml:space="preserve">odpadów wielkogabarytowych </w:t>
      </w:r>
      <w:r w:rsidRPr="00F7007A">
        <w:rPr>
          <w:rFonts w:ascii="Arial" w:hAnsi="Arial" w:cs="Arial"/>
          <w:b/>
          <w:bCs/>
          <w:sz w:val="22"/>
          <w:szCs w:val="22"/>
        </w:rPr>
        <w:t xml:space="preserve">(pakiet nr 3)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Miodowa 14, </w:t>
      </w:r>
      <w:r w:rsidR="004630B6" w:rsidRPr="00F7007A">
        <w:rPr>
          <w:rFonts w:ascii="Arial" w:hAnsi="Arial" w:cs="Arial"/>
          <w:b/>
          <w:bCs/>
          <w:sz w:val="22"/>
          <w:szCs w:val="22"/>
        </w:rPr>
        <w:t xml:space="preserve">ul. Powstańców Śląskich 8, Piłsudskiego 80, </w:t>
      </w:r>
      <w:r w:rsidR="004630B6" w:rsidRPr="00F7007A">
        <w:rPr>
          <w:rFonts w:ascii="Arial" w:hAnsi="Arial" w:cs="Arial"/>
          <w:b/>
          <w:bCs/>
          <w:sz w:val="22"/>
          <w:szCs w:val="22"/>
        </w:rPr>
        <w:br/>
        <w:t>ul. Gałczyńskiego 1</w:t>
      </w:r>
    </w:p>
    <w:p w14:paraId="34166E15" w14:textId="5A5ACB77" w:rsidR="00F7007A"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 xml:space="preserve">odpadów niebezpiecznych </w:t>
      </w:r>
      <w:r w:rsidRPr="00F7007A">
        <w:rPr>
          <w:rFonts w:ascii="Arial" w:hAnsi="Arial" w:cs="Arial"/>
          <w:b/>
          <w:bCs/>
          <w:sz w:val="22"/>
          <w:szCs w:val="22"/>
        </w:rPr>
        <w:t xml:space="preserve">(pakiet nr 4)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Miodowa 14, ul. Powstańców Śląskich 8, Piłsudskiego 80, </w:t>
      </w:r>
      <w:r w:rsidRPr="00F7007A">
        <w:rPr>
          <w:rFonts w:ascii="Arial" w:hAnsi="Arial" w:cs="Arial"/>
          <w:b/>
          <w:bCs/>
          <w:sz w:val="22"/>
          <w:szCs w:val="22"/>
        </w:rPr>
        <w:br/>
        <w:t>ul. Gałczyńskiego 1</w:t>
      </w:r>
    </w:p>
    <w:p w14:paraId="53CF76B1" w14:textId="5A333453" w:rsidR="00F7007A" w:rsidRPr="00F11E4B"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sz w:val="22"/>
          <w:szCs w:val="22"/>
        </w:rPr>
        <w:t>Czas odbioru: w ciągu</w:t>
      </w:r>
      <w:r w:rsidRPr="00F11E4B">
        <w:rPr>
          <w:rFonts w:ascii="Arial" w:hAnsi="Arial"/>
          <w:sz w:val="22"/>
          <w:szCs w:val="22"/>
        </w:rPr>
        <w:t xml:space="preserve"> 24 godzin od telefonicznego i e-mailowego zgłoszenia (nr telefonu oraz adres e-mail należy wskazać w formularzu ofertowym).</w:t>
      </w:r>
    </w:p>
    <w:p w14:paraId="16697501" w14:textId="4772C82C"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W przypadku nagłej potrzeby Wykonawca odbierze odpady w ciągu 1 h.</w:t>
      </w:r>
    </w:p>
    <w:p w14:paraId="5C19E64C"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Transport odbywać się będzie pojazdami przystosowanymi do przewożenia tego rodzaju ładunków.</w:t>
      </w:r>
    </w:p>
    <w:p w14:paraId="11868A86"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 xml:space="preserve">Dowodem odbioru odpadów przez Wykonawcę jest każdorazowo potwierdzone przez  Zamawiającego zlecenie odbioru, karta przekazania odpadów, protokół odbioru odpadów.  </w:t>
      </w:r>
    </w:p>
    <w:p w14:paraId="23DB8828"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color w:val="000000"/>
          <w:sz w:val="22"/>
          <w:szCs w:val="22"/>
        </w:rPr>
        <w:lastRenderedPageBreak/>
        <w:t>Po odbiorze odpadów Wykonawca pozostawi miejsce gromadzenia odpadów czyste i uprzątnięte z resztek.</w:t>
      </w:r>
    </w:p>
    <w:p w14:paraId="0E5C6F70" w14:textId="0431EC12" w:rsidR="00F11E4B" w:rsidRPr="00F82AF4"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color w:val="000000"/>
          <w:sz w:val="22"/>
          <w:szCs w:val="22"/>
        </w:rPr>
        <w:t>Wymagana jest wymiana pojemników uszkodzonych lub zniszczonych w wyniku bieżącej eksploatacji, w ciągu 2 dni roboczych.</w:t>
      </w:r>
    </w:p>
    <w:p w14:paraId="5F4A82FE" w14:textId="77777777" w:rsidR="00F82AF4" w:rsidRPr="00F82AF4" w:rsidRDefault="00F82AF4" w:rsidP="00F82AF4">
      <w:pPr>
        <w:pStyle w:val="Standard"/>
        <w:numPr>
          <w:ilvl w:val="0"/>
          <w:numId w:val="75"/>
        </w:numPr>
        <w:tabs>
          <w:tab w:val="left" w:pos="1134"/>
        </w:tabs>
        <w:spacing w:after="0" w:line="240" w:lineRule="auto"/>
        <w:jc w:val="both"/>
        <w:rPr>
          <w:rFonts w:ascii="Arial" w:hAnsi="Arial" w:cs="Arial"/>
        </w:rPr>
      </w:pPr>
      <w:r w:rsidRPr="00F82AF4">
        <w:rPr>
          <w:rFonts w:ascii="Arial" w:hAnsi="Arial" w:cs="Arial"/>
        </w:rPr>
        <w:t>Wykonawca zobowiązany jest do:</w:t>
      </w:r>
    </w:p>
    <w:p w14:paraId="4890278F" w14:textId="77777777" w:rsidR="00F82AF4" w:rsidRPr="00F82AF4" w:rsidRDefault="00F82AF4" w:rsidP="00F82AF4">
      <w:pPr>
        <w:pStyle w:val="Standard"/>
        <w:spacing w:after="0" w:line="240" w:lineRule="auto"/>
        <w:ind w:left="708"/>
        <w:jc w:val="both"/>
        <w:rPr>
          <w:rFonts w:ascii="Arial" w:hAnsi="Arial" w:cs="Arial"/>
        </w:rPr>
      </w:pPr>
      <w:r w:rsidRPr="00F82AF4">
        <w:rPr>
          <w:rFonts w:ascii="Arial" w:eastAsia="Arial" w:hAnsi="Arial" w:cs="Arial"/>
        </w:rPr>
        <w:t xml:space="preserve">- bieżącego prowadzenia ilościowej i jakościowej ewidencji odpadów zgodnie z przepisami Ustawy </w:t>
      </w:r>
      <w:r w:rsidRPr="00F82AF4">
        <w:rPr>
          <w:rFonts w:ascii="Arial" w:eastAsia="Arial" w:hAnsi="Arial" w:cs="Arial"/>
        </w:rPr>
        <w:br/>
        <w:t>o odpadach oraz Ustawy o utrzymaniu czystości i porządku w gminach,</w:t>
      </w:r>
    </w:p>
    <w:p w14:paraId="5D4A7842" w14:textId="77777777" w:rsidR="00F82AF4" w:rsidRPr="00F82AF4" w:rsidRDefault="00F82AF4" w:rsidP="00F82AF4">
      <w:pPr>
        <w:pStyle w:val="Standard"/>
        <w:spacing w:after="0" w:line="240" w:lineRule="auto"/>
        <w:ind w:left="708"/>
        <w:jc w:val="both"/>
        <w:rPr>
          <w:rFonts w:ascii="Arial" w:hAnsi="Arial" w:cs="Arial"/>
        </w:rPr>
      </w:pPr>
      <w:r w:rsidRPr="00F82AF4">
        <w:rPr>
          <w:rFonts w:ascii="Arial" w:hAnsi="Arial" w:cs="Arial"/>
          <w:color w:val="000000"/>
        </w:rPr>
        <w:t>- przekazywania Zamawiającemu przez cały okres trwania Umowy raportów miesięcznych zawierających informacje o:</w:t>
      </w:r>
    </w:p>
    <w:p w14:paraId="0CF4579E" w14:textId="77777777" w:rsidR="00F82AF4" w:rsidRPr="00F82AF4" w:rsidRDefault="00F82AF4" w:rsidP="00F82AF4">
      <w:pPr>
        <w:pStyle w:val="Standard"/>
        <w:tabs>
          <w:tab w:val="left" w:pos="2268"/>
        </w:tabs>
        <w:spacing w:after="0" w:line="240" w:lineRule="auto"/>
        <w:ind w:left="1416"/>
        <w:jc w:val="both"/>
        <w:rPr>
          <w:rFonts w:ascii="Arial" w:hAnsi="Arial" w:cs="Arial"/>
        </w:rPr>
      </w:pPr>
      <w:r w:rsidRPr="00F82AF4">
        <w:rPr>
          <w:rFonts w:ascii="Arial" w:hAnsi="Arial" w:cs="Arial"/>
          <w:b/>
          <w:bCs/>
        </w:rPr>
        <w:t>a</w:t>
      </w:r>
      <w:r w:rsidRPr="00F82AF4">
        <w:rPr>
          <w:rFonts w:ascii="Arial" w:hAnsi="Arial" w:cs="Arial"/>
        </w:rPr>
        <w:t>. ilości i rodzaju odpadów (ilość i pojemność pojemników) odebranych z danej lokalizacji,</w:t>
      </w:r>
    </w:p>
    <w:p w14:paraId="14D2017F" w14:textId="42B1CC05" w:rsidR="00F82AF4" w:rsidRPr="00F82AF4" w:rsidRDefault="00F82AF4" w:rsidP="00F82AF4">
      <w:pPr>
        <w:pStyle w:val="Standard"/>
        <w:tabs>
          <w:tab w:val="left" w:pos="2268"/>
        </w:tabs>
        <w:spacing w:after="0" w:line="240" w:lineRule="auto"/>
        <w:ind w:left="1416"/>
        <w:jc w:val="both"/>
        <w:rPr>
          <w:rFonts w:ascii="Arial" w:hAnsi="Arial" w:cs="Arial"/>
        </w:rPr>
      </w:pPr>
      <w:r w:rsidRPr="00F82AF4">
        <w:rPr>
          <w:rFonts w:ascii="Arial" w:hAnsi="Arial" w:cs="Arial"/>
          <w:b/>
          <w:bCs/>
        </w:rPr>
        <w:t>b</w:t>
      </w:r>
      <w:r>
        <w:rPr>
          <w:rFonts w:ascii="Arial" w:hAnsi="Arial" w:cs="Arial"/>
          <w:b/>
          <w:bCs/>
        </w:rPr>
        <w:t>.</w:t>
      </w:r>
      <w:r>
        <w:rPr>
          <w:rFonts w:ascii="Arial" w:hAnsi="Arial" w:cs="Arial"/>
        </w:rPr>
        <w:t xml:space="preserve"> </w:t>
      </w:r>
      <w:r w:rsidRPr="00F82AF4">
        <w:rPr>
          <w:rFonts w:ascii="Arial" w:hAnsi="Arial" w:cs="Arial"/>
        </w:rPr>
        <w:t>sposobie zagospodarowania odpadów ze wskazaniem instalacji, na którą zostały przekazane, potwierdzone kartami przekazania odpadów,</w:t>
      </w:r>
    </w:p>
    <w:p w14:paraId="57902859" w14:textId="2856D99E" w:rsidR="00F82AF4" w:rsidRPr="00F82AF4" w:rsidRDefault="00F82AF4" w:rsidP="00F82AF4">
      <w:pPr>
        <w:pStyle w:val="Standard"/>
        <w:spacing w:after="0" w:line="240" w:lineRule="auto"/>
        <w:ind w:left="1416"/>
        <w:jc w:val="both"/>
        <w:rPr>
          <w:rFonts w:ascii="Arial" w:hAnsi="Arial" w:cs="Arial"/>
        </w:rPr>
      </w:pPr>
      <w:r w:rsidRPr="00F82AF4">
        <w:rPr>
          <w:rFonts w:ascii="Arial" w:hAnsi="Arial" w:cs="Arial"/>
          <w:b/>
          <w:bCs/>
          <w:color w:val="000000"/>
        </w:rPr>
        <w:t>c</w:t>
      </w:r>
      <w:r>
        <w:rPr>
          <w:rFonts w:ascii="Arial" w:hAnsi="Arial" w:cs="Arial"/>
          <w:color w:val="000000"/>
        </w:rPr>
        <w:t xml:space="preserve">. </w:t>
      </w:r>
      <w:r w:rsidRPr="00F82AF4">
        <w:rPr>
          <w:rFonts w:ascii="Arial" w:hAnsi="Arial" w:cs="Arial"/>
          <w:color w:val="000000"/>
        </w:rPr>
        <w:t>przekazywanie Zamawiającemu przez cały okres trwania umowy sprawozdania kwartalnego zgodne z Ustawą z dnia 13 września 1996 r. o utrzymaniu czystości i porządku w gminach  (tj. Dz.U. z 2022 r., poz. 2159 ze zm.) oraz z Rozporządzeniem Ministra Środowiska z dnia 17 czerwca 2016 r. (Dz.U. z 2016 r. poz. 934) w sprawie wzoru sprawozdań o odebranych odpadach  komunalnych oraz realizacji zadań z zakresu gospodarowania odpadami komunalnymi, do końca miesiąca następującego po kwartale, którego dotyczy.</w:t>
      </w:r>
    </w:p>
    <w:p w14:paraId="6AF98837" w14:textId="120E301C" w:rsidR="00F82AF4" w:rsidRPr="00190119" w:rsidRDefault="00F82AF4" w:rsidP="00190119">
      <w:pPr>
        <w:pStyle w:val="Standard"/>
        <w:spacing w:after="0" w:line="240" w:lineRule="auto"/>
        <w:ind w:left="360"/>
        <w:jc w:val="both"/>
        <w:rPr>
          <w:rFonts w:ascii="Arial" w:hAnsi="Arial" w:cs="Arial"/>
          <w:color w:val="1C1C1C"/>
        </w:rPr>
      </w:pPr>
      <w:r w:rsidRPr="00F82AF4">
        <w:rPr>
          <w:rFonts w:ascii="Arial" w:hAnsi="Arial" w:cs="Arial"/>
          <w:color w:val="000000"/>
        </w:rPr>
        <w:t>Do każdej faktury Wykonawca zobowiązany jest dołączyć</w:t>
      </w:r>
      <w:r w:rsidRPr="00F82AF4">
        <w:rPr>
          <w:rFonts w:ascii="Arial" w:hAnsi="Arial" w:cs="Arial"/>
          <w:color w:val="1C1C1C"/>
        </w:rPr>
        <w:t xml:space="preserve"> zestawienie wykonywanych usług.</w:t>
      </w:r>
    </w:p>
    <w:p w14:paraId="6655A7A7" w14:textId="77777777" w:rsidR="00F11E4B" w:rsidRPr="00F11E4B" w:rsidRDefault="00D31EFD" w:rsidP="00FF3B3C">
      <w:pPr>
        <w:pStyle w:val="Akapitzlist"/>
        <w:numPr>
          <w:ilvl w:val="0"/>
          <w:numId w:val="75"/>
        </w:numPr>
        <w:spacing w:line="276" w:lineRule="auto"/>
        <w:jc w:val="both"/>
        <w:rPr>
          <w:rFonts w:ascii="Arial" w:hAnsi="Arial"/>
          <w:sz w:val="22"/>
          <w:szCs w:val="22"/>
        </w:rPr>
      </w:pPr>
      <w:r w:rsidRPr="00F11E4B">
        <w:rPr>
          <w:rFonts w:ascii="Arial" w:hAnsi="Arial"/>
          <w:sz w:val="22"/>
          <w:szCs w:val="22"/>
        </w:rPr>
        <w:t>Zamawiający nie przewiduje możliwości zawarcia umowy ramowej.</w:t>
      </w:r>
    </w:p>
    <w:p w14:paraId="71FA4C17"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dopuszcza składania ofert wariantowych.</w:t>
      </w:r>
    </w:p>
    <w:p w14:paraId="3285C41D"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przeprowadzenia aukcji elektronicznej.</w:t>
      </w:r>
    </w:p>
    <w:p w14:paraId="2DF3E259"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odbycia przez Wykonawcę wizji lokalnej i złożenie o</w:t>
      </w:r>
      <w:r w:rsidR="00B133B5" w:rsidRPr="00F11E4B">
        <w:rPr>
          <w:rFonts w:ascii="Arial" w:hAnsi="Arial" w:cs="Arial"/>
          <w:sz w:val="22"/>
          <w:szCs w:val="22"/>
        </w:rPr>
        <w:t xml:space="preserve">ferty nie wymaga odbycia przez </w:t>
      </w:r>
      <w:r w:rsidRPr="00F11E4B">
        <w:rPr>
          <w:rFonts w:ascii="Arial" w:hAnsi="Arial" w:cs="Arial"/>
          <w:sz w:val="22"/>
          <w:szCs w:val="22"/>
        </w:rPr>
        <w:t>Wykonawcę wizji lokalnej.</w:t>
      </w:r>
    </w:p>
    <w:p w14:paraId="1D26B071"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żąda wskazania w ofercie części zamówienia, których wykonanie Wykonawca zamierza powierzyć podwykonawcy i podania przez Wykonawcę nazw (firm) podwykonawców, jeżeli są znani</w:t>
      </w:r>
      <w:r w:rsidR="00167B8C" w:rsidRPr="00F11E4B">
        <w:rPr>
          <w:rFonts w:ascii="Arial" w:hAnsi="Arial" w:cs="Arial"/>
          <w:sz w:val="22"/>
          <w:szCs w:val="22"/>
        </w:rPr>
        <w:t xml:space="preserve"> na etapie składania oferty.</w:t>
      </w:r>
    </w:p>
    <w:p w14:paraId="1BBBC98A" w14:textId="77777777" w:rsidR="00F11E4B" w:rsidRPr="00F11E4B" w:rsidRDefault="00167B8C"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zwrotu kosztów udziału w postępowaniu.</w:t>
      </w:r>
    </w:p>
    <w:p w14:paraId="2F5E92F9"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zastrzega żadnego elementu zamówienia do osobistej realizacji przez Wykonawcę.</w:t>
      </w:r>
    </w:p>
    <w:p w14:paraId="09F7A0E5"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 xml:space="preserve">W przypadku </w:t>
      </w:r>
      <w:r w:rsidR="00167B8C" w:rsidRPr="00F11E4B">
        <w:rPr>
          <w:rFonts w:ascii="Arial" w:hAnsi="Arial" w:cs="Arial"/>
          <w:sz w:val="22"/>
          <w:szCs w:val="22"/>
        </w:rPr>
        <w:t>zastosowania w  załączonej do S</w:t>
      </w:r>
      <w:r w:rsidRPr="00F11E4B">
        <w:rPr>
          <w:rFonts w:ascii="Arial" w:hAnsi="Arial" w:cs="Arial"/>
          <w:sz w:val="22"/>
          <w:szCs w:val="22"/>
        </w:rPr>
        <w:t xml:space="preserve">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w:t>
      </w:r>
      <w:r w:rsidR="00167B8C" w:rsidRPr="00F11E4B">
        <w:rPr>
          <w:rFonts w:ascii="Arial" w:hAnsi="Arial" w:cs="Arial"/>
          <w:sz w:val="22"/>
          <w:szCs w:val="22"/>
        </w:rPr>
        <w:t>9</w:t>
      </w:r>
      <w:r w:rsidRPr="00F11E4B">
        <w:rPr>
          <w:rFonts w:ascii="Arial" w:hAnsi="Arial" w:cs="Arial"/>
          <w:sz w:val="22"/>
          <w:szCs w:val="22"/>
        </w:rPr>
        <w:t xml:space="preserve">9 ust. </w:t>
      </w:r>
      <w:r w:rsidR="00167B8C" w:rsidRPr="00F11E4B">
        <w:rPr>
          <w:rFonts w:ascii="Arial" w:hAnsi="Arial" w:cs="Arial"/>
          <w:sz w:val="22"/>
          <w:szCs w:val="22"/>
        </w:rPr>
        <w:t>4</w:t>
      </w:r>
      <w:r w:rsidRPr="00F11E4B">
        <w:rPr>
          <w:rFonts w:ascii="Arial" w:hAnsi="Arial" w:cs="Arial"/>
          <w:sz w:val="22"/>
          <w:szCs w:val="22"/>
        </w:rPr>
        <w:t xml:space="preserve"> </w:t>
      </w:r>
      <w:proofErr w:type="spellStart"/>
      <w:r w:rsidRPr="00F11E4B">
        <w:rPr>
          <w:rFonts w:ascii="Arial" w:hAnsi="Arial" w:cs="Arial"/>
          <w:sz w:val="22"/>
          <w:szCs w:val="22"/>
        </w:rPr>
        <w:t>Pzp</w:t>
      </w:r>
      <w:proofErr w:type="spellEnd"/>
      <w:r w:rsidRPr="00F11E4B">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33777CB3" w:rsidR="00C26058"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 xml:space="preserve">W przypadku </w:t>
      </w:r>
      <w:r w:rsidR="00297DFB" w:rsidRPr="00F11E4B">
        <w:rPr>
          <w:rFonts w:ascii="Arial" w:hAnsi="Arial" w:cs="Arial"/>
          <w:sz w:val="22"/>
          <w:szCs w:val="22"/>
        </w:rPr>
        <w:t xml:space="preserve">odniesienia </w:t>
      </w:r>
      <w:r w:rsidRPr="00F11E4B">
        <w:rPr>
          <w:rFonts w:ascii="Arial" w:hAnsi="Arial" w:cs="Arial"/>
          <w:sz w:val="22"/>
          <w:szCs w:val="22"/>
        </w:rPr>
        <w:t xml:space="preserve">w załączonej do SWZ dokumentacji do norm, ocen technicznych, aprobat, specyfikacji technicznych i systemów referencji technicznych Zamawiający dopuszcza  - zgodnie z art. </w:t>
      </w:r>
      <w:r w:rsidR="00297DFB" w:rsidRPr="00F11E4B">
        <w:rPr>
          <w:rFonts w:ascii="Arial" w:hAnsi="Arial" w:cs="Arial"/>
          <w:sz w:val="22"/>
          <w:szCs w:val="22"/>
        </w:rPr>
        <w:t>101</w:t>
      </w:r>
      <w:r w:rsidRPr="00F11E4B">
        <w:rPr>
          <w:rFonts w:ascii="Arial" w:hAnsi="Arial" w:cs="Arial"/>
          <w:sz w:val="22"/>
          <w:szCs w:val="22"/>
        </w:rPr>
        <w:t xml:space="preserve"> ust. </w:t>
      </w:r>
      <w:r w:rsidR="00297DFB" w:rsidRPr="00F11E4B">
        <w:rPr>
          <w:rFonts w:ascii="Arial" w:hAnsi="Arial" w:cs="Arial"/>
          <w:sz w:val="22"/>
          <w:szCs w:val="22"/>
        </w:rPr>
        <w:t>4</w:t>
      </w:r>
      <w:r w:rsidRPr="00F11E4B">
        <w:rPr>
          <w:rFonts w:ascii="Arial" w:hAnsi="Arial" w:cs="Arial"/>
          <w:sz w:val="22"/>
          <w:szCs w:val="22"/>
        </w:rPr>
        <w:t xml:space="preserve"> </w:t>
      </w:r>
      <w:proofErr w:type="spellStart"/>
      <w:r w:rsidRPr="00F11E4B">
        <w:rPr>
          <w:rFonts w:ascii="Arial" w:hAnsi="Arial" w:cs="Arial"/>
          <w:sz w:val="22"/>
          <w:szCs w:val="22"/>
        </w:rPr>
        <w:t>Pzp</w:t>
      </w:r>
      <w:proofErr w:type="spellEnd"/>
      <w:r w:rsidRPr="00F11E4B">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71ACEA7B"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E34976">
        <w:rPr>
          <w:rFonts w:ascii="Arial" w:eastAsia="Arial" w:hAnsi="Arial"/>
          <w:kern w:val="0"/>
          <w:sz w:val="22"/>
          <w:szCs w:val="22"/>
          <w:lang w:eastAsia="pl-PL"/>
        </w:rPr>
        <w:t>12</w:t>
      </w:r>
      <w:r w:rsidR="00400912">
        <w:rPr>
          <w:rFonts w:ascii="Arial" w:eastAsia="Arial" w:hAnsi="Arial"/>
          <w:kern w:val="0"/>
          <w:sz w:val="22"/>
          <w:szCs w:val="22"/>
          <w:lang w:eastAsia="pl-PL"/>
        </w:rPr>
        <w:t xml:space="preserve">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lastRenderedPageBreak/>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 xml:space="preserve">na podstawie art. 108 ust. 1 </w:t>
      </w:r>
      <w:proofErr w:type="spellStart"/>
      <w:r w:rsidRPr="00FD4091">
        <w:rPr>
          <w:rFonts w:ascii="Arial" w:eastAsia="Arial" w:hAnsi="Arial"/>
          <w:kern w:val="0"/>
          <w:sz w:val="22"/>
          <w:szCs w:val="22"/>
          <w:lang w:eastAsia="pl-PL" w:bidi="ar-SA"/>
        </w:rPr>
        <w:t>Pzp</w:t>
      </w:r>
      <w:proofErr w:type="spellEnd"/>
      <w:r w:rsidRPr="00FD4091">
        <w:rPr>
          <w:rFonts w:ascii="Arial" w:eastAsia="Arial" w:hAnsi="Arial"/>
          <w:kern w:val="0"/>
          <w:sz w:val="22"/>
          <w:szCs w:val="22"/>
          <w:lang w:eastAsia="pl-PL" w:bidi="ar-SA"/>
        </w:rPr>
        <w:t>.</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 xml:space="preserve">w spółce jawnej lub partnerskiej albo komplementariusza w spółce komandytowej lub komandytowo-akcyjnej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r>
      <w:r w:rsidRPr="00FD4091">
        <w:rPr>
          <w:rFonts w:ascii="Arial" w:hAnsi="Arial" w:cs="Arial"/>
          <w:color w:val="000000"/>
          <w:sz w:val="22"/>
          <w:szCs w:val="22"/>
          <w:lang w:eastAsia="pl-PL"/>
        </w:rPr>
        <w:lastRenderedPageBreak/>
        <w:t xml:space="preserve">o ochronie konkurencji i konsumentów, złożyli odrębne oferty, oferty częściowe lub wnioski </w:t>
      </w:r>
      <w:r w:rsidRPr="00FD4091">
        <w:rPr>
          <w:rFonts w:ascii="Arial" w:hAnsi="Arial" w:cs="Arial"/>
          <w:color w:val="000000"/>
          <w:sz w:val="22"/>
          <w:szCs w:val="22"/>
          <w:lang w:eastAsia="pl-PL"/>
        </w:rPr>
        <w:br/>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6"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6"/>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E34976"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bCs/>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E34976">
        <w:rPr>
          <w:rFonts w:ascii="Arial" w:eastAsia="Arial" w:hAnsi="Arial"/>
          <w:bCs/>
          <w:sz w:val="22"/>
          <w:szCs w:val="22"/>
          <w:lang w:eastAsia="pl-PL"/>
        </w:rPr>
        <w:t>s</w:t>
      </w:r>
      <w:r w:rsidR="001065F9" w:rsidRPr="00E34976">
        <w:rPr>
          <w:rFonts w:ascii="Arial" w:eastAsia="Arial" w:hAnsi="Arial"/>
          <w:bCs/>
          <w:sz w:val="22"/>
          <w:szCs w:val="22"/>
          <w:lang w:eastAsia="pl-PL"/>
        </w:rPr>
        <w:t xml:space="preserve">pełniają </w:t>
      </w:r>
      <w:r w:rsidR="001065F9" w:rsidRPr="00E34976">
        <w:rPr>
          <w:rFonts w:ascii="Arial" w:eastAsia="Arial" w:hAnsi="Arial"/>
          <w:b/>
          <w:sz w:val="22"/>
          <w:szCs w:val="22"/>
          <w:lang w:eastAsia="pl-PL"/>
        </w:rPr>
        <w:t>warunki udziału w postę</w:t>
      </w:r>
      <w:r w:rsidRPr="00E34976">
        <w:rPr>
          <w:rFonts w:ascii="Arial" w:eastAsia="Arial" w:hAnsi="Arial"/>
          <w:b/>
          <w:sz w:val="22"/>
          <w:szCs w:val="22"/>
          <w:lang w:eastAsia="pl-PL"/>
        </w:rPr>
        <w:t>powaniu</w:t>
      </w:r>
      <w:r w:rsidRPr="00E34976">
        <w:rPr>
          <w:rFonts w:ascii="Arial" w:eastAsia="Arial" w:hAnsi="Arial"/>
          <w:bCs/>
          <w:sz w:val="22"/>
          <w:szCs w:val="22"/>
          <w:lang w:eastAsia="pl-PL"/>
        </w:rPr>
        <w:t xml:space="preserve"> o których mowa w art. 112 ust. 2 pkt 1) – 4), dotyczące:</w:t>
      </w:r>
    </w:p>
    <w:p w14:paraId="23FC6055" w14:textId="72C77091" w:rsidR="001253A7" w:rsidRDefault="001253A7" w:rsidP="0061774C">
      <w:pPr>
        <w:autoSpaceDE w:val="0"/>
        <w:adjustRightInd w:val="0"/>
        <w:spacing w:line="276" w:lineRule="auto"/>
        <w:jc w:val="both"/>
        <w:rPr>
          <w:rFonts w:ascii="Arial" w:hAnsi="Arial"/>
          <w:bCs/>
          <w:sz w:val="22"/>
          <w:szCs w:val="22"/>
        </w:rPr>
      </w:pPr>
      <w:r w:rsidRPr="0061774C">
        <w:rPr>
          <w:rFonts w:ascii="Arial" w:hAnsi="Arial"/>
          <w:bCs/>
          <w:sz w:val="22"/>
          <w:szCs w:val="22"/>
        </w:rPr>
        <w:t>1) Zdolność do występowania w obrocie gospodarczym</w:t>
      </w:r>
      <w:r w:rsidR="00E34976">
        <w:rPr>
          <w:rFonts w:ascii="Arial" w:hAnsi="Arial"/>
          <w:bCs/>
          <w:sz w:val="22"/>
          <w:szCs w:val="22"/>
        </w:rPr>
        <w:t>:</w:t>
      </w:r>
    </w:p>
    <w:p w14:paraId="21AA5746" w14:textId="77777777" w:rsidR="00E34976" w:rsidRPr="00E34976" w:rsidRDefault="00E34976" w:rsidP="00E34976">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posiada wpis do Rejestru Działalności Regulowanej zgodnie z Ustawą z dnia 13.09.1996r. o utrzymaniu czystości i porządku w gminach (tj. Dz. U z 2021 r.  poz. 888, 1648, 2151)</w:t>
      </w:r>
    </w:p>
    <w:p w14:paraId="1EE2CBC2" w14:textId="77777777" w:rsidR="00E34976" w:rsidRPr="00E34976" w:rsidRDefault="00E34976" w:rsidP="00E34976">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posiada wpis do rejestru BDO w myśl art. 49 (</w:t>
      </w:r>
      <w:proofErr w:type="spellStart"/>
      <w:r w:rsidRPr="00E34976">
        <w:rPr>
          <w:rFonts w:ascii="Arial" w:hAnsi="Arial" w:cs="Arial"/>
          <w:bCs/>
          <w:sz w:val="22"/>
          <w:szCs w:val="22"/>
          <w:lang w:eastAsia="pl-PL"/>
        </w:rPr>
        <w:t>DZ.U.z</w:t>
      </w:r>
      <w:proofErr w:type="spellEnd"/>
      <w:r w:rsidRPr="00E34976">
        <w:rPr>
          <w:rFonts w:ascii="Arial" w:hAnsi="Arial" w:cs="Arial"/>
          <w:bCs/>
          <w:sz w:val="22"/>
          <w:szCs w:val="22"/>
          <w:lang w:eastAsia="pl-PL"/>
        </w:rPr>
        <w:t xml:space="preserve"> 2018 poz.21- baza danych o produktach</w:t>
      </w:r>
      <w:r w:rsidRPr="00E34976">
        <w:rPr>
          <w:rFonts w:ascii="Arial" w:hAnsi="Arial" w:cs="Arial"/>
          <w:bCs/>
          <w:sz w:val="22"/>
          <w:szCs w:val="22"/>
          <w:lang w:eastAsia="pl-PL"/>
        </w:rPr>
        <w:br/>
        <w:t>i opakowaniach oraz o gospodarce odpadami), Ustawa z dnia 14 grudnia 2012 r.( Dz. U.2013 poz.21) na czas trwania umowy. Informacje zawarte w oświadczeniu będą stanowić wstępne potwierdzenie, że Wykonawca nie podlega wykluczeniu oraz spełnia warunki udziału w postępowaniu.</w:t>
      </w:r>
    </w:p>
    <w:p w14:paraId="07819003" w14:textId="189453FB" w:rsidR="00E34976" w:rsidRPr="00E34976" w:rsidRDefault="00E34976" w:rsidP="0061774C">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Zezwolenie na prowadzenie działalności gospodarczej w zakresie odbioru i transportu odpadów komunalnych, „</w:t>
      </w:r>
      <w:proofErr w:type="spellStart"/>
      <w:r w:rsidRPr="00E34976">
        <w:rPr>
          <w:rFonts w:ascii="Arial" w:hAnsi="Arial" w:cs="Arial"/>
          <w:bCs/>
          <w:sz w:val="22"/>
          <w:szCs w:val="22"/>
          <w:lang w:eastAsia="pl-PL"/>
        </w:rPr>
        <w:t>bio</w:t>
      </w:r>
      <w:proofErr w:type="spellEnd"/>
      <w:r w:rsidRPr="00E34976">
        <w:rPr>
          <w:rFonts w:ascii="Arial" w:hAnsi="Arial" w:cs="Arial"/>
          <w:bCs/>
          <w:sz w:val="22"/>
          <w:szCs w:val="22"/>
          <w:lang w:eastAsia="pl-PL"/>
        </w:rPr>
        <w:t>”  wydane przez właściwy organ na czas trwania umowy – dotyczy wszystkich pakietów</w:t>
      </w:r>
    </w:p>
    <w:p w14:paraId="083B3E34" w14:textId="1D3EC015" w:rsidR="00E34976" w:rsidRPr="00E34976" w:rsidRDefault="001253A7" w:rsidP="00E34976">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t xml:space="preserve">2) Uprawnienia do prowadzenia określonej działalności zawodowej </w:t>
      </w:r>
      <w:r w:rsidR="00E34976">
        <w:rPr>
          <w:rFonts w:ascii="Arial" w:hAnsi="Arial"/>
          <w:bCs/>
          <w:sz w:val="22"/>
          <w:szCs w:val="22"/>
        </w:rPr>
        <w:t xml:space="preserve">- </w:t>
      </w:r>
      <w:r w:rsidR="00E34976" w:rsidRPr="0061774C">
        <w:rPr>
          <w:rFonts w:ascii="Arial" w:hAnsi="Arial"/>
          <w:bCs/>
          <w:sz w:val="22"/>
          <w:szCs w:val="22"/>
        </w:rPr>
        <w:t>Zamawiający nie definiuje szczególnych warunków;</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p>
    <w:p w14:paraId="1CCAA2C5" w14:textId="301E455B" w:rsidR="00F933CF" w:rsidRPr="00E34976" w:rsidRDefault="001253A7" w:rsidP="00E34976">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552405" w:rsidRPr="00552405">
        <w:rPr>
          <w:rFonts w:ascii="Arial" w:hAnsi="Arial"/>
          <w:sz w:val="22"/>
          <w:szCs w:val="22"/>
        </w:rPr>
        <w:t>Zamawiający uzna warunek za spełniony, jeżeli Wykonawca wykaże, że dysponuje co najmniej dwiema osobami zdolnymi do wykonywania zamówienia. Zamawiający wymaga zatrudnienia na podstawie umowy o pracę przez Wykonawcę osoby wykonującej czynności kierowcy oraz ładowacza nieczystości podczas realizacji zamówienia – dotyczy wszystkich pakietów.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5C9E3204" w14:textId="41337DA0" w:rsidR="00B51695" w:rsidRPr="00556630"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lastRenderedPageBreak/>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p>
    <w:p w14:paraId="01177DB8" w14:textId="08E09D9F"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 xml:space="preserve">Oświadczenie </w:t>
      </w:r>
      <w:r w:rsidRPr="00556630">
        <w:rPr>
          <w:rFonts w:ascii="Arial" w:eastAsia="Calibri" w:hAnsi="Arial" w:cs="Arial"/>
          <w:bCs/>
          <w:sz w:val="22"/>
          <w:szCs w:val="22"/>
        </w:rPr>
        <w:t xml:space="preserve">w zakresie prowadzenia określonej działalności zawodowej o ile wynika to z odrębnych przepisów – Zamawiający uzna warunek za spełniony, jeżeli Wykonawca wykaże, że posiada wpis do Rejestru Działalności Regulowanej zgodnie z Ustawą z dnia 13 września 1996r. o utrzymaniu czystości i porządku w gminach (tj. Dz.U.2022 poz. 2519 ze zm.) </w:t>
      </w:r>
    </w:p>
    <w:p w14:paraId="7D3EAFC4" w14:textId="52E2C33F"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Oświadczenie</w:t>
      </w:r>
      <w:r w:rsidRPr="00556630">
        <w:rPr>
          <w:rFonts w:ascii="Arial" w:eastAsia="Calibri" w:hAnsi="Arial" w:cs="Arial"/>
          <w:bCs/>
          <w:sz w:val="22"/>
          <w:szCs w:val="22"/>
        </w:rPr>
        <w:t xml:space="preserve">, że posiada wpis do rejestru BDO w myśl art. 49 (Dz.U. z 2018 poz. 21 – baza danych o produktach i opakowaniach oraz o gospodarce odpadami), Ustawa z dnia 14 grudnia 2012 r. (Dz.U.2013 poz. 21) na czas trwania umowy. </w:t>
      </w:r>
    </w:p>
    <w:p w14:paraId="68E9EDAF" w14:textId="3B53F8D9"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Zezwolenie</w:t>
      </w:r>
      <w:r w:rsidRPr="00556630">
        <w:rPr>
          <w:rFonts w:ascii="Arial" w:eastAsia="Calibri" w:hAnsi="Arial" w:cs="Arial"/>
          <w:bCs/>
          <w:sz w:val="22"/>
          <w:szCs w:val="22"/>
        </w:rPr>
        <w:t xml:space="preserve"> na prowadzenie działalności gospodarczej w zakresie odbioru i transportu odpadów komunalnych wydane przez właściwy organ na czas trwania umowy – dotyczy wszystkich pakietów. </w:t>
      </w:r>
    </w:p>
    <w:p w14:paraId="682D0F4B" w14:textId="5070839B"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Referencje lub inny dokument</w:t>
      </w:r>
      <w:r w:rsidRPr="00556630">
        <w:rPr>
          <w:rFonts w:ascii="Arial" w:eastAsia="Calibri" w:hAnsi="Arial" w:cs="Arial"/>
          <w:bCs/>
          <w:sz w:val="22"/>
          <w:szCs w:val="22"/>
        </w:rPr>
        <w:t xml:space="preserve"> wystawiony przez podmiot, na rzecz którego usługi zostały wykonane należycie z podaniem ich rodzaju i wartości, daty i miejsca realizacji oraz wykaz podmiotów, na rzecz których usługi te zostały wykonane. Jeżeli z uzasadnionej przyczyny o obiektywnym charakterze Wykonawca nie jest w stanie uzyskać powyższego składa oświadczenie zawierające wymagane informacje na własnym druku – dotyczy wszystkich pakietów. </w:t>
      </w:r>
    </w:p>
    <w:p w14:paraId="3337B21C" w14:textId="2D81837E" w:rsidR="0078528B"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 oświadczenie o którym mowa w art. 125 ust. 1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 w zakresie wskazanym w załączniku nr 3 do SWZ o niepodleganiu wykluczeniu.</w:t>
      </w:r>
    </w:p>
    <w:p w14:paraId="1B17AB14" w14:textId="77777777" w:rsidR="0078528B" w:rsidRPr="00966E08" w:rsidRDefault="0078528B" w:rsidP="006853EC">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065DA05" w14:textId="77777777" w:rsidR="00484D5A" w:rsidRDefault="0078528B"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0D4EFC76" w14:textId="77777777" w:rsidR="00484D5A" w:rsidRPr="00190FE6" w:rsidRDefault="00484D5A" w:rsidP="006853EC">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 xml:space="preserve">Do oferty każdy Wykonawca musi dołączyć przedmiotowe środki dowodowe, zgodnie z częścią XI pkt 15 </w:t>
      </w:r>
      <w:proofErr w:type="spellStart"/>
      <w:r w:rsidRPr="00190FE6">
        <w:rPr>
          <w:rFonts w:ascii="Arial" w:eastAsia="CIDFont+F6" w:hAnsi="Arial"/>
          <w:sz w:val="22"/>
          <w:szCs w:val="22"/>
          <w:lang w:eastAsia="pl-PL"/>
        </w:rPr>
        <w:t>ppkt</w:t>
      </w:r>
      <w:proofErr w:type="spellEnd"/>
      <w:r w:rsidRPr="00190FE6">
        <w:rPr>
          <w:rFonts w:ascii="Arial" w:eastAsia="CIDFont+F6" w:hAnsi="Arial"/>
          <w:sz w:val="22"/>
          <w:szCs w:val="22"/>
          <w:lang w:eastAsia="pl-PL"/>
        </w:rPr>
        <w:t xml:space="preserve"> 7).</w:t>
      </w:r>
    </w:p>
    <w:p w14:paraId="793B2A96" w14:textId="77777777" w:rsidR="00484D5A" w:rsidRPr="00966E08" w:rsidRDefault="00484D5A" w:rsidP="006853EC">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p>
    <w:p w14:paraId="1E4F2D06" w14:textId="40D08B78" w:rsidR="00484D5A" w:rsidRPr="00484D5A"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sidRPr="00484D5A">
        <w:rPr>
          <w:rFonts w:ascii="Arial" w:hAnsi="Arial"/>
          <w:kern w:val="0"/>
          <w:sz w:val="22"/>
          <w:szCs w:val="22"/>
          <w:lang w:eastAsia="pl-PL"/>
        </w:rPr>
        <w:t xml:space="preserve">oświadczenia wykonawcy, w zakresie art. 108 ust. 1 pkt 5 ustawy PZP, o braku przynależności do tej samej grupy kapitałowej w rozumieniu ustawy z dnia 16 lutego 2007 r. o ochronie konkurencji i </w:t>
      </w:r>
      <w:proofErr w:type="spellStart"/>
      <w:r w:rsidRPr="00484D5A">
        <w:rPr>
          <w:rFonts w:ascii="Arial" w:hAnsi="Arial"/>
          <w:kern w:val="0"/>
          <w:sz w:val="22"/>
          <w:szCs w:val="22"/>
          <w:lang w:eastAsia="pl-PL"/>
        </w:rPr>
        <w:t>konsu-mentów</w:t>
      </w:r>
      <w:proofErr w:type="spellEnd"/>
      <w:r w:rsidRPr="00484D5A">
        <w:rPr>
          <w:rFonts w:ascii="Arial" w:hAnsi="Arial"/>
          <w:kern w:val="0"/>
          <w:sz w:val="22"/>
          <w:szCs w:val="22"/>
          <w:lang w:eastAsia="pl-PL"/>
        </w:rPr>
        <w:t xml:space="preserve"> (Dz. U. z 2021 r. poz. 275), z innym wykonawcą, który złożył odrębną ofertę, albo </w:t>
      </w:r>
      <w:proofErr w:type="spellStart"/>
      <w:r w:rsidRPr="00484D5A">
        <w:rPr>
          <w:rFonts w:ascii="Arial" w:hAnsi="Arial"/>
          <w:kern w:val="0"/>
          <w:sz w:val="22"/>
          <w:szCs w:val="22"/>
          <w:lang w:eastAsia="pl-PL"/>
        </w:rPr>
        <w:t>oświadcze-nia</w:t>
      </w:r>
      <w:proofErr w:type="spellEnd"/>
      <w:r w:rsidRPr="00484D5A">
        <w:rPr>
          <w:rFonts w:ascii="Arial" w:hAnsi="Arial"/>
          <w:kern w:val="0"/>
          <w:sz w:val="22"/>
          <w:szCs w:val="22"/>
          <w:lang w:eastAsia="pl-PL"/>
        </w:rPr>
        <w:t xml:space="preserve"> o przynależności do tej samej grupy kapitałowej wraz z dokumentami lub informacjami potwierdza-</w:t>
      </w:r>
      <w:proofErr w:type="spellStart"/>
      <w:r w:rsidRPr="00484D5A">
        <w:rPr>
          <w:rFonts w:ascii="Arial" w:hAnsi="Arial"/>
          <w:kern w:val="0"/>
          <w:sz w:val="22"/>
          <w:szCs w:val="22"/>
          <w:lang w:eastAsia="pl-PL"/>
        </w:rPr>
        <w:t>jącymi</w:t>
      </w:r>
      <w:proofErr w:type="spellEnd"/>
      <w:r w:rsidRPr="00484D5A">
        <w:rPr>
          <w:rFonts w:ascii="Arial" w:hAnsi="Arial"/>
          <w:kern w:val="0"/>
          <w:sz w:val="22"/>
          <w:szCs w:val="22"/>
          <w:lang w:eastAsia="pl-PL"/>
        </w:rPr>
        <w:t xml:space="preserve"> przygotowanie oferty, oferty częściowej lub wniosku o dopuszczenie do udziału w postępowaniu niezależnie od innego wykonawcy należącego do tej samej grupy kapitałowej – wzór oświadczenia </w:t>
      </w:r>
      <w:proofErr w:type="spellStart"/>
      <w:r w:rsidRPr="00484D5A">
        <w:rPr>
          <w:rFonts w:ascii="Arial" w:hAnsi="Arial"/>
          <w:kern w:val="0"/>
          <w:sz w:val="22"/>
          <w:szCs w:val="22"/>
          <w:lang w:eastAsia="pl-PL"/>
        </w:rPr>
        <w:t>sta</w:t>
      </w:r>
      <w:proofErr w:type="spellEnd"/>
      <w:r w:rsidRPr="00484D5A">
        <w:rPr>
          <w:rFonts w:ascii="Arial" w:hAnsi="Arial"/>
          <w:kern w:val="0"/>
          <w:sz w:val="22"/>
          <w:szCs w:val="22"/>
          <w:lang w:eastAsia="pl-PL"/>
        </w:rPr>
        <w:t xml:space="preserve">-nowi </w:t>
      </w:r>
      <w:r w:rsidRPr="00EE543A">
        <w:rPr>
          <w:rFonts w:ascii="Arial" w:hAnsi="Arial"/>
          <w:kern w:val="0"/>
          <w:sz w:val="22"/>
          <w:szCs w:val="22"/>
          <w:lang w:eastAsia="pl-PL"/>
        </w:rPr>
        <w:t xml:space="preserve">załącznik nr </w:t>
      </w:r>
      <w:r w:rsidR="00556630">
        <w:rPr>
          <w:rFonts w:ascii="Arial" w:hAnsi="Arial"/>
          <w:kern w:val="0"/>
          <w:sz w:val="22"/>
          <w:szCs w:val="22"/>
          <w:lang w:eastAsia="pl-PL"/>
        </w:rPr>
        <w:t>7</w:t>
      </w:r>
      <w:r w:rsidRPr="00EE543A">
        <w:rPr>
          <w:rFonts w:ascii="Arial" w:hAnsi="Arial"/>
          <w:kern w:val="0"/>
          <w:sz w:val="22"/>
          <w:szCs w:val="22"/>
          <w:lang w:eastAsia="pl-PL"/>
        </w:rPr>
        <w:t xml:space="preserve"> do Specyfikacji.</w:t>
      </w:r>
    </w:p>
    <w:p w14:paraId="7BECCC5D" w14:textId="570C48BA" w:rsidR="00484D5A" w:rsidRPr="00484D5A" w:rsidRDefault="00484D5A" w:rsidP="006853EC">
      <w:pPr>
        <w:pStyle w:val="Akapitzlist"/>
        <w:numPr>
          <w:ilvl w:val="0"/>
          <w:numId w:val="33"/>
        </w:numPr>
        <w:ind w:left="426"/>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434EE513"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0D6C6C53" w14:textId="06E85E32" w:rsidR="007B0ED9" w:rsidRDefault="007B0ED9"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p w14:paraId="04243B58" w14:textId="77777777" w:rsidR="00F7007A" w:rsidRPr="00966E08" w:rsidRDefault="00F7007A"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20F687C2" w14:textId="77777777" w:rsidR="00484D5A" w:rsidRPr="00484D5A" w:rsidRDefault="00484D5A" w:rsidP="006853EC">
      <w:pPr>
        <w:widowControl/>
        <w:numPr>
          <w:ilvl w:val="0"/>
          <w:numId w:val="68"/>
        </w:numPr>
        <w:tabs>
          <w:tab w:val="clear" w:pos="0"/>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2CC2E5EF" w14:textId="3A60FA13" w:rsidR="00484D5A" w:rsidRPr="00484D5A" w:rsidRDefault="00556630"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 xml:space="preserve">Aleksandra </w:t>
      </w:r>
      <w:proofErr w:type="spellStart"/>
      <w:r w:rsidR="00F7007A">
        <w:rPr>
          <w:rFonts w:ascii="Arial" w:eastAsia="CIDFont+F6" w:hAnsi="Arial"/>
          <w:kern w:val="0"/>
          <w:sz w:val="22"/>
          <w:szCs w:val="22"/>
          <w:lang w:val="en-US" w:eastAsia="pl-PL" w:bidi="ar-SA"/>
        </w:rPr>
        <w:t>Trólka</w:t>
      </w:r>
      <w:proofErr w:type="spellEnd"/>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36864EFB"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określonym w SWZ, tj. nr DZP/TP/</w:t>
      </w:r>
      <w:r w:rsidR="00556630">
        <w:rPr>
          <w:rFonts w:ascii="Arial" w:eastAsia="CIDFont+F6" w:hAnsi="Arial"/>
          <w:kern w:val="0"/>
          <w:sz w:val="22"/>
          <w:szCs w:val="22"/>
          <w:lang w:eastAsia="pl-PL" w:bidi="pl-PL"/>
        </w:rPr>
        <w:t>108</w:t>
      </w:r>
      <w:r w:rsidRPr="00484D5A">
        <w:rPr>
          <w:rFonts w:ascii="Arial" w:eastAsia="CIDFont+F6" w:hAnsi="Arial"/>
          <w:kern w:val="0"/>
          <w:sz w:val="22"/>
          <w:szCs w:val="22"/>
          <w:lang w:eastAsia="pl-PL" w:bidi="pl-PL"/>
        </w:rPr>
        <w:t>/2023.</w:t>
      </w:r>
    </w:p>
    <w:p w14:paraId="7332E0E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01EBF4A3"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621EFFB1" w:rsidR="006C76FC" w:rsidRDefault="0083050F"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504CBA">
        <w:rPr>
          <w:rFonts w:ascii="Arial" w:eastAsia="CIDFont+F6" w:hAnsi="Arial"/>
          <w:sz w:val="22"/>
          <w:szCs w:val="22"/>
          <w:lang w:eastAsia="pl-PL"/>
        </w:rPr>
        <w:t xml:space="preserve">dnia </w:t>
      </w:r>
      <w:r w:rsidR="00F7007A">
        <w:rPr>
          <w:rFonts w:ascii="Arial" w:eastAsia="CIDFont+F6" w:hAnsi="Arial"/>
          <w:b/>
          <w:sz w:val="22"/>
          <w:szCs w:val="22"/>
          <w:lang w:eastAsia="pl-PL"/>
        </w:rPr>
        <w:t>19.01.</w:t>
      </w:r>
      <w:r w:rsidR="006C76FC">
        <w:rPr>
          <w:rFonts w:ascii="Arial" w:eastAsia="CIDFont+F6" w:hAnsi="Arial"/>
          <w:b/>
          <w:sz w:val="22"/>
          <w:szCs w:val="22"/>
          <w:lang w:eastAsia="pl-PL"/>
        </w:rPr>
        <w:t>202</w:t>
      </w:r>
      <w:r w:rsidR="00F7007A">
        <w:rPr>
          <w:rFonts w:ascii="Arial" w:eastAsia="CIDFont+F6" w:hAnsi="Arial"/>
          <w:b/>
          <w:sz w:val="22"/>
          <w:szCs w:val="22"/>
          <w:lang w:eastAsia="pl-PL"/>
        </w:rPr>
        <w:t>4</w:t>
      </w:r>
      <w:r w:rsidRPr="00504CBA">
        <w:rPr>
          <w:rFonts w:ascii="Arial" w:eastAsia="CIDFont+F6" w:hAnsi="Arial"/>
          <w:b/>
          <w:sz w:val="22"/>
          <w:szCs w:val="22"/>
          <w:lang w:eastAsia="pl-PL"/>
        </w:rPr>
        <w:t xml:space="preserve"> r.</w:t>
      </w:r>
    </w:p>
    <w:p w14:paraId="5945F05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13. Z uwagi na obowiązek sprawozdawczy Zamawiającego należy wypełnić odpowiedni punkt Formularza </w:t>
      </w:r>
      <w:r w:rsidRPr="00A82D0C">
        <w:rPr>
          <w:rFonts w:ascii="Arial" w:hAnsi="Arial"/>
          <w:kern w:val="0"/>
          <w:sz w:val="22"/>
          <w:szCs w:val="22"/>
          <w:lang w:eastAsia="pl-PL"/>
        </w:rPr>
        <w:lastRenderedPageBreak/>
        <w:t>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681A5B"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681A5B">
        <w:rPr>
          <w:rFonts w:ascii="Arial" w:hAnsi="Arial"/>
          <w:kern w:val="0"/>
          <w:sz w:val="22"/>
          <w:szCs w:val="22"/>
          <w:lang w:eastAsia="pl-PL"/>
        </w:rPr>
        <w:t>6)</w:t>
      </w:r>
      <w:r w:rsidRPr="00681A5B">
        <w:rPr>
          <w:rFonts w:ascii="Arial" w:hAnsi="Arial"/>
          <w:kern w:val="0"/>
          <w:sz w:val="22"/>
          <w:szCs w:val="22"/>
          <w:lang w:eastAsia="pl-PL"/>
        </w:rPr>
        <w:tab/>
      </w:r>
      <w:r w:rsidRPr="00681A5B">
        <w:rPr>
          <w:rFonts w:ascii="Arial" w:hAnsi="Arial"/>
          <w:kern w:val="0"/>
          <w:sz w:val="22"/>
          <w:szCs w:val="22"/>
          <w:lang w:eastAsia="pl-PL"/>
        </w:rPr>
        <w:tab/>
        <w:t>Oświadczenie, z którego wynika, które roboty budowlane/dostawy/usługi wykonają poszczególni</w:t>
      </w:r>
    </w:p>
    <w:p w14:paraId="0A582B97" w14:textId="77777777" w:rsidR="00681A5B" w:rsidRDefault="006C76FC" w:rsidP="00681A5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681A5B">
        <w:rPr>
          <w:rFonts w:ascii="Arial" w:hAnsi="Arial"/>
          <w:kern w:val="0"/>
          <w:sz w:val="22"/>
          <w:szCs w:val="22"/>
          <w:lang w:eastAsia="pl-PL"/>
        </w:rPr>
        <w:tab/>
      </w:r>
      <w:r w:rsidRPr="00681A5B">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1C46906E" w:rsidR="006C76FC" w:rsidRPr="00681A5B" w:rsidRDefault="00681A5B" w:rsidP="00681A5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7)  </w:t>
      </w:r>
      <w:r w:rsidR="006C76FC" w:rsidRPr="00681A5B">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57F3A123" w14:textId="77777777" w:rsidR="006C76FC" w:rsidRPr="00A82D0C"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27223D82" w:rsidR="003D5D36" w:rsidRPr="00520464"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t>Termin składania ofert: do dnia</w:t>
      </w:r>
      <w:r w:rsidRPr="00504CBA">
        <w:rPr>
          <w:rFonts w:ascii="Arial" w:eastAsia="Arial" w:hAnsi="Arial"/>
          <w:kern w:val="0"/>
          <w:sz w:val="22"/>
          <w:szCs w:val="20"/>
          <w:lang w:eastAsia="pl-PL" w:bidi="ar-SA"/>
        </w:rPr>
        <w:t xml:space="preserve">: </w:t>
      </w:r>
      <w:r w:rsidR="00F7007A">
        <w:rPr>
          <w:rFonts w:ascii="Arial" w:eastAsia="Arial" w:hAnsi="Arial"/>
          <w:b/>
          <w:kern w:val="0"/>
          <w:sz w:val="22"/>
          <w:szCs w:val="20"/>
          <w:lang w:eastAsia="pl-PL" w:bidi="ar-SA"/>
        </w:rPr>
        <w:t>21.12.</w:t>
      </w:r>
      <w:r w:rsidR="00504CBA" w:rsidRPr="00504CBA">
        <w:rPr>
          <w:rFonts w:ascii="Arial" w:eastAsia="Arial" w:hAnsi="Arial"/>
          <w:b/>
          <w:kern w:val="0"/>
          <w:sz w:val="22"/>
          <w:szCs w:val="20"/>
          <w:lang w:eastAsia="pl-PL" w:bidi="ar-SA"/>
        </w:rPr>
        <w:t>202</w:t>
      </w:r>
      <w:r w:rsidR="006C76FC">
        <w:rPr>
          <w:rFonts w:ascii="Arial" w:eastAsia="Arial" w:hAnsi="Arial"/>
          <w:b/>
          <w:kern w:val="0"/>
          <w:sz w:val="22"/>
          <w:szCs w:val="20"/>
          <w:lang w:eastAsia="pl-PL" w:bidi="ar-SA"/>
        </w:rPr>
        <w:t>3</w:t>
      </w:r>
      <w:r w:rsidR="00504CBA" w:rsidRPr="00504CBA">
        <w:rPr>
          <w:rFonts w:ascii="Arial" w:eastAsia="Arial" w:hAnsi="Arial"/>
          <w:b/>
          <w:kern w:val="0"/>
          <w:sz w:val="22"/>
          <w:szCs w:val="20"/>
          <w:lang w:eastAsia="pl-PL" w:bidi="ar-SA"/>
        </w:rPr>
        <w:t xml:space="preserve"> r</w:t>
      </w:r>
      <w:r w:rsidR="00D87432" w:rsidRPr="00504CBA">
        <w:rPr>
          <w:rFonts w:ascii="Arial" w:eastAsia="Arial" w:hAnsi="Arial"/>
          <w:b/>
          <w:kern w:val="0"/>
          <w:sz w:val="22"/>
          <w:szCs w:val="20"/>
          <w:lang w:eastAsia="pl-PL" w:bidi="ar-SA"/>
        </w:rPr>
        <w:t>. do godz.</w:t>
      </w:r>
      <w:r w:rsidRPr="00504CBA">
        <w:rPr>
          <w:rFonts w:ascii="Arial" w:eastAsia="Arial" w:hAnsi="Arial"/>
          <w:b/>
          <w:kern w:val="0"/>
          <w:sz w:val="22"/>
          <w:szCs w:val="20"/>
          <w:lang w:eastAsia="pl-PL" w:bidi="ar-SA"/>
        </w:rPr>
        <w:t xml:space="preserve"> </w:t>
      </w:r>
      <w:r w:rsidR="006C76FC">
        <w:rPr>
          <w:rFonts w:ascii="Arial" w:eastAsia="Arial" w:hAnsi="Arial"/>
          <w:b/>
          <w:kern w:val="0"/>
          <w:sz w:val="22"/>
          <w:szCs w:val="20"/>
          <w:lang w:eastAsia="pl-PL" w:bidi="ar-SA"/>
        </w:rPr>
        <w:t>09</w:t>
      </w:r>
      <w:r w:rsidRPr="00504CBA">
        <w:rPr>
          <w:rFonts w:ascii="Arial" w:eastAsia="Arial" w:hAnsi="Arial"/>
          <w:b/>
          <w:kern w:val="0"/>
          <w:sz w:val="22"/>
          <w:szCs w:val="20"/>
          <w:lang w:eastAsia="pl-PL" w:bidi="ar-SA"/>
        </w:rPr>
        <w:t>:00</w:t>
      </w:r>
      <w:r w:rsidR="009656E6" w:rsidRPr="00504CBA">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426E85D" w14:textId="77777777" w:rsidTr="00391C31">
        <w:trPr>
          <w:trHeight w:hRule="exact" w:val="510"/>
        </w:trPr>
        <w:tc>
          <w:tcPr>
            <w:tcW w:w="10485" w:type="dxa"/>
            <w:shd w:val="pct10" w:color="auto" w:fill="auto"/>
            <w:vAlign w:val="center"/>
          </w:tcPr>
          <w:p w14:paraId="799C16E3"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I. MIEJSCE I TERMIN OTWARCIA OFERT</w:t>
            </w:r>
          </w:p>
        </w:tc>
      </w:tr>
    </w:tbl>
    <w:p w14:paraId="6E5BBABA" w14:textId="4BA9A8E6"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D2DB2">
        <w:rPr>
          <w:rFonts w:ascii="Arial" w:eastAsia="Arial" w:hAnsi="Arial"/>
          <w:kern w:val="0"/>
          <w:sz w:val="22"/>
          <w:szCs w:val="20"/>
          <w:lang w:eastAsia="pl-PL"/>
        </w:rPr>
        <w:t>O</w:t>
      </w:r>
      <w:r w:rsidR="003D5D36" w:rsidRPr="00AD2DB2">
        <w:rPr>
          <w:rFonts w:ascii="Arial" w:eastAsia="Arial" w:hAnsi="Arial"/>
          <w:kern w:val="0"/>
          <w:sz w:val="22"/>
          <w:szCs w:val="20"/>
          <w:lang w:eastAsia="pl-PL"/>
        </w:rPr>
        <w:t>twarcie ofert odbędzie się</w:t>
      </w:r>
      <w:r w:rsidR="00AD2DB2">
        <w:rPr>
          <w:rFonts w:ascii="Arial" w:eastAsia="Arial" w:hAnsi="Arial"/>
          <w:kern w:val="0"/>
          <w:sz w:val="22"/>
          <w:szCs w:val="20"/>
          <w:lang w:eastAsia="pl-PL"/>
        </w:rPr>
        <w:t xml:space="preserve"> najpóźniej</w:t>
      </w:r>
      <w:r w:rsidR="003D5D36" w:rsidRPr="00AD2DB2">
        <w:rPr>
          <w:rFonts w:ascii="Arial" w:eastAsia="Arial" w:hAnsi="Arial"/>
          <w:kern w:val="0"/>
          <w:sz w:val="22"/>
          <w:szCs w:val="20"/>
          <w:lang w:eastAsia="pl-PL"/>
        </w:rPr>
        <w:t xml:space="preserve"> w dniu </w:t>
      </w:r>
      <w:r w:rsidR="00F7007A">
        <w:rPr>
          <w:rFonts w:ascii="Arial" w:eastAsia="Arial" w:hAnsi="Arial"/>
          <w:b/>
          <w:kern w:val="0"/>
          <w:sz w:val="22"/>
          <w:szCs w:val="20"/>
          <w:lang w:eastAsia="pl-PL"/>
        </w:rPr>
        <w:t>21.12.</w:t>
      </w:r>
      <w:r w:rsidR="00504CBA">
        <w:rPr>
          <w:rFonts w:ascii="Arial" w:eastAsia="Arial" w:hAnsi="Arial"/>
          <w:b/>
          <w:kern w:val="0"/>
          <w:sz w:val="22"/>
          <w:szCs w:val="20"/>
          <w:lang w:eastAsia="pl-PL"/>
        </w:rPr>
        <w:t>202</w:t>
      </w:r>
      <w:r w:rsidR="006C76FC">
        <w:rPr>
          <w:rFonts w:ascii="Arial" w:eastAsia="Arial" w:hAnsi="Arial"/>
          <w:b/>
          <w:kern w:val="0"/>
          <w:sz w:val="22"/>
          <w:szCs w:val="20"/>
          <w:lang w:eastAsia="pl-PL"/>
        </w:rPr>
        <w:t>3</w:t>
      </w:r>
      <w:r w:rsidR="00504CBA">
        <w:rPr>
          <w:rFonts w:ascii="Arial" w:eastAsia="Arial" w:hAnsi="Arial"/>
          <w:b/>
          <w:kern w:val="0"/>
          <w:sz w:val="22"/>
          <w:szCs w:val="20"/>
          <w:lang w:eastAsia="pl-PL"/>
        </w:rPr>
        <w:t xml:space="preserve"> r</w:t>
      </w:r>
      <w:r w:rsidR="00026A89" w:rsidRPr="00AD2DB2">
        <w:rPr>
          <w:rFonts w:ascii="Arial" w:eastAsia="Arial" w:hAnsi="Arial"/>
          <w:b/>
          <w:kern w:val="0"/>
          <w:sz w:val="22"/>
          <w:szCs w:val="20"/>
          <w:lang w:eastAsia="pl-PL"/>
        </w:rPr>
        <w:t>.</w:t>
      </w:r>
      <w:r w:rsidR="003D5D36" w:rsidRPr="00AD2DB2">
        <w:rPr>
          <w:rFonts w:ascii="Arial" w:eastAsia="Arial" w:hAnsi="Arial"/>
          <w:b/>
          <w:kern w:val="0"/>
          <w:sz w:val="22"/>
          <w:szCs w:val="20"/>
          <w:lang w:eastAsia="pl-PL"/>
        </w:rPr>
        <w:t xml:space="preserve"> </w:t>
      </w:r>
      <w:r w:rsidR="00D87432">
        <w:rPr>
          <w:rFonts w:ascii="Arial" w:eastAsia="Arial" w:hAnsi="Arial"/>
          <w:b/>
          <w:kern w:val="0"/>
          <w:sz w:val="22"/>
          <w:szCs w:val="20"/>
          <w:lang w:eastAsia="pl-PL"/>
        </w:rPr>
        <w:t xml:space="preserve">o godz.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t>Przy wyborze oferty Zamawiający będzie kierował się następującymi kryteriami:</w:t>
      </w:r>
    </w:p>
    <w:p w14:paraId="161524B3"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 waga 60 %,</w:t>
      </w:r>
    </w:p>
    <w:p w14:paraId="442DB15B" w14:textId="77777777" w:rsidR="004A552C" w:rsidRPr="004A552C" w:rsidRDefault="004A552C" w:rsidP="004A552C">
      <w:pPr>
        <w:widowControl/>
        <w:suppressAutoHyphens w:val="0"/>
        <w:autoSpaceDN/>
        <w:textAlignment w:val="auto"/>
        <w:rPr>
          <w:rFonts w:ascii="Times New Roman" w:eastAsia="Times New Roman" w:hAnsi="Times New Roman"/>
          <w:b/>
          <w:kern w:val="0"/>
          <w:sz w:val="20"/>
          <w:szCs w:val="20"/>
          <w:lang w:eastAsia="pl-PL" w:bidi="ar-SA"/>
        </w:rPr>
      </w:pPr>
    </w:p>
    <w:p w14:paraId="27F9D118"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 xml:space="preserve">B. Norma emisji spalin pojazdów </w:t>
      </w:r>
      <w:r w:rsidRPr="004A552C">
        <w:rPr>
          <w:rFonts w:ascii="Times New Roman" w:eastAsia="Times New Roman" w:hAnsi="Times New Roman"/>
          <w:b/>
          <w:kern w:val="0"/>
          <w:sz w:val="20"/>
          <w:szCs w:val="20"/>
          <w:lang w:eastAsia="pl-PL" w:bidi="ar-SA"/>
        </w:rPr>
        <w:tab/>
      </w:r>
      <w:r w:rsidR="00842AD1">
        <w:rPr>
          <w:rFonts w:ascii="Arial" w:eastAsia="Arial" w:hAnsi="Arial"/>
          <w:b/>
          <w:kern w:val="0"/>
          <w:sz w:val="22"/>
          <w:szCs w:val="20"/>
          <w:lang w:eastAsia="pl-PL" w:bidi="ar-SA"/>
        </w:rPr>
        <w:t>– waga 40 %.</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7777777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Kryterium „</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F8E70E4" w14:textId="77777777" w:rsidR="004A552C" w:rsidRPr="007B1E4D" w:rsidRDefault="004A552C" w:rsidP="004A552C">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168DDDF5"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77777777" w:rsidR="004A552C"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77777777"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A  =  ----------------------------------------------------------------  x  60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DC1B7DE"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2BB77560" w14:textId="77777777" w:rsidR="004A552C" w:rsidRDefault="004A552C" w:rsidP="004A552C">
      <w:pPr>
        <w:widowControl/>
        <w:suppressAutoHyphens w:val="0"/>
        <w:autoSpaceDN/>
        <w:ind w:left="360"/>
        <w:textAlignment w:val="auto"/>
        <w:rPr>
          <w:rFonts w:ascii="Arial" w:eastAsia="Arial" w:hAnsi="Arial"/>
          <w:kern w:val="0"/>
          <w:sz w:val="22"/>
          <w:szCs w:val="20"/>
          <w:lang w:eastAsia="pl-PL" w:bidi="ar-SA"/>
        </w:rPr>
      </w:pPr>
      <w:r w:rsidRPr="007B1E4D">
        <w:rPr>
          <w:rFonts w:ascii="Arial" w:eastAsia="Arial" w:hAnsi="Arial"/>
          <w:kern w:val="0"/>
          <w:sz w:val="22"/>
          <w:szCs w:val="20"/>
          <w:u w:val="single"/>
          <w:lang w:eastAsia="pl-PL" w:bidi="ar-SA"/>
        </w:rPr>
        <w:t>A</w:t>
      </w:r>
      <w:r w:rsidRPr="007B1E4D">
        <w:rPr>
          <w:rFonts w:ascii="Arial" w:eastAsia="Arial" w:hAnsi="Arial"/>
          <w:kern w:val="0"/>
          <w:sz w:val="22"/>
          <w:szCs w:val="20"/>
          <w:lang w:eastAsia="pl-PL" w:bidi="ar-SA"/>
        </w:rPr>
        <w:t xml:space="preserve"> - ilość punktów za kryterium cena</w:t>
      </w:r>
    </w:p>
    <w:p w14:paraId="381EA06B"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09FCF9B9" w14:textId="77777777" w:rsidR="004A552C" w:rsidRPr="00850B22" w:rsidRDefault="004A552C" w:rsidP="006853EC">
      <w:pPr>
        <w:widowControl/>
        <w:numPr>
          <w:ilvl w:val="0"/>
          <w:numId w:val="61"/>
        </w:numPr>
        <w:tabs>
          <w:tab w:val="left" w:pos="708"/>
        </w:tabs>
        <w:suppressAutoHyphens w:val="0"/>
        <w:autoSpaceDN/>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Kryterium „</w:t>
      </w:r>
      <w:r>
        <w:rPr>
          <w:rFonts w:ascii="Arial" w:eastAsia="Arial" w:hAnsi="Arial"/>
          <w:b/>
          <w:kern w:val="0"/>
          <w:sz w:val="22"/>
          <w:szCs w:val="20"/>
          <w:lang w:eastAsia="pl-PL" w:bidi="ar-SA"/>
        </w:rPr>
        <w:t>Norma emisji spalin pojazdów</w:t>
      </w:r>
      <w:r w:rsidRPr="007B1E4D">
        <w:rPr>
          <w:rFonts w:ascii="Arial" w:eastAsia="Arial" w:hAnsi="Arial"/>
          <w:kern w:val="0"/>
          <w:sz w:val="22"/>
          <w:szCs w:val="20"/>
          <w:lang w:eastAsia="pl-PL" w:bidi="ar-SA"/>
        </w:rPr>
        <w:t>” będzi</w:t>
      </w:r>
      <w:r>
        <w:rPr>
          <w:rFonts w:ascii="Arial" w:eastAsia="Arial" w:hAnsi="Arial"/>
          <w:kern w:val="0"/>
          <w:sz w:val="22"/>
          <w:szCs w:val="20"/>
          <w:lang w:eastAsia="pl-PL" w:bidi="ar-SA"/>
        </w:rPr>
        <w:t>e liczone w następujący sposób:</w:t>
      </w:r>
    </w:p>
    <w:p w14:paraId="4904E14F" w14:textId="77777777" w:rsidR="004A552C" w:rsidRDefault="004A552C" w:rsidP="004A552C">
      <w:pPr>
        <w:pStyle w:val="Akapitzlist"/>
        <w:suppressAutoHyphens w:val="0"/>
        <w:autoSpaceDN/>
        <w:textAlignment w:val="auto"/>
        <w:rPr>
          <w:rFonts w:ascii="Arial" w:eastAsia="Arial" w:hAnsi="Arial"/>
          <w:kern w:val="0"/>
          <w:sz w:val="22"/>
          <w:szCs w:val="20"/>
          <w:lang w:eastAsia="pl-PL"/>
        </w:rPr>
      </w:pPr>
    </w:p>
    <w:p w14:paraId="286F78AD"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za każdy wykazany do realizacji zamówienia pojazd wyposażony w silnik spełniający normę emisji spalin EURO 5 lub wyższą, Wykonawca otrzyma 10 punktów. Maksymalna liczba punktów za to kryterium</w:t>
      </w:r>
      <w:r w:rsidRPr="006C76FC">
        <w:rPr>
          <w:rFonts w:ascii="Arial" w:eastAsia="Arial" w:hAnsi="Arial"/>
          <w:kern w:val="0"/>
          <w:sz w:val="22"/>
          <w:szCs w:val="20"/>
          <w:lang w:eastAsia="pl-PL"/>
        </w:rPr>
        <w:br/>
        <w:t>to 40 pkt. Samochody spełniające normę emisji spalin EURO 5 lub wyższe wykazane w formularzu</w:t>
      </w:r>
      <w:r w:rsidRPr="006C76FC">
        <w:rPr>
          <w:rFonts w:ascii="Arial" w:eastAsia="Arial" w:hAnsi="Arial"/>
          <w:kern w:val="0"/>
          <w:sz w:val="22"/>
          <w:szCs w:val="20"/>
          <w:lang w:eastAsia="pl-PL"/>
        </w:rPr>
        <w:br/>
        <w:t>ofertowym muszą być wykorzystane podczas realizacji umowy. W celu otrzymania punktów w powyższym kryterium  Wykonawca zobowiązany jest do oferty dołączyć poświadczone za zgodność z oryginałem kopie kart technicznych lub innych dokumentów potwierdzających spełnienie zadeklarowanych norm emisji</w:t>
      </w:r>
      <w:r w:rsidRPr="006C76FC">
        <w:rPr>
          <w:rFonts w:ascii="Arial" w:eastAsia="Arial" w:hAnsi="Arial"/>
          <w:kern w:val="0"/>
          <w:sz w:val="22"/>
          <w:szCs w:val="20"/>
          <w:lang w:eastAsia="pl-PL"/>
        </w:rPr>
        <w:br/>
        <w:t>spalin dla wykazanych pojazdów.</w:t>
      </w:r>
    </w:p>
    <w:p w14:paraId="57754A4E"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W przypadku zmiany pojazdów Wykonawca zobowiązany jest do dostarczenia Zamawiającemu ww.</w:t>
      </w:r>
      <w:r w:rsidRPr="006C76FC">
        <w:rPr>
          <w:rFonts w:ascii="Arial" w:eastAsia="Arial" w:hAnsi="Arial"/>
          <w:kern w:val="0"/>
          <w:sz w:val="22"/>
          <w:szCs w:val="20"/>
          <w:lang w:eastAsia="pl-PL"/>
        </w:rPr>
        <w:br/>
        <w:t xml:space="preserve">dokumentów w ciągu 7 dni kalendarzowych od czasu zmiany pojazdu. Wykonawca nie może realizować </w:t>
      </w:r>
      <w:r w:rsidRPr="006C76FC">
        <w:rPr>
          <w:rFonts w:ascii="Arial" w:eastAsia="Arial" w:hAnsi="Arial"/>
          <w:kern w:val="0"/>
          <w:sz w:val="22"/>
          <w:szCs w:val="20"/>
          <w:lang w:eastAsia="pl-PL"/>
        </w:rPr>
        <w:lastRenderedPageBreak/>
        <w:t>umowy pojazdami o normie emisji spalin niższej niż EURO 5. Brak wskazania przez Wykonawcę</w:t>
      </w:r>
      <w:r w:rsidRPr="006C76FC">
        <w:rPr>
          <w:rFonts w:ascii="Arial" w:eastAsia="Arial" w:hAnsi="Arial"/>
          <w:kern w:val="0"/>
          <w:sz w:val="22"/>
          <w:szCs w:val="20"/>
          <w:lang w:eastAsia="pl-PL"/>
        </w:rPr>
        <w:br/>
        <w:t>w formularzu ofertowym normy emisji spalin EURO 5 lub wyższej, skutkować będzie nieprzyznaniem</w:t>
      </w:r>
      <w:r w:rsidRPr="006C76FC">
        <w:rPr>
          <w:rFonts w:ascii="Arial" w:eastAsia="Arial" w:hAnsi="Arial"/>
          <w:kern w:val="0"/>
          <w:sz w:val="22"/>
          <w:szCs w:val="20"/>
          <w:lang w:eastAsia="pl-PL"/>
        </w:rPr>
        <w:br/>
        <w:t>punktów w tym zakresie.</w:t>
      </w:r>
    </w:p>
    <w:p w14:paraId="3A55CB01" w14:textId="77777777" w:rsidR="00C826E7" w:rsidRPr="00B26697" w:rsidRDefault="00C826E7" w:rsidP="00C826E7">
      <w:pPr>
        <w:widowControl/>
        <w:suppressAutoHyphens w:val="0"/>
        <w:autoSpaceDN/>
        <w:jc w:val="both"/>
        <w:rPr>
          <w:rFonts w:ascii="Arial" w:eastAsia="Calibri" w:hAnsi="Arial"/>
          <w:b/>
          <w:kern w:val="0"/>
          <w:sz w:val="22"/>
          <w:szCs w:val="22"/>
          <w:lang w:eastAsia="en-US" w:bidi="ar-SA"/>
        </w:rPr>
      </w:pPr>
    </w:p>
    <w:p w14:paraId="41C38FAA" w14:textId="74CA6FC6" w:rsidR="006C76FC" w:rsidRPr="006C76FC" w:rsidRDefault="006C76FC" w:rsidP="006853EC">
      <w:pPr>
        <w:widowControl/>
        <w:numPr>
          <w:ilvl w:val="0"/>
          <w:numId w:val="45"/>
        </w:numPr>
        <w:tabs>
          <w:tab w:val="clear" w:pos="360"/>
        </w:tabs>
        <w:suppressAutoHyphens w:val="0"/>
        <w:spacing w:line="276" w:lineRule="auto"/>
        <w:jc w:val="both"/>
        <w:textAlignment w:val="auto"/>
        <w:rPr>
          <w:rFonts w:ascii="Arial" w:eastAsia="Times New Roman" w:hAnsi="Arial"/>
          <w:kern w:val="0"/>
          <w:sz w:val="22"/>
          <w:szCs w:val="22"/>
          <w:lang w:eastAsia="x-none" w:bidi="ar-SA"/>
        </w:rPr>
      </w:pPr>
      <w:r w:rsidRPr="006C76FC">
        <w:rPr>
          <w:rFonts w:ascii="Arial" w:eastAsia="Times New Roman" w:hAnsi="Arial"/>
          <w:kern w:val="0"/>
          <w:sz w:val="22"/>
          <w:szCs w:val="22"/>
          <w:lang w:eastAsia="x-none" w:bidi="ar-SA"/>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 uzyskanych za kryteria, tj. A+B.</w:t>
      </w:r>
    </w:p>
    <w:p w14:paraId="0859C2BA" w14:textId="44105617" w:rsidR="0002742E" w:rsidRPr="004B6DB9" w:rsidRDefault="00AB09A6" w:rsidP="006853EC">
      <w:pPr>
        <w:widowControl/>
        <w:numPr>
          <w:ilvl w:val="0"/>
          <w:numId w:val="45"/>
        </w:numPr>
        <w:tabs>
          <w:tab w:val="clear"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13613">
        <w:rPr>
          <w:rFonts w:ascii="Arial" w:eastAsia="CIDFont+F6" w:hAnsi="Arial"/>
          <w:kern w:val="0"/>
          <w:sz w:val="22"/>
          <w:szCs w:val="22"/>
          <w:lang w:eastAsia="pl-PL" w:bidi="ar-SA"/>
        </w:rPr>
        <w:t xml:space="preserve">W przypadku gdy w postępowaniu przewiduje się możliwość składania oferty w częściach (pakietach), każdy </w:t>
      </w:r>
      <w:r w:rsidR="004B6DB9">
        <w:rPr>
          <w:rFonts w:ascii="Arial" w:eastAsia="CIDFont+F6" w:hAnsi="Arial"/>
          <w:kern w:val="0"/>
          <w:sz w:val="22"/>
          <w:szCs w:val="22"/>
          <w:lang w:eastAsia="pl-PL" w:bidi="ar-SA"/>
        </w:rPr>
        <w:t>część</w:t>
      </w:r>
      <w:r w:rsidRPr="00A13613">
        <w:rPr>
          <w:rFonts w:ascii="Arial" w:eastAsia="CIDFont+F6" w:hAnsi="Arial"/>
          <w:kern w:val="0"/>
          <w:sz w:val="22"/>
          <w:szCs w:val="22"/>
          <w:lang w:eastAsia="pl-PL" w:bidi="ar-SA"/>
        </w:rPr>
        <w:t xml:space="preserve">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lastRenderedPageBreak/>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lastRenderedPageBreak/>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lastRenderedPageBreak/>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23"/>
        <w:gridCol w:w="10485"/>
        <w:gridCol w:w="309"/>
        <w:gridCol w:w="147"/>
      </w:tblGrid>
      <w:tr w:rsidR="001D2729" w:rsidRPr="00FF5641" w14:paraId="1D72400F" w14:textId="77777777" w:rsidTr="00B840D7">
        <w:trPr>
          <w:trHeight w:hRule="exact" w:val="625"/>
        </w:trPr>
        <w:tc>
          <w:tcPr>
            <w:tcW w:w="10964"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B8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13" w:type="dxa"/>
          <w:wAfter w:w="896" w:type="dxa"/>
          <w:trHeight w:val="269"/>
        </w:trPr>
        <w:tc>
          <w:tcPr>
            <w:tcW w:w="8052" w:type="dxa"/>
            <w:shd w:val="clear" w:color="auto" w:fill="auto"/>
            <w:vAlign w:val="bottom"/>
          </w:tcPr>
          <w:tbl>
            <w:tblPr>
              <w:tblW w:w="10485" w:type="dxa"/>
              <w:tblCellMar>
                <w:left w:w="0" w:type="dxa"/>
                <w:right w:w="0" w:type="dxa"/>
              </w:tblCellMar>
              <w:tblLook w:val="0000" w:firstRow="0" w:lastRow="0" w:firstColumn="0" w:lastColumn="0" w:noHBand="0" w:noVBand="0"/>
            </w:tblPr>
            <w:tblGrid>
              <w:gridCol w:w="8481"/>
              <w:gridCol w:w="2004"/>
            </w:tblGrid>
            <w:tr w:rsidR="00B840D7" w:rsidRPr="00B840D7" w14:paraId="32E77AE0" w14:textId="77777777" w:rsidTr="00CE0325">
              <w:trPr>
                <w:trHeight w:val="265"/>
              </w:trPr>
              <w:tc>
                <w:tcPr>
                  <w:tcW w:w="7700" w:type="dxa"/>
                  <w:shd w:val="clear" w:color="auto" w:fill="auto"/>
                  <w:vAlign w:val="bottom"/>
                </w:tcPr>
                <w:p w14:paraId="744CEB12" w14:textId="77777777" w:rsidR="00B840D7" w:rsidRPr="00B840D7" w:rsidRDefault="00B840D7" w:rsidP="00B840D7">
                  <w:pPr>
                    <w:widowControl/>
                    <w:suppressAutoHyphens w:val="0"/>
                    <w:autoSpaceDN/>
                    <w:spacing w:before="120" w:line="276" w:lineRule="auto"/>
                    <w:textAlignment w:val="auto"/>
                    <w:rPr>
                      <w:rFonts w:ascii="Arial" w:eastAsia="Arial" w:hAnsi="Arial"/>
                      <w:kern w:val="0"/>
                      <w:sz w:val="22"/>
                      <w:szCs w:val="22"/>
                      <w:lang w:eastAsia="pl-PL" w:bidi="ar-SA"/>
                    </w:rPr>
                  </w:pPr>
                  <w:r w:rsidRPr="00B840D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5E30FF1" w14:textId="77777777" w:rsidR="00B840D7" w:rsidRPr="00B840D7" w:rsidRDefault="00B840D7" w:rsidP="00B840D7">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7561B38C" w14:textId="15F76510" w:rsidR="00B840D7" w:rsidRPr="00B840D7" w:rsidRDefault="00B840D7" w:rsidP="00B840D7">
            <w:pPr>
              <w:pStyle w:val="Akapitzlist"/>
              <w:widowControl w:val="0"/>
              <w:numPr>
                <w:ilvl w:val="0"/>
                <w:numId w:val="80"/>
              </w:numPr>
              <w:autoSpaceDN/>
              <w:spacing w:line="276" w:lineRule="auto"/>
              <w:ind w:left="714" w:hanging="357"/>
              <w:contextualSpacing/>
              <w:jc w:val="both"/>
              <w:textAlignment w:val="auto"/>
              <w:rPr>
                <w:rFonts w:ascii="Arial" w:hAnsi="Arial" w:cs="Arial"/>
                <w:sz w:val="22"/>
                <w:szCs w:val="22"/>
              </w:rPr>
            </w:pPr>
            <w:r w:rsidRPr="00B840D7">
              <w:rPr>
                <w:rFonts w:ascii="Arial" w:hAnsi="Arial" w:cs="Arial"/>
                <w:sz w:val="22"/>
                <w:szCs w:val="22"/>
              </w:rPr>
              <w:t xml:space="preserve">Formularz ofertowy stanowiący </w:t>
            </w:r>
            <w:r w:rsidR="00F06552">
              <w:rPr>
                <w:rFonts w:ascii="Arial" w:hAnsi="Arial" w:cs="Arial"/>
                <w:sz w:val="22"/>
                <w:szCs w:val="22"/>
              </w:rPr>
              <w:t xml:space="preserve">- </w:t>
            </w:r>
            <w:r w:rsidRPr="00B840D7">
              <w:rPr>
                <w:rFonts w:ascii="Arial" w:hAnsi="Arial" w:cs="Arial"/>
                <w:b/>
                <w:sz w:val="22"/>
                <w:szCs w:val="22"/>
              </w:rPr>
              <w:t>załącznik nr 1 do SWZ</w:t>
            </w:r>
            <w:r w:rsidRPr="00B840D7">
              <w:rPr>
                <w:rFonts w:ascii="Arial" w:hAnsi="Arial" w:cs="Arial"/>
                <w:sz w:val="22"/>
                <w:szCs w:val="22"/>
              </w:rPr>
              <w:t>,</w:t>
            </w:r>
          </w:p>
          <w:p w14:paraId="4031E956" w14:textId="4EECE3EA" w:rsidR="00B840D7" w:rsidRPr="00B840D7" w:rsidRDefault="00B840D7" w:rsidP="00B840D7">
            <w:pPr>
              <w:pStyle w:val="Akapitzlist"/>
              <w:widowControl w:val="0"/>
              <w:numPr>
                <w:ilvl w:val="0"/>
                <w:numId w:val="80"/>
              </w:numPr>
              <w:autoSpaceDN/>
              <w:spacing w:line="276" w:lineRule="auto"/>
              <w:ind w:left="714" w:hanging="357"/>
              <w:contextualSpacing/>
              <w:jc w:val="both"/>
              <w:textAlignment w:val="auto"/>
              <w:rPr>
                <w:rFonts w:ascii="Arial" w:hAnsi="Arial" w:cs="Arial"/>
                <w:sz w:val="22"/>
                <w:szCs w:val="22"/>
              </w:rPr>
            </w:pPr>
            <w:r w:rsidRPr="00B840D7">
              <w:rPr>
                <w:rFonts w:ascii="Arial" w:hAnsi="Arial" w:cs="Arial"/>
                <w:sz w:val="22"/>
                <w:szCs w:val="22"/>
              </w:rPr>
              <w:t xml:space="preserve">Formularz asortymentowo-cenowy stanowiący </w:t>
            </w:r>
            <w:r w:rsidR="00F06552">
              <w:rPr>
                <w:rFonts w:ascii="Arial" w:hAnsi="Arial" w:cs="Arial"/>
                <w:sz w:val="22"/>
                <w:szCs w:val="22"/>
              </w:rPr>
              <w:t xml:space="preserve">- </w:t>
            </w:r>
            <w:r w:rsidRPr="00B840D7">
              <w:rPr>
                <w:rFonts w:ascii="Arial" w:hAnsi="Arial" w:cs="Arial"/>
                <w:b/>
                <w:sz w:val="22"/>
                <w:szCs w:val="22"/>
              </w:rPr>
              <w:t>załącznik nr 2 do SWZ</w:t>
            </w:r>
            <w:r w:rsidRPr="00B840D7">
              <w:rPr>
                <w:rFonts w:ascii="Arial" w:hAnsi="Arial" w:cs="Arial"/>
                <w:sz w:val="22"/>
                <w:szCs w:val="22"/>
              </w:rPr>
              <w:t>,</w:t>
            </w:r>
          </w:p>
          <w:p w14:paraId="55D15C3C" w14:textId="70F05E53" w:rsidR="00B840D7" w:rsidRP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Pr>
                <w:rFonts w:ascii="Arial" w:hAnsi="Arial" w:cs="Arial"/>
              </w:rPr>
              <w:t xml:space="preserve">Oświadczenie wykonawcy </w:t>
            </w:r>
            <w:r w:rsidR="00F06552">
              <w:rPr>
                <w:rFonts w:ascii="Arial" w:hAnsi="Arial" w:cs="Arial"/>
              </w:rPr>
              <w:t xml:space="preserve">- </w:t>
            </w:r>
            <w:r w:rsidRPr="00B840D7">
              <w:rPr>
                <w:rFonts w:ascii="Arial" w:hAnsi="Arial" w:cs="Arial"/>
                <w:b/>
                <w:bCs/>
              </w:rPr>
              <w:t>załącznik nr 3 do SWZ</w:t>
            </w:r>
          </w:p>
          <w:p w14:paraId="5BCC5B63" w14:textId="505F7995" w:rsid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sidRPr="00B840D7">
              <w:rPr>
                <w:rFonts w:ascii="Arial" w:hAnsi="Arial" w:cs="Arial"/>
              </w:rPr>
              <w:t xml:space="preserve">Projektowane postanowienia umowy  </w:t>
            </w:r>
            <w:r w:rsidR="00F06552">
              <w:rPr>
                <w:rFonts w:ascii="Arial" w:hAnsi="Arial" w:cs="Arial"/>
              </w:rPr>
              <w:t xml:space="preserve">- </w:t>
            </w:r>
            <w:r w:rsidRPr="00B840D7">
              <w:rPr>
                <w:rFonts w:ascii="Arial" w:hAnsi="Arial" w:cs="Arial"/>
                <w:b/>
              </w:rPr>
              <w:t>załącznik nr 4 do SWZ</w:t>
            </w:r>
            <w:r w:rsidRPr="00B840D7">
              <w:rPr>
                <w:rFonts w:ascii="Arial" w:hAnsi="Arial" w:cs="Arial"/>
              </w:rPr>
              <w:t>.</w:t>
            </w:r>
          </w:p>
          <w:p w14:paraId="31BC0E16" w14:textId="79C82477" w:rsidR="00B840D7" w:rsidRP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Pr>
                <w:rFonts w:ascii="Arial" w:hAnsi="Arial" w:cs="Arial"/>
              </w:rPr>
              <w:t xml:space="preserve">Opis przedmiotu zamówienia </w:t>
            </w:r>
            <w:r w:rsidR="00F06552">
              <w:rPr>
                <w:rFonts w:ascii="Arial" w:hAnsi="Arial" w:cs="Arial"/>
              </w:rPr>
              <w:t xml:space="preserve">- </w:t>
            </w:r>
            <w:r w:rsidRPr="00B840D7">
              <w:rPr>
                <w:rFonts w:ascii="Arial" w:hAnsi="Arial" w:cs="Arial"/>
                <w:b/>
                <w:bCs/>
              </w:rPr>
              <w:t>załącznik nr 5 do SWZ</w:t>
            </w:r>
          </w:p>
          <w:p w14:paraId="2EDA3610" w14:textId="31978619" w:rsidR="00B840D7" w:rsidRPr="00B840D7" w:rsidRDefault="00F06552" w:rsidP="00B840D7">
            <w:pPr>
              <w:numPr>
                <w:ilvl w:val="0"/>
                <w:numId w:val="80"/>
              </w:numPr>
              <w:autoSpaceDN/>
              <w:spacing w:line="276" w:lineRule="auto"/>
              <w:contextualSpacing/>
              <w:jc w:val="both"/>
              <w:textAlignment w:val="auto"/>
              <w:rPr>
                <w:rFonts w:ascii="Arial" w:eastAsia="Times New Roman" w:hAnsi="Arial"/>
                <w:color w:val="000000" w:themeColor="text1"/>
                <w:sz w:val="22"/>
                <w:szCs w:val="22"/>
                <w:lang w:bidi="ar-SA"/>
              </w:rPr>
            </w:pPr>
            <w:r>
              <w:rPr>
                <w:rFonts w:ascii="Arial" w:eastAsia="Times New Roman" w:hAnsi="Arial"/>
                <w:color w:val="000000" w:themeColor="text1"/>
                <w:sz w:val="22"/>
                <w:szCs w:val="22"/>
                <w:lang w:bidi="ar-SA"/>
              </w:rPr>
              <w:t xml:space="preserve">Protokół odbioru odpadów </w:t>
            </w:r>
            <w:r w:rsidR="00B840D7" w:rsidRPr="00B840D7">
              <w:rPr>
                <w:rFonts w:ascii="Arial" w:eastAsia="Times New Roman" w:hAnsi="Arial"/>
                <w:color w:val="000000" w:themeColor="text1"/>
                <w:sz w:val="22"/>
                <w:szCs w:val="22"/>
                <w:lang w:bidi="ar-SA"/>
              </w:rPr>
              <w:t xml:space="preserve"> – </w:t>
            </w:r>
            <w:r w:rsidR="00B840D7" w:rsidRPr="00B840D7">
              <w:rPr>
                <w:rFonts w:ascii="Arial" w:eastAsia="Times New Roman" w:hAnsi="Arial"/>
                <w:b/>
                <w:bCs/>
                <w:color w:val="000000" w:themeColor="text1"/>
                <w:sz w:val="22"/>
                <w:szCs w:val="22"/>
                <w:lang w:bidi="ar-SA"/>
              </w:rPr>
              <w:t xml:space="preserve">załącznik nr </w:t>
            </w:r>
            <w:r>
              <w:rPr>
                <w:rFonts w:ascii="Arial" w:eastAsia="Times New Roman" w:hAnsi="Arial"/>
                <w:b/>
                <w:bCs/>
                <w:color w:val="000000" w:themeColor="text1"/>
                <w:sz w:val="22"/>
                <w:szCs w:val="22"/>
                <w:lang w:bidi="ar-SA"/>
              </w:rPr>
              <w:t>6</w:t>
            </w:r>
            <w:r w:rsidR="00B840D7" w:rsidRPr="00B840D7">
              <w:rPr>
                <w:rFonts w:ascii="Arial" w:eastAsia="Times New Roman" w:hAnsi="Arial"/>
                <w:b/>
                <w:bCs/>
                <w:color w:val="000000" w:themeColor="text1"/>
                <w:sz w:val="22"/>
                <w:szCs w:val="22"/>
                <w:lang w:bidi="ar-SA"/>
              </w:rPr>
              <w:t xml:space="preserve"> do SWZ.</w:t>
            </w:r>
          </w:p>
          <w:p w14:paraId="0458CBBF" w14:textId="0534C6CA" w:rsidR="00B840D7" w:rsidRPr="00B840D7" w:rsidRDefault="00F06552" w:rsidP="00B840D7">
            <w:pPr>
              <w:pStyle w:val="Standard"/>
              <w:widowControl w:val="0"/>
              <w:numPr>
                <w:ilvl w:val="0"/>
                <w:numId w:val="80"/>
              </w:numPr>
              <w:tabs>
                <w:tab w:val="left" w:pos="1185"/>
              </w:tabs>
              <w:spacing w:after="0"/>
              <w:ind w:left="714" w:hanging="357"/>
              <w:jc w:val="both"/>
              <w:textAlignment w:val="auto"/>
              <w:rPr>
                <w:rFonts w:ascii="Arial" w:hAnsi="Arial" w:cs="Arial"/>
              </w:rPr>
            </w:pPr>
            <w:r>
              <w:rPr>
                <w:rFonts w:ascii="Arial" w:hAnsi="Arial" w:cs="Arial"/>
              </w:rPr>
              <w:t>Grupa kapitałowa -</w:t>
            </w:r>
            <w:r w:rsidR="00B840D7" w:rsidRPr="00B840D7">
              <w:rPr>
                <w:rFonts w:ascii="Arial" w:hAnsi="Arial" w:cs="Arial"/>
              </w:rPr>
              <w:t xml:space="preserve"> </w:t>
            </w:r>
            <w:r w:rsidR="00B840D7" w:rsidRPr="00B840D7">
              <w:rPr>
                <w:rFonts w:ascii="Arial" w:hAnsi="Arial" w:cs="Arial"/>
                <w:b/>
              </w:rPr>
              <w:t xml:space="preserve">załącznik nr </w:t>
            </w:r>
            <w:r>
              <w:rPr>
                <w:rFonts w:ascii="Arial" w:hAnsi="Arial" w:cs="Arial"/>
                <w:b/>
              </w:rPr>
              <w:t>7</w:t>
            </w:r>
            <w:r w:rsidR="00B840D7" w:rsidRPr="00B840D7">
              <w:rPr>
                <w:rFonts w:ascii="Arial" w:hAnsi="Arial" w:cs="Arial"/>
                <w:b/>
              </w:rPr>
              <w:t xml:space="preserve"> do SWZ</w:t>
            </w:r>
            <w:r w:rsidR="00B840D7" w:rsidRPr="00B840D7">
              <w:rPr>
                <w:rFonts w:ascii="Arial" w:hAnsi="Arial" w:cs="Arial"/>
              </w:rPr>
              <w:t>,</w:t>
            </w:r>
          </w:p>
          <w:p w14:paraId="5D8D203F" w14:textId="22B88644" w:rsidR="00B840D7" w:rsidRPr="00B840D7"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pojazdów stanowiący </w:t>
            </w:r>
            <w:r w:rsidRPr="00B840D7">
              <w:rPr>
                <w:rFonts w:ascii="Arial" w:hAnsi="Arial" w:cs="Arial"/>
                <w:b/>
              </w:rPr>
              <w:t xml:space="preserve">załącznik nr </w:t>
            </w:r>
            <w:r w:rsidR="00F06552">
              <w:rPr>
                <w:rFonts w:ascii="Arial" w:hAnsi="Arial" w:cs="Arial"/>
                <w:b/>
              </w:rPr>
              <w:t>8</w:t>
            </w:r>
            <w:r w:rsidRPr="00B840D7">
              <w:rPr>
                <w:rFonts w:ascii="Arial" w:hAnsi="Arial" w:cs="Arial"/>
                <w:b/>
              </w:rPr>
              <w:t xml:space="preserve"> do SWZ</w:t>
            </w:r>
            <w:r w:rsidRPr="00B840D7">
              <w:rPr>
                <w:rFonts w:ascii="Arial" w:hAnsi="Arial" w:cs="Arial"/>
              </w:rPr>
              <w:t>,</w:t>
            </w:r>
          </w:p>
          <w:p w14:paraId="0A1B0421" w14:textId="617E07C0" w:rsidR="00B840D7" w:rsidRPr="00B840D7"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osób skierowanych do realizacji zamówienia stanowiący </w:t>
            </w:r>
            <w:r w:rsidRPr="00B840D7">
              <w:rPr>
                <w:rFonts w:ascii="Arial" w:hAnsi="Arial" w:cs="Arial"/>
                <w:b/>
              </w:rPr>
              <w:t xml:space="preserve">załącznik nr </w:t>
            </w:r>
            <w:r w:rsidR="00F06552">
              <w:rPr>
                <w:rFonts w:ascii="Arial" w:hAnsi="Arial" w:cs="Arial"/>
                <w:b/>
              </w:rPr>
              <w:t>9</w:t>
            </w:r>
            <w:r w:rsidRPr="00B840D7">
              <w:rPr>
                <w:rFonts w:ascii="Arial" w:hAnsi="Arial" w:cs="Arial"/>
                <w:b/>
              </w:rPr>
              <w:t xml:space="preserve"> do SWZ</w:t>
            </w:r>
          </w:p>
          <w:p w14:paraId="497A2767" w14:textId="3A46CC8F" w:rsidR="00B840D7" w:rsidRPr="00F06552"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usług stanowiący </w:t>
            </w:r>
            <w:r w:rsidRPr="00B840D7">
              <w:rPr>
                <w:rFonts w:ascii="Arial" w:hAnsi="Arial" w:cs="Arial"/>
                <w:b/>
              </w:rPr>
              <w:t>załącznik nr 1</w:t>
            </w:r>
            <w:r w:rsidR="00F06552">
              <w:rPr>
                <w:rFonts w:ascii="Arial" w:hAnsi="Arial" w:cs="Arial"/>
                <w:b/>
              </w:rPr>
              <w:t>0</w:t>
            </w:r>
            <w:r w:rsidRPr="00B840D7">
              <w:rPr>
                <w:rFonts w:ascii="Arial" w:hAnsi="Arial" w:cs="Arial"/>
                <w:b/>
              </w:rPr>
              <w:t xml:space="preserve"> do SWZ</w:t>
            </w:r>
          </w:p>
          <w:p w14:paraId="1903B95A" w14:textId="77777777" w:rsidR="00F06552" w:rsidRPr="00B840D7" w:rsidRDefault="00F06552" w:rsidP="00F06552">
            <w:pPr>
              <w:pStyle w:val="Standard"/>
              <w:widowControl w:val="0"/>
              <w:tabs>
                <w:tab w:val="left" w:pos="1185"/>
              </w:tabs>
              <w:spacing w:after="0"/>
              <w:ind w:left="357"/>
              <w:jc w:val="both"/>
              <w:textAlignment w:val="auto"/>
              <w:rPr>
                <w:rFonts w:ascii="Arial" w:hAnsi="Arial" w:cs="Arial"/>
              </w:rPr>
            </w:pPr>
          </w:p>
          <w:p w14:paraId="6E4663D8" w14:textId="49226330" w:rsidR="00B840D7" w:rsidRPr="00B840D7" w:rsidRDefault="00B840D7" w:rsidP="00F06552">
            <w:pPr>
              <w:pStyle w:val="Standard"/>
              <w:widowControl w:val="0"/>
              <w:tabs>
                <w:tab w:val="left" w:pos="1185"/>
              </w:tabs>
              <w:spacing w:after="0"/>
              <w:ind w:left="357"/>
              <w:jc w:val="both"/>
              <w:textAlignment w:val="auto"/>
              <w:rPr>
                <w:rFonts w:ascii="Arial" w:hAnsi="Arial" w:cs="Arial"/>
              </w:rPr>
            </w:pPr>
          </w:p>
          <w:p w14:paraId="625E5EA9" w14:textId="77777777" w:rsidR="00400912" w:rsidRPr="00B840D7" w:rsidRDefault="00400912" w:rsidP="006853EC">
            <w:pPr>
              <w:widowControl/>
              <w:tabs>
                <w:tab w:val="left" w:pos="1185"/>
              </w:tabs>
              <w:suppressAutoHyphens w:val="0"/>
              <w:autoSpaceDN/>
              <w:spacing w:after="160" w:line="259" w:lineRule="auto"/>
              <w:ind w:left="357"/>
              <w:jc w:val="both"/>
              <w:textAlignment w:val="auto"/>
              <w:rPr>
                <w:rFonts w:ascii="Arial" w:eastAsia="Arial" w:hAnsi="Arial"/>
                <w:kern w:val="0"/>
                <w:sz w:val="22"/>
                <w:szCs w:val="22"/>
                <w:lang w:eastAsia="pl-PL" w:bidi="ar-SA"/>
              </w:rPr>
            </w:pPr>
          </w:p>
        </w:tc>
        <w:tc>
          <w:tcPr>
            <w:tcW w:w="1903"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5F267BF"/>
    <w:multiLevelType w:val="hybridMultilevel"/>
    <w:tmpl w:val="B268E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D932035"/>
    <w:multiLevelType w:val="hybridMultilevel"/>
    <w:tmpl w:val="C7349A3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9C2FC8"/>
    <w:multiLevelType w:val="hybridMultilevel"/>
    <w:tmpl w:val="A31858A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39D84E23"/>
    <w:multiLevelType w:val="hybridMultilevel"/>
    <w:tmpl w:val="BFBC417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8"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ED089F"/>
    <w:multiLevelType w:val="hybridMultilevel"/>
    <w:tmpl w:val="EFFC2D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C2251D"/>
    <w:multiLevelType w:val="hybridMultilevel"/>
    <w:tmpl w:val="FACAB8FE"/>
    <w:lvl w:ilvl="0" w:tplc="6B8EBE16">
      <w:start w:val="3"/>
      <w:numFmt w:val="decimal"/>
      <w:lvlText w:val="%1."/>
      <w:lvlJc w:val="left"/>
      <w:pPr>
        <w:ind w:left="36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1F0AF2"/>
    <w:multiLevelType w:val="hybridMultilevel"/>
    <w:tmpl w:val="45E24C3A"/>
    <w:lvl w:ilvl="0" w:tplc="C09A743E">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61"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8"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A33F8D"/>
    <w:multiLevelType w:val="hybridMultilevel"/>
    <w:tmpl w:val="43E8935A"/>
    <w:lvl w:ilvl="0" w:tplc="945E48AC">
      <w:start w:val="1"/>
      <w:numFmt w:val="decimal"/>
      <w:lvlText w:val="%1."/>
      <w:lvlJc w:val="left"/>
      <w:pPr>
        <w:ind w:left="360" w:hanging="360"/>
      </w:pPr>
      <w:rPr>
        <w:rFonts w:eastAsia="SimSu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A9636D"/>
    <w:multiLevelType w:val="multilevel"/>
    <w:tmpl w:val="F656E488"/>
    <w:lvl w:ilvl="0">
      <w:start w:val="2"/>
      <w:numFmt w:val="decimal"/>
      <w:lvlText w:val="%1."/>
      <w:lvlJc w:val="left"/>
      <w:pPr>
        <w:ind w:left="360" w:hanging="360"/>
      </w:pPr>
      <w:rPr>
        <w:rFonts w:eastAsia="SimSun"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72"/>
  </w:num>
  <w:num w:numId="2" w16cid:durableId="1124275552">
    <w:abstractNumId w:val="40"/>
  </w:num>
  <w:num w:numId="3" w16cid:durableId="1674259180">
    <w:abstractNumId w:val="10"/>
  </w:num>
  <w:num w:numId="4" w16cid:durableId="1017267250">
    <w:abstractNumId w:val="15"/>
  </w:num>
  <w:num w:numId="5" w16cid:durableId="1758282613">
    <w:abstractNumId w:val="18"/>
  </w:num>
  <w:num w:numId="6" w16cid:durableId="252931631">
    <w:abstractNumId w:val="45"/>
  </w:num>
  <w:num w:numId="7" w16cid:durableId="1560557865">
    <w:abstractNumId w:val="60"/>
  </w:num>
  <w:num w:numId="8" w16cid:durableId="568002365">
    <w:abstractNumId w:val="59"/>
  </w:num>
  <w:num w:numId="9" w16cid:durableId="1184855844">
    <w:abstractNumId w:val="76"/>
  </w:num>
  <w:num w:numId="10" w16cid:durableId="1230579723">
    <w:abstractNumId w:val="66"/>
  </w:num>
  <w:num w:numId="11" w16cid:durableId="1844931828">
    <w:abstractNumId w:val="24"/>
  </w:num>
  <w:num w:numId="12" w16cid:durableId="746390201">
    <w:abstractNumId w:val="21"/>
  </w:num>
  <w:num w:numId="13" w16cid:durableId="1197306617">
    <w:abstractNumId w:val="7"/>
  </w:num>
  <w:num w:numId="14" w16cid:durableId="666327757">
    <w:abstractNumId w:val="32"/>
  </w:num>
  <w:num w:numId="15" w16cid:durableId="1431125421">
    <w:abstractNumId w:val="4"/>
  </w:num>
  <w:num w:numId="16" w16cid:durableId="787043382">
    <w:abstractNumId w:val="63"/>
  </w:num>
  <w:num w:numId="17" w16cid:durableId="2129201189">
    <w:abstractNumId w:val="3"/>
  </w:num>
  <w:num w:numId="18" w16cid:durableId="1104493150">
    <w:abstractNumId w:val="49"/>
  </w:num>
  <w:num w:numId="19" w16cid:durableId="1341615640">
    <w:abstractNumId w:val="77"/>
  </w:num>
  <w:num w:numId="20" w16cid:durableId="1162962881">
    <w:abstractNumId w:val="61"/>
  </w:num>
  <w:num w:numId="21" w16cid:durableId="768618576">
    <w:abstractNumId w:val="22"/>
  </w:num>
  <w:num w:numId="22" w16cid:durableId="1443837482">
    <w:abstractNumId w:val="8"/>
  </w:num>
  <w:num w:numId="23" w16cid:durableId="379863696">
    <w:abstractNumId w:val="78"/>
  </w:num>
  <w:num w:numId="24" w16cid:durableId="1356421564">
    <w:abstractNumId w:val="0"/>
  </w:num>
  <w:num w:numId="25" w16cid:durableId="605385344">
    <w:abstractNumId w:val="2"/>
  </w:num>
  <w:num w:numId="26" w16cid:durableId="486747619">
    <w:abstractNumId w:val="58"/>
  </w:num>
  <w:num w:numId="27" w16cid:durableId="1707019476">
    <w:abstractNumId w:val="12"/>
  </w:num>
  <w:num w:numId="28" w16cid:durableId="1522235210">
    <w:abstractNumId w:val="48"/>
  </w:num>
  <w:num w:numId="29" w16cid:durableId="2032339430">
    <w:abstractNumId w:val="14"/>
  </w:num>
  <w:num w:numId="30" w16cid:durableId="2052681186">
    <w:abstractNumId w:val="74"/>
  </w:num>
  <w:num w:numId="31" w16cid:durableId="1066219188">
    <w:abstractNumId w:val="27"/>
  </w:num>
  <w:num w:numId="32" w16cid:durableId="825895255">
    <w:abstractNumId w:val="29"/>
  </w:num>
  <w:num w:numId="33" w16cid:durableId="408163664">
    <w:abstractNumId w:val="73"/>
  </w:num>
  <w:num w:numId="34" w16cid:durableId="679084411">
    <w:abstractNumId w:val="41"/>
  </w:num>
  <w:num w:numId="35" w16cid:durableId="175385332">
    <w:abstractNumId w:val="47"/>
  </w:num>
  <w:num w:numId="36" w16cid:durableId="1434789317">
    <w:abstractNumId w:val="6"/>
  </w:num>
  <w:num w:numId="37" w16cid:durableId="1592202902">
    <w:abstractNumId w:val="50"/>
  </w:num>
  <w:num w:numId="38" w16cid:durableId="1614286919">
    <w:abstractNumId w:val="31"/>
  </w:num>
  <w:num w:numId="39" w16cid:durableId="1949268499">
    <w:abstractNumId w:val="51"/>
  </w:num>
  <w:num w:numId="40" w16cid:durableId="1215314843">
    <w:abstractNumId w:val="17"/>
  </w:num>
  <w:num w:numId="41" w16cid:durableId="1651056441">
    <w:abstractNumId w:val="20"/>
  </w:num>
  <w:num w:numId="42" w16cid:durableId="1549495198">
    <w:abstractNumId w:val="69"/>
  </w:num>
  <w:num w:numId="43" w16cid:durableId="1101682815">
    <w:abstractNumId w:val="30"/>
  </w:num>
  <w:num w:numId="44" w16cid:durableId="436602963">
    <w:abstractNumId w:val="35"/>
  </w:num>
  <w:num w:numId="45"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65"/>
  </w:num>
  <w:num w:numId="47" w16cid:durableId="383676986">
    <w:abstractNumId w:val="28"/>
  </w:num>
  <w:num w:numId="48" w16cid:durableId="1713381422">
    <w:abstractNumId w:val="13"/>
  </w:num>
  <w:num w:numId="49" w16cid:durableId="76363475">
    <w:abstractNumId w:val="34"/>
  </w:num>
  <w:num w:numId="50" w16cid:durableId="1660575350">
    <w:abstractNumId w:val="71"/>
  </w:num>
  <w:num w:numId="51" w16cid:durableId="1696152416">
    <w:abstractNumId w:val="9"/>
  </w:num>
  <w:num w:numId="52" w16cid:durableId="939414220">
    <w:abstractNumId w:val="43"/>
  </w:num>
  <w:num w:numId="53" w16cid:durableId="1336150726">
    <w:abstractNumId w:val="16"/>
  </w:num>
  <w:num w:numId="54" w16cid:durableId="272595424">
    <w:abstractNumId w:val="38"/>
  </w:num>
  <w:num w:numId="55" w16cid:durableId="1678192997">
    <w:abstractNumId w:val="68"/>
  </w:num>
  <w:num w:numId="56" w16cid:durableId="924536158">
    <w:abstractNumId w:val="55"/>
  </w:num>
  <w:num w:numId="57" w16cid:durableId="1145203476">
    <w:abstractNumId w:val="53"/>
  </w:num>
  <w:num w:numId="58" w16cid:durableId="792789666">
    <w:abstractNumId w:val="57"/>
  </w:num>
  <w:num w:numId="59" w16cid:durableId="1221481369">
    <w:abstractNumId w:val="42"/>
  </w:num>
  <w:num w:numId="60" w16cid:durableId="1153643434">
    <w:abstractNumId w:val="46"/>
  </w:num>
  <w:num w:numId="61" w16cid:durableId="744298806">
    <w:abstractNumId w:val="1"/>
  </w:num>
  <w:num w:numId="62" w16cid:durableId="1591115454">
    <w:abstractNumId w:val="62"/>
  </w:num>
  <w:num w:numId="63" w16cid:durableId="1419326178">
    <w:abstractNumId w:val="19"/>
  </w:num>
  <w:num w:numId="64" w16cid:durableId="2127700053">
    <w:abstractNumId w:val="5"/>
  </w:num>
  <w:num w:numId="65" w16cid:durableId="2011445495">
    <w:abstractNumId w:val="64"/>
  </w:num>
  <w:num w:numId="66" w16cid:durableId="1783181937">
    <w:abstractNumId w:val="44"/>
  </w:num>
  <w:num w:numId="67" w16cid:durableId="147216370">
    <w:abstractNumId w:val="39"/>
  </w:num>
  <w:num w:numId="68" w16cid:durableId="377434317">
    <w:abstractNumId w:val="26"/>
  </w:num>
  <w:num w:numId="69" w16cid:durableId="432163989">
    <w:abstractNumId w:val="67"/>
    <w:lvlOverride w:ilvl="0">
      <w:startOverride w:val="1"/>
    </w:lvlOverride>
  </w:num>
  <w:num w:numId="70" w16cid:durableId="1366642501">
    <w:abstractNumId w:val="67"/>
  </w:num>
  <w:num w:numId="71" w16cid:durableId="1015808725">
    <w:abstractNumId w:val="70"/>
  </w:num>
  <w:num w:numId="72" w16cid:durableId="876940060">
    <w:abstractNumId w:val="56"/>
  </w:num>
  <w:num w:numId="73" w16cid:durableId="1377511027">
    <w:abstractNumId w:val="33"/>
  </w:num>
  <w:num w:numId="74" w16cid:durableId="2100828807">
    <w:abstractNumId w:val="54"/>
  </w:num>
  <w:num w:numId="75" w16cid:durableId="1501702976">
    <w:abstractNumId w:val="75"/>
  </w:num>
  <w:num w:numId="76" w16cid:durableId="115874212">
    <w:abstractNumId w:val="52"/>
  </w:num>
  <w:num w:numId="77" w16cid:durableId="457918406">
    <w:abstractNumId w:val="36"/>
  </w:num>
  <w:num w:numId="78" w16cid:durableId="1987467827">
    <w:abstractNumId w:val="25"/>
  </w:num>
  <w:num w:numId="79" w16cid:durableId="1470636909">
    <w:abstractNumId w:val="37"/>
  </w:num>
  <w:num w:numId="80" w16cid:durableId="1684626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20E0"/>
    <w:rsid w:val="00057BDD"/>
    <w:rsid w:val="00065752"/>
    <w:rsid w:val="000674E9"/>
    <w:rsid w:val="000676F8"/>
    <w:rsid w:val="00073E70"/>
    <w:rsid w:val="00075E8E"/>
    <w:rsid w:val="0008269C"/>
    <w:rsid w:val="000A1A46"/>
    <w:rsid w:val="000A45FE"/>
    <w:rsid w:val="000A6D64"/>
    <w:rsid w:val="000B1906"/>
    <w:rsid w:val="000B4A2D"/>
    <w:rsid w:val="000C00F7"/>
    <w:rsid w:val="000C165D"/>
    <w:rsid w:val="000C22CC"/>
    <w:rsid w:val="000C230F"/>
    <w:rsid w:val="000C4C1A"/>
    <w:rsid w:val="000C792A"/>
    <w:rsid w:val="000C7AD1"/>
    <w:rsid w:val="000D3C2E"/>
    <w:rsid w:val="000D5A02"/>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56117"/>
    <w:rsid w:val="00167B8C"/>
    <w:rsid w:val="00172C34"/>
    <w:rsid w:val="00175BC6"/>
    <w:rsid w:val="00190119"/>
    <w:rsid w:val="00190BD0"/>
    <w:rsid w:val="00190FE6"/>
    <w:rsid w:val="001A0EA1"/>
    <w:rsid w:val="001A4A14"/>
    <w:rsid w:val="001B13FB"/>
    <w:rsid w:val="001B19C3"/>
    <w:rsid w:val="001B3784"/>
    <w:rsid w:val="001B591F"/>
    <w:rsid w:val="001C0A32"/>
    <w:rsid w:val="001D0872"/>
    <w:rsid w:val="001D2729"/>
    <w:rsid w:val="001D5474"/>
    <w:rsid w:val="001D6ED0"/>
    <w:rsid w:val="001D7E94"/>
    <w:rsid w:val="001F2413"/>
    <w:rsid w:val="001F5AD5"/>
    <w:rsid w:val="00206577"/>
    <w:rsid w:val="00207F67"/>
    <w:rsid w:val="00211AED"/>
    <w:rsid w:val="0022119D"/>
    <w:rsid w:val="00223CA0"/>
    <w:rsid w:val="00225A66"/>
    <w:rsid w:val="002363E8"/>
    <w:rsid w:val="002440A2"/>
    <w:rsid w:val="00246BFB"/>
    <w:rsid w:val="00250817"/>
    <w:rsid w:val="002558C8"/>
    <w:rsid w:val="00255D46"/>
    <w:rsid w:val="0025642A"/>
    <w:rsid w:val="00260418"/>
    <w:rsid w:val="00264A62"/>
    <w:rsid w:val="00264B2B"/>
    <w:rsid w:val="002653EE"/>
    <w:rsid w:val="0026675F"/>
    <w:rsid w:val="0027131D"/>
    <w:rsid w:val="00274EE4"/>
    <w:rsid w:val="00276972"/>
    <w:rsid w:val="00280082"/>
    <w:rsid w:val="00285C18"/>
    <w:rsid w:val="00286DFD"/>
    <w:rsid w:val="00287964"/>
    <w:rsid w:val="00296B64"/>
    <w:rsid w:val="00297C64"/>
    <w:rsid w:val="00297DFB"/>
    <w:rsid w:val="002A0352"/>
    <w:rsid w:val="002A6C14"/>
    <w:rsid w:val="002A6DE5"/>
    <w:rsid w:val="002C05C7"/>
    <w:rsid w:val="002C5BCD"/>
    <w:rsid w:val="002D26DE"/>
    <w:rsid w:val="002D42F6"/>
    <w:rsid w:val="002D5DF2"/>
    <w:rsid w:val="002E0492"/>
    <w:rsid w:val="002E3EF0"/>
    <w:rsid w:val="002E6225"/>
    <w:rsid w:val="002E7FED"/>
    <w:rsid w:val="002F4667"/>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246F"/>
    <w:rsid w:val="003A4CDA"/>
    <w:rsid w:val="003B1F4F"/>
    <w:rsid w:val="003B3D1C"/>
    <w:rsid w:val="003B43BF"/>
    <w:rsid w:val="003C2B24"/>
    <w:rsid w:val="003C518B"/>
    <w:rsid w:val="003D14BE"/>
    <w:rsid w:val="003D4930"/>
    <w:rsid w:val="003D5D36"/>
    <w:rsid w:val="003D6C58"/>
    <w:rsid w:val="003E18A2"/>
    <w:rsid w:val="003E28C4"/>
    <w:rsid w:val="003E79AF"/>
    <w:rsid w:val="003F127B"/>
    <w:rsid w:val="003F1B19"/>
    <w:rsid w:val="00400912"/>
    <w:rsid w:val="004022C6"/>
    <w:rsid w:val="00406F96"/>
    <w:rsid w:val="00412634"/>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30B6"/>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D1351"/>
    <w:rsid w:val="004D2279"/>
    <w:rsid w:val="004D5D4E"/>
    <w:rsid w:val="004E1EF5"/>
    <w:rsid w:val="004E67CC"/>
    <w:rsid w:val="004E7352"/>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52405"/>
    <w:rsid w:val="00556630"/>
    <w:rsid w:val="00562B23"/>
    <w:rsid w:val="00572D0F"/>
    <w:rsid w:val="00580ACF"/>
    <w:rsid w:val="00582DB8"/>
    <w:rsid w:val="005835B2"/>
    <w:rsid w:val="00586314"/>
    <w:rsid w:val="00586C0F"/>
    <w:rsid w:val="005878FC"/>
    <w:rsid w:val="00593391"/>
    <w:rsid w:val="005958C7"/>
    <w:rsid w:val="00596F2C"/>
    <w:rsid w:val="005A2C64"/>
    <w:rsid w:val="005B3B9E"/>
    <w:rsid w:val="005B4A85"/>
    <w:rsid w:val="005B5E37"/>
    <w:rsid w:val="005B641C"/>
    <w:rsid w:val="005B6491"/>
    <w:rsid w:val="005C2D6B"/>
    <w:rsid w:val="005C7C2B"/>
    <w:rsid w:val="005D44C3"/>
    <w:rsid w:val="005E0DF5"/>
    <w:rsid w:val="005E15C5"/>
    <w:rsid w:val="005E3C72"/>
    <w:rsid w:val="005E72BF"/>
    <w:rsid w:val="005F0095"/>
    <w:rsid w:val="005F6B82"/>
    <w:rsid w:val="005F6B85"/>
    <w:rsid w:val="00601884"/>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CD5"/>
    <w:rsid w:val="00681170"/>
    <w:rsid w:val="00681A5B"/>
    <w:rsid w:val="00683BD0"/>
    <w:rsid w:val="006853EC"/>
    <w:rsid w:val="006866B9"/>
    <w:rsid w:val="006959A0"/>
    <w:rsid w:val="00695A07"/>
    <w:rsid w:val="006A39D7"/>
    <w:rsid w:val="006A41C8"/>
    <w:rsid w:val="006A528A"/>
    <w:rsid w:val="006A5FB9"/>
    <w:rsid w:val="006B1771"/>
    <w:rsid w:val="006B5A6A"/>
    <w:rsid w:val="006B5AD1"/>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63C1"/>
    <w:rsid w:val="00742B11"/>
    <w:rsid w:val="00743AC1"/>
    <w:rsid w:val="00744460"/>
    <w:rsid w:val="0074673B"/>
    <w:rsid w:val="00747363"/>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C5E"/>
    <w:rsid w:val="007B4131"/>
    <w:rsid w:val="007B4FE0"/>
    <w:rsid w:val="007B701B"/>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36FD"/>
    <w:rsid w:val="00856DC3"/>
    <w:rsid w:val="008573BA"/>
    <w:rsid w:val="008605A8"/>
    <w:rsid w:val="00863623"/>
    <w:rsid w:val="008647FE"/>
    <w:rsid w:val="00864FD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24C3"/>
    <w:rsid w:val="008E45AE"/>
    <w:rsid w:val="008F2C30"/>
    <w:rsid w:val="008F41ED"/>
    <w:rsid w:val="009002FC"/>
    <w:rsid w:val="00900BF6"/>
    <w:rsid w:val="00905338"/>
    <w:rsid w:val="009102F0"/>
    <w:rsid w:val="00912362"/>
    <w:rsid w:val="0091635A"/>
    <w:rsid w:val="00917BC9"/>
    <w:rsid w:val="00921241"/>
    <w:rsid w:val="00922CB3"/>
    <w:rsid w:val="00927462"/>
    <w:rsid w:val="009354CF"/>
    <w:rsid w:val="009358D0"/>
    <w:rsid w:val="00936CB3"/>
    <w:rsid w:val="00946DEF"/>
    <w:rsid w:val="00956E71"/>
    <w:rsid w:val="009572C0"/>
    <w:rsid w:val="0096058A"/>
    <w:rsid w:val="009616AB"/>
    <w:rsid w:val="00962C7E"/>
    <w:rsid w:val="009639CA"/>
    <w:rsid w:val="00963D67"/>
    <w:rsid w:val="009656E6"/>
    <w:rsid w:val="00966E08"/>
    <w:rsid w:val="00967203"/>
    <w:rsid w:val="00971D35"/>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40BB8"/>
    <w:rsid w:val="00A44476"/>
    <w:rsid w:val="00A470E1"/>
    <w:rsid w:val="00A504E1"/>
    <w:rsid w:val="00A52CD2"/>
    <w:rsid w:val="00A52D67"/>
    <w:rsid w:val="00A548F5"/>
    <w:rsid w:val="00A61BFC"/>
    <w:rsid w:val="00A622C8"/>
    <w:rsid w:val="00A67B8C"/>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840D7"/>
    <w:rsid w:val="00B953AF"/>
    <w:rsid w:val="00B95585"/>
    <w:rsid w:val="00B96FDC"/>
    <w:rsid w:val="00BA1B95"/>
    <w:rsid w:val="00BA4F4D"/>
    <w:rsid w:val="00BA6E32"/>
    <w:rsid w:val="00BB6008"/>
    <w:rsid w:val="00BB61A1"/>
    <w:rsid w:val="00BC06E6"/>
    <w:rsid w:val="00BC366F"/>
    <w:rsid w:val="00BC52DE"/>
    <w:rsid w:val="00BC77EB"/>
    <w:rsid w:val="00BD1534"/>
    <w:rsid w:val="00BE6565"/>
    <w:rsid w:val="00BE6A2F"/>
    <w:rsid w:val="00BE76D4"/>
    <w:rsid w:val="00BF4030"/>
    <w:rsid w:val="00BF4B01"/>
    <w:rsid w:val="00BF60AC"/>
    <w:rsid w:val="00BF72DD"/>
    <w:rsid w:val="00C00558"/>
    <w:rsid w:val="00C005E4"/>
    <w:rsid w:val="00C10597"/>
    <w:rsid w:val="00C1328B"/>
    <w:rsid w:val="00C15147"/>
    <w:rsid w:val="00C2202A"/>
    <w:rsid w:val="00C2590C"/>
    <w:rsid w:val="00C26058"/>
    <w:rsid w:val="00C30A4C"/>
    <w:rsid w:val="00C30D72"/>
    <w:rsid w:val="00C409CA"/>
    <w:rsid w:val="00C41853"/>
    <w:rsid w:val="00C4410E"/>
    <w:rsid w:val="00C47042"/>
    <w:rsid w:val="00C538C1"/>
    <w:rsid w:val="00C548C4"/>
    <w:rsid w:val="00C564A2"/>
    <w:rsid w:val="00C6472F"/>
    <w:rsid w:val="00C64DD9"/>
    <w:rsid w:val="00C71A70"/>
    <w:rsid w:val="00C73934"/>
    <w:rsid w:val="00C757C8"/>
    <w:rsid w:val="00C826E7"/>
    <w:rsid w:val="00C8484A"/>
    <w:rsid w:val="00C87099"/>
    <w:rsid w:val="00C87125"/>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1EFD"/>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3091D"/>
    <w:rsid w:val="00E32E50"/>
    <w:rsid w:val="00E34976"/>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06552"/>
    <w:rsid w:val="00F11D95"/>
    <w:rsid w:val="00F11E4B"/>
    <w:rsid w:val="00F22E78"/>
    <w:rsid w:val="00F24609"/>
    <w:rsid w:val="00F24C63"/>
    <w:rsid w:val="00F30A3E"/>
    <w:rsid w:val="00F30BF5"/>
    <w:rsid w:val="00F313AF"/>
    <w:rsid w:val="00F31ED4"/>
    <w:rsid w:val="00F3721E"/>
    <w:rsid w:val="00F423A6"/>
    <w:rsid w:val="00F43CEF"/>
    <w:rsid w:val="00F45907"/>
    <w:rsid w:val="00F54E57"/>
    <w:rsid w:val="00F60E77"/>
    <w:rsid w:val="00F62913"/>
    <w:rsid w:val="00F629A4"/>
    <w:rsid w:val="00F66F2D"/>
    <w:rsid w:val="00F7007A"/>
    <w:rsid w:val="00F701BF"/>
    <w:rsid w:val="00F73329"/>
    <w:rsid w:val="00F751C5"/>
    <w:rsid w:val="00F82AF4"/>
    <w:rsid w:val="00F84516"/>
    <w:rsid w:val="00F85465"/>
    <w:rsid w:val="00F87E51"/>
    <w:rsid w:val="00F933CF"/>
    <w:rsid w:val="00F96204"/>
    <w:rsid w:val="00F9642F"/>
    <w:rsid w:val="00F97142"/>
    <w:rsid w:val="00FA29EC"/>
    <w:rsid w:val="00FA433F"/>
    <w:rsid w:val="00FA59AF"/>
    <w:rsid w:val="00FA7C06"/>
    <w:rsid w:val="00FB0059"/>
    <w:rsid w:val="00FB18D6"/>
    <w:rsid w:val="00FB47D7"/>
    <w:rsid w:val="00FB7A99"/>
    <w:rsid w:val="00FC01DE"/>
    <w:rsid w:val="00FC10EF"/>
    <w:rsid w:val="00FC4DDC"/>
    <w:rsid w:val="00FC70A2"/>
    <w:rsid w:val="00FD15BD"/>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9103</Words>
  <Characters>54622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63598</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5</cp:revision>
  <cp:lastPrinted>2023-12-13T12:24:00Z</cp:lastPrinted>
  <dcterms:created xsi:type="dcterms:W3CDTF">2023-12-14T09:02:00Z</dcterms:created>
  <dcterms:modified xsi:type="dcterms:W3CDTF">2023-12-14T10:23:00Z</dcterms:modified>
</cp:coreProperties>
</file>