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Numer postępowania: MT-2370.1.2024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 xml:space="preserve">ZAMAWIAJĄCY: 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Komenda Wojewódzka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Państwowej Straży Pożarnej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w Warszawie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ul. Domaniewska 40, 02-672 Warszawa</w:t>
      </w:r>
    </w:p>
    <w:p>
      <w:pPr>
        <w:pStyle w:val="Normal"/>
        <w:spacing w:before="0" w:after="120"/>
        <w:jc w:val="both"/>
        <w:rPr/>
      </w:pP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NIP: 526-179-67-33, REGON: 000173516</w:t>
      </w:r>
    </w:p>
    <w:p>
      <w:pPr>
        <w:pStyle w:val="Normal"/>
        <w:spacing w:before="0" w:after="120"/>
        <w:jc w:val="both"/>
        <w:rPr>
          <w:rFonts w:ascii="Verdana" w:hAnsi="Verdana" w:cs="Verdana"/>
          <w:b/>
          <w:bCs/>
          <w:i w:val="false"/>
          <w:i w:val="false"/>
          <w:iCs w:val="false"/>
          <w:color w:val="000000"/>
          <w:sz w:val="20"/>
        </w:rPr>
      </w:pPr>
      <w:r>
        <w:rPr>
          <w:rFonts w:cs="Verdana" w:ascii="Verdana" w:hAnsi="Verdana"/>
          <w:b/>
          <w:bCs/>
          <w:i w:val="false"/>
          <w:iCs w:val="false"/>
          <w:color w:val="000000"/>
          <w:sz w:val="20"/>
        </w:rPr>
      </w:r>
    </w:p>
    <w:p>
      <w:pPr>
        <w:pStyle w:val="Normal"/>
        <w:spacing w:before="0" w:after="120"/>
        <w:jc w:val="center"/>
        <w:rPr>
          <w:rFonts w:ascii="Verdana" w:hAnsi="Verdana" w:cs="Verdana"/>
          <w:b/>
          <w:bCs/>
          <w:color w:val="000000"/>
          <w:sz w:val="20"/>
        </w:rPr>
      </w:pPr>
      <w:r>
        <w:rPr>
          <w:rFonts w:cs="Verdana" w:ascii="Verdana" w:hAnsi="Verdana"/>
          <w:b/>
          <w:bCs/>
          <w:color w:val="000000"/>
          <w:sz w:val="20"/>
        </w:rPr>
      </w:r>
    </w:p>
    <w:p>
      <w:pPr>
        <w:pStyle w:val="Normal"/>
        <w:spacing w:before="0" w:after="120"/>
        <w:jc w:val="center"/>
        <w:rPr>
          <w:rFonts w:ascii="Verdana" w:hAnsi="Verdana" w:cs="Verdana"/>
          <w:b/>
          <w:bCs/>
          <w:color w:val="000000"/>
          <w:sz w:val="20"/>
        </w:rPr>
      </w:pPr>
      <w:r>
        <w:rPr>
          <w:rFonts w:cs="Verdana" w:ascii="Verdana" w:hAnsi="Verdana"/>
          <w:b/>
          <w:bCs/>
          <w:color w:val="000000"/>
          <w:sz w:val="20"/>
        </w:rPr>
      </w:r>
    </w:p>
    <w:p>
      <w:pPr>
        <w:pStyle w:val="Normal"/>
        <w:spacing w:before="0" w:after="120"/>
        <w:jc w:val="center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</w:rPr>
        <w:t xml:space="preserve">SPECYFIKACJA WARUNKÓW ZAMÓWIENIA, </w:t>
      </w:r>
    </w:p>
    <w:p>
      <w:pPr>
        <w:pStyle w:val="Normal"/>
        <w:spacing w:before="0" w:after="120"/>
        <w:jc w:val="center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</w:rPr>
        <w:t>zwana dalej: „SWZ”</w:t>
      </w:r>
    </w:p>
    <w:p>
      <w:pPr>
        <w:pStyle w:val="Normal"/>
        <w:spacing w:before="0" w:after="120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spacing w:before="0" w:after="120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spacing w:before="0" w:after="120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spacing w:lineRule="auto" w:line="480" w:before="0" w:after="60"/>
        <w:jc w:val="center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w postępowaniu o udzielenie zamówienia publicznego w trybie</w:t>
      </w:r>
    </w:p>
    <w:p>
      <w:pPr>
        <w:pStyle w:val="Normal"/>
        <w:spacing w:lineRule="auto" w:line="480" w:before="0" w:after="60"/>
        <w:jc w:val="center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spacing w:lineRule="auto" w:line="480" w:before="0" w:after="60"/>
        <w:jc w:val="center"/>
        <w:rPr>
          <w:color w:val="000000"/>
        </w:rPr>
      </w:pPr>
      <w:r>
        <w:rPr>
          <w:rFonts w:cs="Verdana" w:ascii="Verdana" w:hAnsi="Verdana"/>
          <w:b/>
          <w:color w:val="000000"/>
          <w:sz w:val="20"/>
        </w:rPr>
        <w:t xml:space="preserve">PRZETARGU NIEOGRANICZONEGO </w:t>
      </w:r>
    </w:p>
    <w:p>
      <w:pPr>
        <w:pStyle w:val="Normal"/>
        <w:spacing w:lineRule="auto" w:line="480" w:before="0" w:after="60"/>
        <w:jc w:val="center"/>
        <w:rPr>
          <w:color w:val="000000"/>
        </w:rPr>
      </w:pPr>
      <w:r>
        <w:rPr>
          <w:rFonts w:cs="Verdana" w:ascii="Verdana" w:hAnsi="Verdana"/>
          <w:b/>
          <w:color w:val="000000"/>
          <w:sz w:val="20"/>
        </w:rPr>
        <w:t xml:space="preserve">o wartości zamówienia przekraczającej kwotę 143 000 euro netto, co stanowi </w:t>
        <w:br/>
        <w:t>równowartość kwoty 663 105 zł netto</w:t>
      </w:r>
    </w:p>
    <w:p>
      <w:pPr>
        <w:pStyle w:val="Normal"/>
        <w:spacing w:lineRule="auto" w:line="480" w:before="0" w:after="60"/>
        <w:jc w:val="center"/>
        <w:rPr>
          <w:color w:val="000000"/>
        </w:rPr>
      </w:pPr>
      <w:r>
        <w:rPr>
          <w:rFonts w:cs="Verdana" w:ascii="Verdana" w:hAnsi="Verdana"/>
          <w:b/>
          <w:color w:val="000000"/>
          <w:sz w:val="20"/>
        </w:rPr>
        <w:t>pn.</w:t>
      </w:r>
    </w:p>
    <w:p>
      <w:pPr>
        <w:pStyle w:val="Normal"/>
        <w:spacing w:lineRule="auto" w:line="480" w:before="0" w:after="60"/>
        <w:jc w:val="center"/>
        <w:rPr>
          <w:rFonts w:ascii="Verdana" w:hAnsi="Verdana" w:cs="Verdana"/>
          <w:b/>
          <w:bCs/>
          <w:color w:val="000000"/>
          <w:spacing w:val="20"/>
          <w:sz w:val="20"/>
        </w:rPr>
      </w:pPr>
      <w:r>
        <w:rPr>
          <w:rFonts w:cs="Verdana" w:ascii="Verdana" w:hAnsi="Verdana"/>
          <w:b/>
          <w:bCs/>
          <w:color w:val="000000"/>
          <w:spacing w:val="20"/>
          <w:sz w:val="20"/>
        </w:rPr>
      </w:r>
    </w:p>
    <w:p>
      <w:pPr>
        <w:pStyle w:val="Normal"/>
        <w:spacing w:lineRule="auto" w:line="480" w:before="0" w:after="6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Dostawa  lekkiego samochodu rozpoznawczo- ratowniczego</w:t>
      </w:r>
    </w:p>
    <w:p>
      <w:pPr>
        <w:pStyle w:val="Normal"/>
        <w:spacing w:lineRule="auto" w:line="480" w:before="0" w:after="60"/>
        <w:jc w:val="center"/>
        <w:rPr>
          <w:rFonts w:ascii="Verdana" w:hAnsi="Verdana" w:cs="Verdana"/>
          <w:b/>
          <w:bCs/>
          <w:color w:val="000000"/>
          <w:spacing w:val="20"/>
        </w:rPr>
      </w:pPr>
      <w:r>
        <w:rPr>
          <w:rFonts w:cs="Verdana" w:ascii="Verdana" w:hAnsi="Verdana"/>
          <w:b/>
          <w:bCs/>
          <w:color w:val="000000"/>
          <w:spacing w:val="20"/>
        </w:rPr>
      </w:r>
    </w:p>
    <w:p>
      <w:pPr>
        <w:pStyle w:val="Normal"/>
        <w:jc w:val="center"/>
        <w:rPr>
          <w:rFonts w:ascii="Verdana" w:hAnsi="Verdana" w:cs="Verdana"/>
          <w:b/>
          <w:bCs/>
          <w:color w:val="000000"/>
        </w:rPr>
      </w:pPr>
      <w:r>
        <w:rPr>
          <w:rFonts w:cs="Verdana" w:ascii="Verdana" w:hAnsi="Verdana"/>
          <w:b/>
          <w:bCs/>
          <w:color w:val="000000"/>
        </w:rPr>
      </w:r>
    </w:p>
    <w:p>
      <w:pPr>
        <w:pStyle w:val="Normal"/>
        <w:jc w:val="center"/>
        <w:rPr>
          <w:rFonts w:ascii="Verdana" w:hAnsi="Verdana" w:cs="Verdana"/>
          <w:b/>
          <w:bCs/>
          <w:color w:val="000000"/>
        </w:rPr>
      </w:pPr>
      <w:r>
        <w:rPr>
          <w:rFonts w:cs="Verdana" w:ascii="Verdana" w:hAnsi="Verdana"/>
          <w:b/>
          <w:bCs/>
          <w:color w:val="000000"/>
        </w:rPr>
      </w:r>
    </w:p>
    <w:p>
      <w:pPr>
        <w:pStyle w:val="Normal"/>
        <w:spacing w:before="0" w:after="120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Default"/>
        <w:ind w:hanging="0" w:left="4111"/>
        <w:jc w:val="center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Zatwierdził:</w:t>
        <w:br/>
      </w:r>
      <w:r>
        <w:rPr>
          <w:rFonts w:cs="Verdana" w:ascii="Verdana" w:hAnsi="Verdana"/>
          <w:color w:val="000000"/>
          <w:sz w:val="20"/>
          <w:szCs w:val="20"/>
        </w:rPr>
        <w:br/>
        <w:br/>
      </w:r>
    </w:p>
    <w:p>
      <w:pPr>
        <w:pStyle w:val="Default"/>
        <w:ind w:hanging="0"/>
        <w:jc w:val="right"/>
        <w:rPr>
          <w:color w:val="000000"/>
        </w:rPr>
      </w:pPr>
      <w:r>
        <w:rPr>
          <w:rFonts w:cs="Verdana" w:ascii="Verdana" w:hAnsi="Verdana"/>
          <w:color w:val="000000"/>
          <w:sz w:val="20"/>
          <w:szCs w:val="20"/>
        </w:rPr>
        <w:t>Płock, dnia 17.07.2024 r.</w:t>
      </w:r>
    </w:p>
    <w:p>
      <w:pPr>
        <w:pStyle w:val="Default"/>
        <w:ind w:hanging="0" w:left="411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Default"/>
        <w:ind w:hanging="0" w:left="411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  <w:r>
        <w:br w:type="page"/>
      </w:r>
    </w:p>
    <w:p>
      <w:pPr>
        <w:pStyle w:val="Default"/>
        <w:spacing w:before="0" w:after="0"/>
        <w:ind w:hanging="0" w:left="4111"/>
        <w:jc w:val="center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tbl>
      <w:tblPr>
        <w:tblW w:w="9072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552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numPr>
                <w:ilvl w:val="0"/>
                <w:numId w:val="4"/>
              </w:numPr>
              <w:spacing w:before="0" w:after="120"/>
              <w:ind w:hanging="567" w:left="639"/>
              <w:rPr>
                <w:color w:val="000000"/>
              </w:rPr>
            </w:pPr>
            <w:bookmarkStart w:id="0" w:name="_Toc326423396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1.    Dane Zamawiającego 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 xml:space="preserve">Komenda Wojewódzka Państwowej Straży Pożarnej w Warszawie, ul. Domaniewska 40, </w:t>
        <w:br/>
        <w:t>02-672 Warszawa.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>adres do korespondencji: jak wyżej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>NIP: 526-179-67-33; REGON: 000173516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>e-mail: logistyka@mazowsze.straz.pl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>adres strony internetowej: https://www.gov.pl/web/kwpsp-warszawa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  <w:t>adres strony internetowej prowadzonego postępowania na której będą zamieszczane wszelkie dokumenty związane ze sprawą (m. in. zmiany SWZ, wyjaśnienia itp.):</w:t>
      </w:r>
    </w:p>
    <w:p>
      <w:pPr>
        <w:pStyle w:val="Normal"/>
        <w:spacing w:lineRule="auto" w:line="360"/>
        <w:ind w:firstLine="708" w:right="142"/>
        <w:jc w:val="both"/>
        <w:rPr>
          <w:rFonts w:ascii="Verdana" w:hAnsi="Verdana" w:cs="Times New Roman"/>
          <w:b/>
          <w:sz w:val="20"/>
        </w:rPr>
      </w:pPr>
      <w:hyperlink r:id="rId2">
        <w:bookmarkStart w:id="1" w:name="_Hlk127185836"/>
        <w:r>
          <w:rPr>
            <w:rStyle w:val="Hyperlink"/>
            <w:rFonts w:ascii="Verdana" w:hAnsi="Verdana"/>
            <w:b/>
            <w:sz w:val="20"/>
          </w:rPr>
          <w:t>https://platformazakupowa.pl/pn/straz</w:t>
        </w:r>
      </w:hyperlink>
      <w:bookmarkEnd w:id="1"/>
    </w:p>
    <w:p>
      <w:pPr>
        <w:pStyle w:val="Normal"/>
        <w:ind w:left="360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color w:val="000000"/>
          <w:sz w:val="20"/>
          <w:lang w:eastAsia="en-US"/>
        </w:rPr>
        <w:t>godziny urzędowania: 7:30-15:30 (od poniedziałku do piątku).</w:t>
      </w:r>
    </w:p>
    <w:p>
      <w:pPr>
        <w:pStyle w:val="Normal"/>
        <w:ind w:left="360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sz w:val="20"/>
          <w:lang w:eastAsia="en-US"/>
        </w:rPr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b/>
          <w:sz w:val="20"/>
          <w:lang w:eastAsia="en-US"/>
        </w:rPr>
      </w:pPr>
      <w:r>
        <w:rPr>
          <w:rFonts w:cs="Verdana" w:ascii="Verdana" w:hAnsi="Verdana"/>
          <w:b/>
          <w:sz w:val="20"/>
          <w:lang w:eastAsia="en-US"/>
        </w:rPr>
        <w:t>Uwaga:</w:t>
      </w:r>
    </w:p>
    <w:p>
      <w:pPr>
        <w:pStyle w:val="Normal"/>
        <w:spacing w:before="0" w:after="80"/>
        <w:ind w:left="426"/>
        <w:jc w:val="both"/>
        <w:rPr>
          <w:rFonts w:ascii="Verdana" w:hAnsi="Verdana" w:cs="Verdana"/>
          <w:sz w:val="20"/>
          <w:lang w:eastAsia="en-US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Zamawiający ustanowił swojego pełnomocnika do przeprowadzenia niniejszego postępowania: </w:t>
      </w:r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Komenda Miejska Państwowej Straży Pożarnej w Płocku, ul. Wyszogrodzka 1a, 09-402 Płock.</w:t>
      </w:r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r>
        <w:rPr>
          <w:rFonts w:cs="Verdana" w:ascii="Verdana" w:hAnsi="Verdana"/>
          <w:color w:val="000000"/>
          <w:sz w:val="20"/>
          <w:lang w:eastAsia="en-US"/>
        </w:rPr>
        <w:t>adres do korespondencji: jak wyżej</w:t>
      </w:r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r>
        <w:rPr>
          <w:rFonts w:cs="Verdana" w:ascii="Verdana" w:hAnsi="Verdana"/>
          <w:color w:val="000000"/>
          <w:sz w:val="20"/>
          <w:lang w:eastAsia="en-US"/>
        </w:rPr>
        <w:t xml:space="preserve">NIP: 774-24-23-432; REGON: 610946363 </w:t>
      </w:r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r>
        <w:rPr>
          <w:rFonts w:cs="Verdana" w:ascii="Verdana" w:hAnsi="Verdana"/>
          <w:color w:val="000000"/>
          <w:sz w:val="20"/>
          <w:lang w:eastAsia="en-US"/>
        </w:rPr>
        <w:t xml:space="preserve">e-mail: logistyka@strazpozarnaplock.pl </w:t>
      </w:r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r>
        <w:rPr>
          <w:rFonts w:cs="Verdana" w:ascii="Verdana" w:hAnsi="Verdana"/>
          <w:color w:val="000000"/>
          <w:sz w:val="20"/>
          <w:lang w:eastAsia="en-US"/>
        </w:rPr>
        <w:t xml:space="preserve">adres strony internetowej: </w:t>
      </w:r>
      <w:bookmarkStart w:id="2" w:name="_Hlk1271858361"/>
      <w:r>
        <w:rPr>
          <w:rFonts w:cs="Verdana" w:ascii="Verdana" w:hAnsi="Verdana"/>
          <w:color w:val="000000"/>
          <w:sz w:val="20"/>
          <w:lang w:eastAsia="en-US"/>
        </w:rPr>
        <w:t>https://www.gov.pl/web/kmpsp-plock/</w:t>
      </w:r>
      <w:bookmarkEnd w:id="2"/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• </w:t>
      </w:r>
      <w:r>
        <w:rPr>
          <w:rFonts w:cs="Verdana" w:ascii="Verdana" w:hAnsi="Verdana"/>
          <w:color w:val="000000"/>
          <w:sz w:val="20"/>
          <w:lang w:eastAsia="en-US"/>
        </w:rPr>
        <w:t>adres strony internetowej prowadzonego postępowania na której będą zamieszczane wszelkie dokumenty związane ze sprawą (m. in. zmiany SWZ, wyjaśnienia itp.):</w:t>
      </w:r>
    </w:p>
    <w:p>
      <w:pPr>
        <w:pStyle w:val="Normal"/>
        <w:ind w:hanging="0" w:left="142" w:right="142"/>
        <w:jc w:val="both"/>
        <w:rPr/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hyperlink r:id="rId3">
        <w:bookmarkStart w:id="3" w:name="_Hlk1271858362"/>
        <w:r>
          <w:rPr>
            <w:rStyle w:val="Hyperlink"/>
            <w:rFonts w:cs="Verdana" w:ascii="Verdana" w:hAnsi="Verdana"/>
            <w:color w:val="000000"/>
            <w:sz w:val="20"/>
            <w:lang w:eastAsia="en-US"/>
          </w:rPr>
          <w:t>https://platformazakupowa.pl/pn/straz</w:t>
        </w:r>
      </w:hyperlink>
      <w:bookmarkEnd w:id="3"/>
    </w:p>
    <w:p>
      <w:pPr>
        <w:pStyle w:val="Normal"/>
        <w:ind w:hanging="0" w:left="142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   • </w:t>
      </w:r>
      <w:r>
        <w:rPr>
          <w:rFonts w:cs="Verdana" w:ascii="Verdana" w:hAnsi="Verdana"/>
          <w:color w:val="000000"/>
          <w:sz w:val="20"/>
          <w:lang w:eastAsia="en-US"/>
        </w:rPr>
        <w:t>godziny urzędowania: 7:30-15:30 (od poniedziałku do piątku).</w:t>
      </w:r>
    </w:p>
    <w:p>
      <w:pPr>
        <w:pStyle w:val="Normal"/>
        <w:overflowPunct w:val="true"/>
        <w:spacing w:lineRule="auto" w:line="276"/>
        <w:ind w:hanging="0" w:right="142"/>
        <w:jc w:val="both"/>
        <w:textAlignment w:val="auto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Pełnomocnik Mazowieckiego Komendanta Wojewódzkiego Państwowej Straży Pożarnej działa na mocy pełnomocnictwa WL.0140.1</w:t>
      </w:r>
      <w:r>
        <w:rPr>
          <w:rFonts w:cs="Verdana" w:ascii="Verdana" w:hAnsi="Verdana"/>
          <w:color w:val="000000"/>
          <w:sz w:val="20"/>
          <w:lang w:eastAsia="en-US"/>
        </w:rPr>
        <w:t>4</w:t>
      </w:r>
      <w:r>
        <w:rPr>
          <w:rFonts w:cs="Verdana" w:ascii="Verdana" w:hAnsi="Verdana"/>
          <w:color w:val="000000"/>
          <w:sz w:val="20"/>
          <w:lang w:eastAsia="en-US"/>
        </w:rPr>
        <w:t>.2024 z dnia 1</w:t>
      </w:r>
      <w:r>
        <w:rPr>
          <w:rFonts w:cs="Verdana" w:ascii="Verdana" w:hAnsi="Verdana"/>
          <w:color w:val="000000"/>
          <w:sz w:val="20"/>
          <w:lang w:eastAsia="en-US"/>
        </w:rPr>
        <w:t>8</w:t>
      </w:r>
      <w:r>
        <w:rPr>
          <w:rFonts w:cs="Verdana" w:ascii="Verdana" w:hAnsi="Verdana"/>
          <w:color w:val="000000"/>
          <w:sz w:val="20"/>
          <w:lang w:eastAsia="en-US"/>
        </w:rPr>
        <w:t>.06.202</w:t>
      </w:r>
      <w:r>
        <w:rPr>
          <w:rFonts w:cs="Verdana" w:ascii="Verdana" w:hAnsi="Verdana"/>
          <w:color w:val="000000"/>
          <w:sz w:val="20"/>
          <w:lang w:eastAsia="en-US"/>
        </w:rPr>
        <w:t>4</w:t>
      </w:r>
    </w:p>
    <w:p>
      <w:pPr>
        <w:pStyle w:val="Normal"/>
        <w:spacing w:lineRule="auto" w:line="360"/>
        <w:ind w:hanging="0" w:right="142"/>
        <w:jc w:val="both"/>
        <w:rPr>
          <w:rFonts w:ascii="Verdana" w:hAnsi="Verdana" w:cs="Verdana"/>
          <w:color w:val="000000"/>
          <w:lang w:eastAsia="en-US"/>
        </w:rPr>
      </w:pPr>
      <w:r>
        <w:rPr>
          <w:rFonts w:cs="Verdana" w:ascii="Verdana" w:hAnsi="Verdana"/>
          <w:color w:val="000000"/>
          <w:lang w:eastAsia="en-US"/>
        </w:rPr>
      </w:r>
    </w:p>
    <w:tbl>
      <w:tblPr>
        <w:tblW w:w="9072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numPr>
                <w:ilvl w:val="0"/>
                <w:numId w:val="4"/>
              </w:numPr>
              <w:spacing w:lineRule="auto" w:line="360" w:before="0" w:after="120"/>
              <w:ind w:hanging="639" w:left="639"/>
              <w:rPr>
                <w:color w:val="000000"/>
              </w:rPr>
            </w:pPr>
            <w:bookmarkStart w:id="4" w:name="_Toc326423397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INFORMACJE OGÓLNE</w:t>
            </w:r>
            <w:bookmarkEnd w:id="4"/>
          </w:p>
        </w:tc>
      </w:tr>
    </w:tbl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Postępowanie o udzielenie zamówienia publicznego prowadzone jest w trybie przetargu nieograniczonego na podstawie art. 132 ustawy z dnia 11 września 2019 r. – Prawo zamówień publicznych, zwanej dalej „ustawą Pzp”.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Ogłoszenie o zamówieniu zostało opublikowane w Dzienniku Urzędowym Unii Europejskiej oraz udostępnione na stronie internetowej prowadzonego postępowania.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Postępowanie prowadzone jest w języku polskim. </w:t>
      </w:r>
      <w:r>
        <w:rPr>
          <w:rFonts w:cs="Verdana" w:ascii="Verdana" w:hAnsi="Verdana"/>
          <w:color w:val="000000"/>
          <w:sz w:val="20"/>
        </w:rPr>
        <w:t>Dokumenty sporządzone w języku obcym muszą być składane wraz z tłumaczeniem na język polski.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Zamawiający nie dopuszcza składania ofert wariantowych.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nie przewiduje zawarcia umowy ramowej.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Rozliczenie pomiędzy Zamawiającym a Wykonawcą będą prowadzone w PLN. Zamawiający nie przewiduje rozliczania w walutach obcych.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Zamawiający nie przewiduje aukcji elektronicznej.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Zamawiający nie dopuszcza składania ofert częściowych.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nie przewiduje przeprowadzenia wizji lokalnej lub sprawdzenia dokumentów niezbędnych do realizacji zamówienia, o których mowa w art. 131 ust. 2 ustawy Pzp.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Zamawiający nie przewiduje zwrotu kosztów udziału w postępowaniu.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Zamawiający nie wymaga złożenia ofert w postaci katalogów elektronicznych lub dołączenia katalogów elektronicznych do oferty, w sytuacji określonej w art. 93 ustawy Pzp.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789" w:leader="none"/>
        </w:tabs>
        <w:spacing w:before="0" w:after="80"/>
        <w:ind w:hanging="142" w:left="426"/>
        <w:jc w:val="both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u w:val="single"/>
          <w:lang w:eastAsia="en-US"/>
        </w:rPr>
        <w:t xml:space="preserve">UWAGA: Zamawiający przewiduje możliwość unieważnienia przedmiotowego postępowania na podstawie art. 257 pkt 1) ustawy Prawo zamówień publicznych, </w:t>
        <w:br/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 </w:t>
      </w:r>
    </w:p>
    <w:tbl>
      <w:tblPr>
        <w:tblW w:w="9072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numPr>
                <w:ilvl w:val="0"/>
                <w:numId w:val="4"/>
              </w:numPr>
              <w:spacing w:lineRule="auto" w:line="360" w:before="0" w:after="120"/>
              <w:ind w:hanging="567" w:left="639"/>
              <w:rPr>
                <w:color w:val="000000"/>
              </w:rPr>
            </w:pPr>
            <w:bookmarkStart w:id="5" w:name="_Toc326423398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KRÓTKI OPIS PRZEDMIOTU ZAMÓWIENIA</w:t>
            </w:r>
            <w:bookmarkEnd w:id="5"/>
          </w:p>
        </w:tc>
      </w:tr>
    </w:tbl>
    <w:p>
      <w:pPr>
        <w:pStyle w:val="Normal"/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>Opis przedmiotu zamówienia stanowią zapisy określone w niniejszej Specyfikacji.</w:t>
      </w:r>
    </w:p>
    <w:p>
      <w:pPr>
        <w:pStyle w:val="Normal"/>
        <w:numPr>
          <w:ilvl w:val="0"/>
          <w:numId w:val="71"/>
        </w:numPr>
        <w:tabs>
          <w:tab w:val="clear" w:pos="708"/>
          <w:tab w:val="left" w:pos="426" w:leader="none"/>
        </w:tabs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>Przedmiot zamówienia wg CPV: 34144210-3 Wozy strażackie , 35110000-8 Sprzęt gaśniczy, ratowniczy i bezpieczeństwa,</w:t>
      </w:r>
    </w:p>
    <w:p>
      <w:pPr>
        <w:pStyle w:val="Normal"/>
        <w:numPr>
          <w:ilvl w:val="0"/>
          <w:numId w:val="72"/>
        </w:numPr>
        <w:tabs>
          <w:tab w:val="clear" w:pos="708"/>
          <w:tab w:val="left" w:pos="426" w:leader="none"/>
        </w:tabs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 xml:space="preserve">Przedmiotem zamówienia jest </w:t>
      </w:r>
      <w:r>
        <w:rPr>
          <w:rFonts w:ascii="Verdana" w:hAnsi="Verdana"/>
          <w:iCs/>
          <w:color w:val="000000"/>
          <w:kern w:val="2"/>
          <w:sz w:val="20"/>
          <w:lang w:eastAsia="ar-SA"/>
        </w:rPr>
        <w:t xml:space="preserve">dostawa lekkiego samochodu rozpoznawczo- ratowniczego  zgodnie z wymaganiami </w:t>
      </w:r>
      <w:r>
        <w:rPr>
          <w:rFonts w:ascii="Verdana" w:hAnsi="Verdana"/>
          <w:color w:val="000000"/>
          <w:kern w:val="2"/>
          <w:sz w:val="20"/>
          <w:lang w:eastAsia="ar-SA"/>
        </w:rPr>
        <w:t>załącznika nr 1 do SWZ – szczegółowy opis przedmiotu zamówienia.</w:t>
      </w:r>
    </w:p>
    <w:p>
      <w:pPr>
        <w:pStyle w:val="Normal"/>
        <w:numPr>
          <w:ilvl w:val="0"/>
          <w:numId w:val="73"/>
        </w:numPr>
        <w:tabs>
          <w:tab w:val="clear" w:pos="708"/>
          <w:tab w:val="left" w:pos="426" w:leader="none"/>
        </w:tabs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>Przedmiot zamówienia winien spełniać następujące wymagania:</w:t>
      </w:r>
    </w:p>
    <w:p>
      <w:pPr>
        <w:pStyle w:val="Normal"/>
        <w:numPr>
          <w:ilvl w:val="0"/>
          <w:numId w:val="74"/>
        </w:numPr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>odpowiadać wszystkim cechom określonym w specyfikacji warunków zamówienia.</w:t>
      </w:r>
    </w:p>
    <w:p>
      <w:pPr>
        <w:pStyle w:val="Normal"/>
        <w:numPr>
          <w:ilvl w:val="0"/>
          <w:numId w:val="75"/>
        </w:numPr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>być nowy i zgodny z obowiązującymi normami.</w:t>
      </w:r>
    </w:p>
    <w:p>
      <w:pPr>
        <w:pStyle w:val="Normal"/>
        <w:numPr>
          <w:ilvl w:val="0"/>
          <w:numId w:val="76"/>
        </w:numPr>
        <w:suppressAutoHyphens w:val="true"/>
        <w:jc w:val="both"/>
        <w:rPr>
          <w:color w:val="000000"/>
        </w:rPr>
      </w:pPr>
      <w:r>
        <w:rPr>
          <w:rFonts w:ascii="Verdana" w:hAnsi="Verdana"/>
          <w:color w:val="000000"/>
          <w:kern w:val="2"/>
          <w:sz w:val="20"/>
          <w:lang w:eastAsia="ar-SA"/>
        </w:rPr>
        <w:t xml:space="preserve">posiadać komplet dokumentacji techniczno-eksploatacyjnej. </w:t>
      </w:r>
    </w:p>
    <w:p>
      <w:pPr>
        <w:pStyle w:val="Normal"/>
        <w:suppressAutoHyphens w:val="true"/>
        <w:spacing w:lineRule="auto" w:line="360"/>
        <w:jc w:val="both"/>
        <w:rPr>
          <w:rFonts w:ascii="Verdana" w:hAnsi="Verdana" w:eastAsia="Calibri"/>
          <w:color w:val="000000"/>
          <w:kern w:val="2"/>
          <w:lang w:eastAsia="ar-SA"/>
        </w:rPr>
      </w:pPr>
      <w:r>
        <w:rPr>
          <w:rFonts w:eastAsia="Calibri" w:ascii="Verdana" w:hAnsi="Verdana"/>
          <w:color w:val="000000"/>
          <w:kern w:val="2"/>
          <w:lang w:eastAsia="ar-SA"/>
        </w:rPr>
      </w:r>
    </w:p>
    <w:p>
      <w:pPr>
        <w:pStyle w:val="ReportLevel2"/>
        <w:spacing w:lineRule="atLeast" w:line="280"/>
        <w:rPr>
          <w:color w:val="000000"/>
        </w:rPr>
      </w:pPr>
      <w:r>
        <w:rPr>
          <w:rFonts w:cs="Verdana" w:ascii="Verdana" w:hAnsi="Verdana"/>
          <w:caps w:val="false"/>
          <w:smallCaps w:val="false"/>
          <w:color w:val="000000"/>
          <w:lang w:val="pl-PL"/>
        </w:rPr>
        <w:t>Gwarancja i rękojmia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color w:val="00000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Wymagany okres gwarancji i rękojmi na przedmiot zamówienia wraz z wyposażeniem  wynosi minimum 24 miesiące bez limitu kilometrów na podwozie samochodu, zabudowę oraz zamontowany sprzęt.</w:t>
      </w:r>
    </w:p>
    <w:p>
      <w:pPr>
        <w:pStyle w:val="BodyText"/>
        <w:rPr>
          <w:rFonts w:ascii="Verdana" w:hAnsi="Verdana" w:cs="Verdana"/>
          <w:b w:val="false"/>
          <w:bCs w:val="false"/>
          <w:color w:val="000000"/>
          <w:sz w:val="20"/>
          <w:szCs w:val="2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</w:r>
    </w:p>
    <w:tbl>
      <w:tblPr>
        <w:tblW w:w="907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552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numPr>
                <w:ilvl w:val="0"/>
                <w:numId w:val="4"/>
              </w:numPr>
              <w:spacing w:before="0" w:after="120"/>
              <w:ind w:hanging="492" w:left="634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 xml:space="preserve">WYMAGANIA DOTYCZĄCE ZATRUDNIENIA, O KTÓRYM MOWA </w:t>
              <w:br/>
              <w:t>W ART. 95 USTAWY PZP</w:t>
            </w:r>
          </w:p>
        </w:tc>
      </w:tr>
    </w:tbl>
    <w:p>
      <w:pPr>
        <w:pStyle w:val="Normal"/>
        <w:suppressAutoHyphens w:val="true"/>
        <w:jc w:val="both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Zamawiający nie wymaga szczególnych warunków. </w:t>
      </w:r>
    </w:p>
    <w:p>
      <w:pPr>
        <w:pStyle w:val="Normal"/>
        <w:suppressAutoHyphens w:val="true"/>
        <w:spacing w:lineRule="auto" w:line="360"/>
        <w:jc w:val="both"/>
        <w:rPr>
          <w:rFonts w:ascii="Verdana" w:hAnsi="Verdana" w:cs="Verdana"/>
          <w:color w:val="000000"/>
          <w:lang w:eastAsia="ar-SA"/>
        </w:rPr>
      </w:pPr>
      <w:r>
        <w:rPr>
          <w:rFonts w:cs="Verdana" w:ascii="Verdana" w:hAnsi="Verdana"/>
          <w:color w:val="000000"/>
          <w:lang w:eastAsia="ar-SA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V. WYMAGANIA DOTYCZĄCE ZATRUDNIENIA, O KTÓRYM MOWA W ART. 96 USTAWY PZP</w:t>
            </w:r>
          </w:p>
        </w:tc>
      </w:tr>
    </w:tbl>
    <w:p>
      <w:pPr>
        <w:pStyle w:val="Normal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nie wymaga szczególnych warunków.</w:t>
      </w:r>
    </w:p>
    <w:p>
      <w:pPr>
        <w:pStyle w:val="Normal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6" w:name="_Toc326423399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VI. INFORMACJA O PRZEWIDYWANYCH ZAMÓWIENIACH</w:t>
            </w:r>
            <w:bookmarkEnd w:id="6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, O KTÓRYCH MOWA W ART. 214 UST. 1 PKT 7 i 8 USTAWY PZP</w:t>
            </w:r>
          </w:p>
        </w:tc>
      </w:tr>
    </w:tbl>
    <w:p>
      <w:pPr>
        <w:pStyle w:val="Defaul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Annotationtext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nie przewiduje przedmiotowych zamówień.</w:t>
      </w:r>
    </w:p>
    <w:p>
      <w:pPr>
        <w:pStyle w:val="Defaul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7" w:name="_Toc326423400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VII. PODWYKONAWSTWO</w:t>
            </w:r>
            <w:bookmarkEnd w:id="7"/>
          </w:p>
        </w:tc>
      </w:tr>
    </w:tbl>
    <w:p>
      <w:pPr>
        <w:pStyle w:val="ListParagraph"/>
        <w:numPr>
          <w:ilvl w:val="0"/>
          <w:numId w:val="12"/>
        </w:numPr>
        <w:spacing w:before="120" w:after="120"/>
        <w:ind w:hanging="426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Wykonawca może powierzyć wykonanie części zamówienia podwykonawcy.</w:t>
      </w:r>
    </w:p>
    <w:p>
      <w:pPr>
        <w:pStyle w:val="ListParagraph"/>
        <w:numPr>
          <w:ilvl w:val="0"/>
          <w:numId w:val="12"/>
        </w:numPr>
        <w:spacing w:before="120" w:after="120"/>
        <w:ind w:hanging="426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Zamawiający żąda wskazania przez Wykonawcę części zamówienia, których wykonanie zamierza powierzyć podwykonawcom, i podania przez Wykonawcę firm podwykonawców. 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8" w:name="_Toc326423401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VIII. TERMIN WYKONANIA ZAMÓWIENIA</w:t>
            </w:r>
            <w:bookmarkEnd w:id="8"/>
          </w:p>
        </w:tc>
      </w:tr>
    </w:tbl>
    <w:p>
      <w:pPr>
        <w:pStyle w:val="Normal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 xml:space="preserve">Termin wykonania zamówienia </w:t>
      </w:r>
      <w:r>
        <w:rPr>
          <w:rFonts w:ascii="Verdana" w:hAnsi="Verdana"/>
          <w:b/>
          <w:color w:val="000000"/>
          <w:sz w:val="20"/>
        </w:rPr>
        <w:t>do dnia 18.11.2024 r.</w:t>
      </w:r>
      <w:r>
        <w:rPr>
          <w:rFonts w:ascii="Verdana" w:hAnsi="Verdana"/>
          <w:color w:val="000000"/>
          <w:sz w:val="2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>Termin wykonania zamówienia został określony datą, co wynika z konieczności rozliczenia pozyskanych środków finansowych.</w:t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lineRule="auto" w:line="360" w:before="0" w:after="120"/>
              <w:rPr>
                <w:color w:val="000000"/>
              </w:rPr>
            </w:pPr>
            <w:bookmarkStart w:id="9" w:name="_Toc326423402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IX. WARUNKI UDZIAŁU W POSTĘPOWANIU</w:t>
            </w:r>
            <w:bookmarkEnd w:id="9"/>
          </w:p>
        </w:tc>
      </w:tr>
    </w:tbl>
    <w:p>
      <w:pPr>
        <w:pStyle w:val="Normal"/>
        <w:suppressAutoHyphens w:val="true"/>
        <w:jc w:val="both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suppressAutoHyphens w:val="true"/>
        <w:jc w:val="both"/>
        <w:rPr>
          <w:strike w:val="false"/>
          <w:dstrike w:val="false"/>
        </w:rPr>
      </w:pPr>
      <w:r>
        <w:rPr>
          <w:rFonts w:cs="Verdana" w:ascii="Verdana" w:hAnsi="Verdana"/>
          <w:strike w:val="false"/>
          <w:dstrike w:val="false"/>
          <w:color w:val="000000"/>
          <w:sz w:val="20"/>
        </w:rPr>
        <w:t xml:space="preserve">Zamawiający nie wymaga szczególnych warunków. </w:t>
      </w:r>
    </w:p>
    <w:p>
      <w:pPr>
        <w:pStyle w:val="Normal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wykluczy z postępowania Wykonawcę na podstawie: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- art. 108 ust. 1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będącego osobą fizyczną, którego prawomocnie skazano za przestępstwo: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udziału w zorganizowanej grupie przestępczej albo związku mającym na celu popełnienie przestępstwa lub przestępstwa skarbowego, o którym mowa w art. 258 Kodeksu karnego,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handlu ludźmi, o którym mowa w art. 189a Kodeksu karnego,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 którym mowa w art. 228-230a, art. 250a Kodeksu karnego, w art. 46-48 ustawy </w:t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  <w:br/>
        <w:t>w art. 299 Kodeksu karnego,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o charakterze terrorystycznym, o którym mowa w art. 115 § 20 Kodeksu karnego, lub mające na celu popełnienie tego przestępstwa,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powierzenia wykonywania pracy małoletniemu cudzoziemcowi, o którym mowa </w:t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08" w:leader="none"/>
        </w:tabs>
        <w:ind w:hanging="284" w:left="993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 którym mowa w art. 9 ust. 1 i 3 lub art. 10 ustawy z dnia 15 czerwca 2012 r. </w:t>
        <w:br/>
        <w:t>o skutkach powierzania wykonywania pracy cudzoziemcom przebywającym wbrew przepisom na terytorium Rzeczypospolitej Polskiej</w:t>
      </w:r>
    </w:p>
    <w:p>
      <w:pPr>
        <w:pStyle w:val="Normal"/>
        <w:tabs>
          <w:tab w:val="clear" w:pos="708"/>
          <w:tab w:val="left" w:pos="408" w:leader="none"/>
        </w:tabs>
        <w:ind w:firstLine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- lub za odpowiedni czyn zabroniony określony w przepisach prawa obcego;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wobec którego prawomocnie orzeczono zakaz ubiegania się o zamówienia publiczne;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przewiduje wykluczenie Wykonawcy na podstawie: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- art. 109 ust. 1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u w:val="single"/>
        </w:rPr>
        <w:t>pkt 4),</w:t>
      </w:r>
      <w:r>
        <w:rPr>
          <w:rFonts w:cs="Verdana" w:ascii="Verdana" w:hAnsi="Verdana"/>
          <w:color w:val="000000"/>
          <w:sz w:val="20"/>
        </w:rPr>
        <w:t xml:space="preserve"> tj. Wykonawcę </w:t>
      </w:r>
      <w:r>
        <w:rPr>
          <w:rFonts w:cs="Verdana" w:ascii="Verdana" w:hAnsi="Verdana"/>
          <w:bCs/>
          <w:color w:val="000000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  <w:br/>
        <w:t xml:space="preserve">z podobnej procedury przewidzianej w przepisach miejsca wszczęcia tej procedury;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rFonts w:ascii="Verdana" w:hAnsi="Verdana" w:cs="Verdana"/>
          <w:bCs/>
          <w:color w:val="000000"/>
          <w:sz w:val="20"/>
        </w:rPr>
      </w:pPr>
      <w:r>
        <w:rPr>
          <w:rFonts w:cs="Verdana" w:ascii="Verdana" w:hAnsi="Verdana"/>
          <w:bCs/>
          <w:color w:val="000000"/>
          <w:sz w:val="20"/>
        </w:rPr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oraz na podstawie: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>- art. 7 ust. 1 ustawy z dnia 13 kwietnia 2022 r. o szczególnych rozwiązaniach w zakresie przeciwdziałania wspieraniu agresji na Ukrainę oraz służących ochronie bezpieczeństwa narodowego, tj: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wykonawcę oraz uczestnika konkursu wymienionego w wykazach określonych </w:t>
        <w:br/>
        <w:t xml:space="preserve">w rozporządzeniu 765/2006 i rozporządzeniu 269/2014 albo wpisanego na listę na podstawie decyzji w sprawie wpisu na listę rozstrzygającej o zastosowaniu środka, </w:t>
        <w:br/>
        <w:t>o którym mowa w art. 1 pkt 3 ustawy;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  <w:br/>
        <w:t>o zastosowaniu środka, o którym mowa w art. 1 pkt 3 ustawy;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u w:val="single"/>
        </w:rPr>
        <w:t>UWAGA</w:t>
      </w:r>
      <w:r>
        <w:rPr>
          <w:rFonts w:cs="Verdana" w:ascii="Verdana" w:hAnsi="Verdana"/>
          <w:b/>
          <w:bCs/>
          <w:color w:val="000000"/>
          <w:sz w:val="20"/>
        </w:rPr>
        <w:t>:</w:t>
      </w:r>
      <w:r>
        <w:rPr>
          <w:rFonts w:cs="Verdana" w:ascii="Verdana" w:hAnsi="Verdana"/>
          <w:bCs/>
          <w:color w:val="000000"/>
          <w:sz w:val="20"/>
        </w:rPr>
        <w:t xml:space="preserve"> przedmiotowa przesłanka wykluczenia będzie weryfikowana na podstawie oświadczenia stanowiącego załącznik nr 6 do SWZ (przedmiotowe oświadczenie należy złożyć wraz z ofertą),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oraz na podstawie: 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iCs/>
          <w:color w:val="000000"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iCs/>
          <w:color w:val="000000"/>
          <w:sz w:val="20"/>
        </w:rPr>
        <w:t xml:space="preserve">a) obywateli rosyjskich lub osób fizycznych lub prawnych, podmiotów lub organów z siedzibą </w:t>
        <w:br/>
        <w:t>w Rosji;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iCs/>
          <w:color w:val="000000"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iCs/>
          <w:color w:val="000000"/>
          <w:sz w:val="20"/>
        </w:rPr>
        <w:t>c) osób fizycznych lub prawnych, podmiotów lub organów działających w imieniu lub pod kierunkiem podmiotu, o którym mowa w lit. a) lub b) niniejszego ustępu,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iCs/>
          <w:color w:val="000000"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u w:val="single"/>
        </w:rPr>
        <w:t>UWAGA</w:t>
      </w:r>
      <w:r>
        <w:rPr>
          <w:rFonts w:cs="Verdana" w:ascii="Verdana" w:hAnsi="Verdana"/>
          <w:b/>
          <w:bCs/>
          <w:color w:val="000000"/>
          <w:sz w:val="20"/>
        </w:rPr>
        <w:t>:</w:t>
      </w:r>
      <w:r>
        <w:rPr>
          <w:rFonts w:cs="Verdana" w:ascii="Verdana" w:hAnsi="Verdana"/>
          <w:bCs/>
          <w:color w:val="000000"/>
          <w:sz w:val="20"/>
        </w:rPr>
        <w:t xml:space="preserve"> przedmiotowa przesłanka wykluczenia będzie weryfikowana na podstawie oświadczenia stanowiącego załącznik nr 6 do SWZ (przedmiotowe oświadczenie należy złożyć wraz z ofertą).</w:t>
      </w:r>
    </w:p>
    <w:p>
      <w:pPr>
        <w:pStyle w:val="Normal"/>
        <w:tabs>
          <w:tab w:val="clear" w:pos="708"/>
          <w:tab w:val="left" w:pos="408" w:leader="none"/>
        </w:tabs>
        <w:jc w:val="both"/>
        <w:rPr>
          <w:rFonts w:ascii="Verdana" w:hAnsi="Verdana" w:cs="Verdana"/>
          <w:bCs/>
          <w:color w:val="000000"/>
          <w:sz w:val="20"/>
        </w:rPr>
      </w:pPr>
      <w:r>
        <w:rPr>
          <w:rFonts w:cs="Verdana" w:ascii="Verdana" w:hAnsi="Verdana"/>
          <w:bCs/>
          <w:color w:val="000000"/>
          <w:sz w:val="2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>
      <w:pPr>
        <w:pStyle w:val="ListParagraph"/>
        <w:numPr>
          <w:ilvl w:val="0"/>
          <w:numId w:val="17"/>
        </w:numPr>
        <w:spacing w:before="120" w:after="120"/>
        <w:ind w:hanging="284" w:left="284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 celu potwierdzenia braku podstaw wykluczenia oraz spełniania warunków udziału </w:t>
        <w:br/>
        <w:t xml:space="preserve">w postępowaniu Wykonawca przekazuje aktualne na dzień składania ofert oświadczenie -Jednolity Europejski Dokument Zamówienia, dalej zwany: „JEDZ”, stanowiący </w:t>
      </w:r>
      <w:r>
        <w:rPr>
          <w:rFonts w:cs="Verdana" w:ascii="Verdana" w:hAnsi="Verdana"/>
          <w:b/>
          <w:color w:val="000000"/>
          <w:sz w:val="20"/>
        </w:rPr>
        <w:t xml:space="preserve">załącznik </w:t>
        <w:br/>
        <w:t>nr 5</w:t>
      </w:r>
      <w:r>
        <w:rPr>
          <w:rFonts w:cs="Verdana" w:ascii="Verdana" w:hAnsi="Verdana"/>
          <w:color w:val="000000"/>
          <w:sz w:val="20"/>
        </w:rPr>
        <w:t xml:space="preserve"> do SWZ (wzór) wg wytycznych wskazanych w rozdziale XVI przedmiotowej specyfikacji oraz </w:t>
      </w:r>
      <w:r>
        <w:rPr>
          <w:rFonts w:cs="Verdana" w:ascii="Verdana" w:hAnsi="Verdana"/>
          <w:b/>
          <w:color w:val="000000"/>
          <w:sz w:val="20"/>
        </w:rPr>
        <w:t>załącznik nr 6 do SWZ.</w:t>
      </w:r>
      <w:r>
        <w:rPr>
          <w:rFonts w:cs="Verdana" w:ascii="Verdana" w:hAnsi="Verdana"/>
          <w:color w:val="000000"/>
          <w:sz w:val="20"/>
        </w:rPr>
        <w:t xml:space="preserve"> </w:t>
      </w:r>
    </w:p>
    <w:p>
      <w:pPr>
        <w:pStyle w:val="ListParagraph"/>
        <w:numPr>
          <w:ilvl w:val="0"/>
          <w:numId w:val="17"/>
        </w:numPr>
        <w:spacing w:before="120" w:after="120"/>
        <w:ind w:hanging="284" w:left="284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Pozostałe niżej wymienione oświadczenia i dokumenty są składane na wezwanie Zamawiającego. Zamawiający wezwie Wykonawcę, którego oferta zostanie oceniona najwyżej w celu potwierdzenia okoliczności, o których mowa w art. 124 pkt 1 ustawy Pzp do złożenia następujących dokumentów:</w:t>
      </w:r>
    </w:p>
    <w:p>
      <w:pPr>
        <w:pStyle w:val="Normal"/>
        <w:numPr>
          <w:ilvl w:val="0"/>
          <w:numId w:val="19"/>
        </w:numPr>
        <w:spacing w:before="120" w:after="120"/>
        <w:ind w:hanging="360" w:left="72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informacji z Krajowego Rejestru Karnego w zakresie art. 108 ust. 1 pkt 1 i 2 ustawy Pzp, sporządzonej nie wcześniej niż 6 miesięcy przed jej złożeniem;</w:t>
      </w:r>
    </w:p>
    <w:p>
      <w:pPr>
        <w:pStyle w:val="Normal"/>
        <w:numPr>
          <w:ilvl w:val="0"/>
          <w:numId w:val="19"/>
        </w:numPr>
        <w:spacing w:before="120" w:after="120"/>
        <w:ind w:hanging="360" w:left="72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informacji z Krajowego Rejestru Karnego w zakresie art. 108 ust. 1 pkt 4 ustawy Pzp,   sporządzonej nie wcześniej niż 6 miesięcy przed jej złożeniem;</w:t>
      </w:r>
    </w:p>
    <w:p>
      <w:pPr>
        <w:pStyle w:val="Normal"/>
        <w:numPr>
          <w:ilvl w:val="0"/>
          <w:numId w:val="19"/>
        </w:numPr>
        <w:spacing w:before="120" w:after="120"/>
        <w:ind w:hanging="360" w:left="72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odpisu lub informacji z Krajowego Rejestru Sądowego lub z Centralnej Ewidencji </w:t>
        <w:br/>
        <w:t>i Informacji o Działalności Gospodarczej, w zakresie art. 109 ust. 1 pkt 4 ustawy Pzp, sporządzonych nie wcześniej niż 3 miesiące przed jej złożeniem, jeżeli odrębne przepisy wyma</w:t>
      </w:r>
      <w:r>
        <w:rPr>
          <w:rFonts w:cs="Verdana" w:ascii="Verdana" w:hAnsi="Verdana"/>
          <w:strike w:val="false"/>
          <w:dstrike w:val="false"/>
          <w:color w:val="000000"/>
          <w:sz w:val="20"/>
        </w:rPr>
        <w:t>gają wpisu do rejestru lub ewidencji;</w:t>
      </w:r>
    </w:p>
    <w:p>
      <w:pPr>
        <w:pStyle w:val="Normal"/>
        <w:numPr>
          <w:ilvl w:val="0"/>
          <w:numId w:val="19"/>
        </w:numPr>
        <w:spacing w:before="120" w:after="120"/>
        <w:ind w:hanging="360" w:left="720" w:right="142"/>
        <w:jc w:val="both"/>
        <w:rPr>
          <w:color w:val="000000"/>
        </w:rPr>
      </w:pPr>
      <w:r>
        <w:rPr>
          <w:rFonts w:cs="Verdana" w:ascii="Verdana" w:hAnsi="Verdana"/>
          <w:strike w:val="false"/>
          <w:dstrike w:val="false"/>
          <w:color w:val="000000"/>
          <w:sz w:val="20"/>
        </w:rPr>
        <w:t>oświad</w:t>
      </w:r>
      <w:r>
        <w:rPr>
          <w:rFonts w:cs="Verdana" w:ascii="Verdana" w:hAnsi="Verdana"/>
          <w:color w:val="000000"/>
          <w:sz w:val="20"/>
        </w:rPr>
        <w:t xml:space="preserve">czenia wykonawcy, w zakresie art. 108 ust. 1 pkt 5 ustawy Pzp, o braku przynależności do tej samej grupy kapitałowej w rozumieniu ustawy z dnia 16 lutego 2007 r. o ochronie konkurencji i konsumentów (Dz. U. z 2020 r. poz. 1076 i 1086), </w:t>
        <w:br/>
        <w:t>z innym wykonawcą, który złożył odrębną ofertę, albo oświadczenia o przynależności do tej samej grupy kapitałowej wraz z dokumentami lub informacjami potwierdzającymi przygotowanie oferty, niezależnie od innego wykonawcy należącego do tej samej grupy kapitałowej;</w:t>
      </w:r>
    </w:p>
    <w:p>
      <w:pPr>
        <w:pStyle w:val="Normal"/>
        <w:numPr>
          <w:ilvl w:val="0"/>
          <w:numId w:val="19"/>
        </w:numPr>
        <w:spacing w:before="120" w:after="120"/>
        <w:ind w:hanging="360" w:left="720" w:right="142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 xml:space="preserve">oświadczenia o aktualności danych zawartych w JEDZ – stanowiące </w:t>
      </w:r>
      <w:r>
        <w:rPr>
          <w:rFonts w:cs="Verdana" w:ascii="Verdana" w:hAnsi="Verdana"/>
          <w:b/>
          <w:sz w:val="20"/>
        </w:rPr>
        <w:t>załącznik nr 4 do SWZ</w:t>
      </w:r>
      <w:r>
        <w:rPr>
          <w:rFonts w:cs="Verdana" w:ascii="Verdana" w:hAnsi="Verdana"/>
          <w:sz w:val="20"/>
        </w:rPr>
        <w:t xml:space="preserve"> w zakresie podstaw wykluczenia z postępowania wskazanych przez Zamawiającego, o których mowa w: </w:t>
      </w:r>
    </w:p>
    <w:p>
      <w:pPr>
        <w:pStyle w:val="Normal"/>
        <w:numPr>
          <w:ilvl w:val="0"/>
          <w:numId w:val="30"/>
        </w:numPr>
        <w:spacing w:before="120" w:after="12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art. 108 ust. 1 pkt 3 ustawy,</w:t>
      </w:r>
    </w:p>
    <w:p>
      <w:pPr>
        <w:pStyle w:val="Normal"/>
        <w:numPr>
          <w:ilvl w:val="0"/>
          <w:numId w:val="30"/>
        </w:numPr>
        <w:spacing w:before="120" w:after="12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art. 108 ust. 1 pkt 4 ustawy, dotyczących orzeczenia zakazu ubiegania się o zamówienie publiczne tytułem środka zapobiegawczego,</w:t>
      </w:r>
    </w:p>
    <w:p>
      <w:pPr>
        <w:pStyle w:val="Normal"/>
        <w:numPr>
          <w:ilvl w:val="0"/>
          <w:numId w:val="30"/>
        </w:numPr>
        <w:spacing w:before="120" w:after="12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art. 108 ust. 1 pkt 5 ustawy, dotyczących zawarcia z innymi wykonawcami porozumienia mającego na celu zakłócenie konkurencji,</w:t>
      </w:r>
    </w:p>
    <w:p>
      <w:pPr>
        <w:pStyle w:val="Normal"/>
        <w:numPr>
          <w:ilvl w:val="0"/>
          <w:numId w:val="30"/>
        </w:numPr>
        <w:spacing w:before="120" w:after="12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color w:val="000000"/>
          <w:sz w:val="20"/>
        </w:rPr>
        <w:t>art. 108 ust. 1 pkt 6 ustawy.</w:t>
      </w:r>
    </w:p>
    <w:p>
      <w:pPr>
        <w:pStyle w:val="Normal"/>
        <w:numPr>
          <w:ilvl w:val="0"/>
          <w:numId w:val="17"/>
        </w:numPr>
        <w:spacing w:before="120" w:after="120"/>
        <w:ind w:hanging="360" w:left="426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Jeżeli wykonawca ma siedzibę lub miejsce zamieszkania poza granicami Rzeczypospolitej Polskiej, zamiast:</w:t>
      </w:r>
    </w:p>
    <w:p>
      <w:pPr>
        <w:pStyle w:val="Normal"/>
        <w:numPr>
          <w:ilvl w:val="0"/>
          <w:numId w:val="20"/>
        </w:numPr>
        <w:spacing w:before="120" w:after="120"/>
        <w:ind w:hanging="360" w:left="108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>
      <w:pPr>
        <w:pStyle w:val="Normal"/>
        <w:numPr>
          <w:ilvl w:val="0"/>
          <w:numId w:val="20"/>
        </w:numPr>
        <w:spacing w:before="120" w:after="120"/>
        <w:ind w:hanging="360" w:left="108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odpisu albo informacji z Krajowego Rejestru Sądowego lub z Centralnej Ewidencji </w:t>
        <w:br/>
        <w:t>i Informacji o Działalności Gospodarczej, o których mowa w ust. 2 pkt 3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>
      <w:pPr>
        <w:pStyle w:val="Normal"/>
        <w:numPr>
          <w:ilvl w:val="0"/>
          <w:numId w:val="20"/>
        </w:numPr>
        <w:spacing w:before="120" w:after="120"/>
        <w:ind w:hanging="360" w:left="1080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>
      <w:pPr>
        <w:pStyle w:val="Normal"/>
        <w:numPr>
          <w:ilvl w:val="0"/>
          <w:numId w:val="17"/>
        </w:numPr>
        <w:spacing w:before="120" w:after="120"/>
        <w:ind w:hanging="284" w:left="426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  <w:br/>
        <w:t xml:space="preserve">w kraju, w którym wykonawca ma siedzibę lub miejsce zamieszkania nie ma przepisów </w:t>
        <w:br/>
        <w:t xml:space="preserve">o oświadczeniu pod przysięgą, złożone przed organem sądowym lub administracyjnym, notariuszem, organem samorządu zawodowego lub gospodarczego, właściwym ze względu na siedzibę lub miejsce zamieszkania wykonawcy. Terminy wydania dokumentów zgodnie </w:t>
        <w:br/>
        <w:t xml:space="preserve">z zapisami ust. 3 pkt 3. 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before="120" w:after="120"/>
        <w:ind w:hanging="284" w:left="426" w:right="142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żąda od Wykonawcy, który polega na zdolnościach technicznych lub zawodowych lub sytuacji ekonomicznej lub finansowej innych podmiotów na zasadach określonych w art. 118 ustawy Pzp, przedstawienia na wezwanie w odniesieniu do tych podmiotów dokumentów wymienionych w ust. 2 pkt 1-4.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lineRule="auto" w:line="360" w:before="0" w:after="120"/>
              <w:rPr>
                <w:color w:val="000000"/>
              </w:rPr>
            </w:pPr>
            <w:bookmarkStart w:id="10" w:name="_Toc326423403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10"/>
          </w:p>
        </w:tc>
      </w:tr>
    </w:tbl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426" w:leader="none"/>
        </w:tabs>
        <w:spacing w:before="121" w:after="0"/>
        <w:ind w:hanging="284" w:left="284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 celu potwierdzenia spełniania warunków udziału w postępowaniu Wykonawca wraz z ofertą złoży oświadczenie wstępne w formie </w:t>
      </w:r>
      <w:r>
        <w:rPr>
          <w:rFonts w:cs="Verdana" w:ascii="Verdana" w:hAnsi="Verdana"/>
          <w:b/>
          <w:color w:val="000000"/>
          <w:sz w:val="20"/>
        </w:rPr>
        <w:t>JEDZ</w:t>
      </w:r>
      <w:r>
        <w:rPr>
          <w:rFonts w:cs="Verdana" w:ascii="Verdana" w:hAnsi="Verdana"/>
          <w:color w:val="000000"/>
          <w:sz w:val="20"/>
        </w:rPr>
        <w:t xml:space="preserve">, o którym mowa w części XI SWZ oraz oświadczenie stanowiące </w:t>
      </w:r>
      <w:r>
        <w:rPr>
          <w:rFonts w:cs="Verdana" w:ascii="Verdana" w:hAnsi="Verdana"/>
          <w:b/>
          <w:color w:val="000000"/>
          <w:sz w:val="20"/>
        </w:rPr>
        <w:t>załącznik nr 6 do SWZ.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426" w:leader="none"/>
        </w:tabs>
        <w:spacing w:before="121" w:after="0"/>
        <w:ind w:hanging="284" w:left="284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Zamawiający wezwie Wykonawcę, którego oferta zostanie oceniona najwyżej w celu potwierdzenia spełniania warunków udziału w postępowaniu do złożenia dokumentów </w:t>
        <w:br/>
        <w:t xml:space="preserve">i oświadczeń na potwierdzenie braku podstaw wykluczenia i spełniania warunków udziału </w:t>
        <w:br/>
        <w:t xml:space="preserve">w postępowaniu w wyznaczonym terminie, nie krótszym niż 10 dni.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426" w:leader="none"/>
        </w:tabs>
        <w:spacing w:before="121" w:after="0"/>
        <w:ind w:hanging="284" w:left="284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Dokumenty i oświadczenia na potwierdzenie braku podstaw wykluczenia i spełniania warunków udziału w postępowaniu składane są w formie przewidzianej w rozporządzeniu Ministra Rozwoju, Pracy i Technologii z dnia 23 grudnia 2020 r. w sprawie rodzajów dokumentów, jakich może żądać Zamawiający od Wykonawcy w postępowaniu o udzielenie zamówienia (Dz. U z 2020 r. poz. 2415).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284" w:leader="none"/>
        </w:tabs>
        <w:spacing w:before="121" w:after="0"/>
        <w:ind w:hanging="720" w:left="720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Zamawiający nie wzywa do złożenia podmiotowych środków dowodowych, jeżeli: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755" w:leader="none"/>
        </w:tabs>
        <w:spacing w:before="121" w:after="0"/>
        <w:ind w:hanging="360" w:left="720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  <w:br/>
        <w:t>w jednolitym dokumencie dane umożliwiające dostęp do tych środków;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755" w:leader="none"/>
        </w:tabs>
        <w:spacing w:before="121" w:after="0"/>
        <w:ind w:hanging="360" w:left="720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podmiotowym środkiem dowodowym jest oświadczenie, którego treść odpowiada zakresowi oświadczenia, o którym mowa w art. 125 ust. 1 ustawy Pzp.</w:t>
      </w:r>
    </w:p>
    <w:p>
      <w:pPr>
        <w:pStyle w:val="Normal"/>
        <w:widowControl w:val="false"/>
        <w:numPr>
          <w:ilvl w:val="0"/>
          <w:numId w:val="9"/>
        </w:numPr>
        <w:spacing w:before="121" w:after="0"/>
        <w:ind w:hanging="284" w:left="284" w:right="15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Wykonawca nie jest zobowiązany do złożenia podmiotowych środków dowodowych, które Zamawiający posiada, jeżeli Wykonawca wskaże te środki oraz potwierdzi ich prawidłowość </w:t>
        <w:br/>
        <w:t xml:space="preserve">i aktualność.   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lineRule="auto" w:line="360"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Wykonawcy mogą ubiegać się o zamówienie wspólnie. </w:t>
      </w:r>
    </w:p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 przypadku wspólnego ubiegania się o zamówienie Wykonawców oświadczenie </w:t>
        <w:br/>
        <w:t>na formularzu JEDZ (załącznik nr 5 do SWZ) oraz oświadczenie stanowiące załącznik nr 6 do SWZ, o których mowa w rozdziale XI pkt 1 SWZ, składa każdy z Wykonawców wspólnie ubiegających się o zamówienie.</w:t>
      </w:r>
    </w:p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Oświadczenia te mają potwierdzać spełnianie warunków udziału w postępowaniu oraz brak podstaw wykluczenia </w:t>
      </w:r>
      <w:r>
        <w:rPr>
          <w:rFonts w:cs="Verdana" w:ascii="Verdana" w:hAnsi="Verdana"/>
          <w:bCs/>
          <w:color w:val="000000"/>
          <w:sz w:val="20"/>
        </w:rPr>
        <w:t>w zakresie, w którym każdy z tych Wykonawców powyższe wykazuje.</w:t>
      </w:r>
    </w:p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>Każdy podmiot składa odrębny formularz oraz oświadczenie podpisane kwalifikowanym podpisem elektronicznym</w:t>
      </w:r>
      <w:r>
        <w:rPr>
          <w:rFonts w:cs="Verdana" w:ascii="Verdana" w:hAnsi="Verdana"/>
          <w:color w:val="000000"/>
          <w:sz w:val="20"/>
        </w:rPr>
        <w:t>.</w:t>
      </w:r>
    </w:p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Każdy JEDZ oraz oświadczenia należy złożyć w postaci osobnego pliku.</w:t>
      </w:r>
    </w:p>
    <w:p>
      <w:pPr>
        <w:pStyle w:val="Normal"/>
        <w:numPr>
          <w:ilvl w:val="3"/>
          <w:numId w:val="10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Wymagana forma: </w:t>
      </w:r>
    </w:p>
    <w:p>
      <w:pPr>
        <w:pStyle w:val="Normal"/>
        <w:numPr>
          <w:ilvl w:val="0"/>
          <w:numId w:val="31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>
      <w:pPr>
        <w:pStyle w:val="Normal"/>
        <w:numPr>
          <w:ilvl w:val="0"/>
          <w:numId w:val="31"/>
        </w:numPr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68"/>
      </w:tblGrid>
      <w:tr>
        <w:trPr>
          <w:trHeight w:val="567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lineRule="auto" w:line="360" w:before="0" w:after="120"/>
              <w:rPr>
                <w:color w:val="000000"/>
              </w:rPr>
            </w:pPr>
            <w:bookmarkStart w:id="11" w:name="_Toc326423404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 xml:space="preserve">XIV. </w:t>
            </w:r>
            <w:bookmarkEnd w:id="11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INFORMACJE O SPOSOBIE POROZUMIEWNIA SIĘ ZAMAWIAJĄCEGO Z WYKONAWCAMI ORAZ PRZEKAZYWANIA OŚWIADCZEŃ LUB DOKUMENTÓW</w:t>
            </w:r>
          </w:p>
        </w:tc>
      </w:tr>
    </w:tbl>
    <w:p>
      <w:pPr>
        <w:pStyle w:val="Normal"/>
        <w:numPr>
          <w:ilvl w:val="0"/>
          <w:numId w:val="27"/>
        </w:numPr>
        <w:tabs>
          <w:tab w:val="clear" w:pos="708"/>
          <w:tab w:val="left" w:pos="8789" w:leader="none"/>
        </w:tabs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 </w:t>
      </w:r>
      <w:r>
        <w:rPr>
          <w:rFonts w:cs="Verdana" w:ascii="Verdana" w:hAnsi="Verdana"/>
          <w:color w:val="000000"/>
          <w:sz w:val="20"/>
          <w:lang w:eastAsia="en-US"/>
        </w:rPr>
        <w:t>Osobami uprawnionymi do kontaktu z Wykonawcami są: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hanging="0" w:left="720"/>
        <w:jc w:val="both"/>
        <w:rPr/>
      </w:pPr>
      <w:r>
        <w:rPr>
          <w:rFonts w:cs="Verdana" w:ascii="Verdana" w:hAnsi="Verdana"/>
          <w:color w:val="000000"/>
          <w:sz w:val="20"/>
          <w:lang w:eastAsia="en-US"/>
        </w:rPr>
        <w:t>1) bryg. Piotr Rakowski – s</w:t>
      </w:r>
      <w:r>
        <w:rPr>
          <w:rStyle w:val="Hyperlink"/>
          <w:rFonts w:cs="Verdana" w:ascii="Verdana" w:hAnsi="Verdana"/>
          <w:color w:val="000000"/>
          <w:sz w:val="20"/>
          <w:u w:val="none"/>
          <w:lang w:eastAsia="en-US"/>
        </w:rPr>
        <w:t>prawy proceduralne.</w:t>
      </w:r>
    </w:p>
    <w:p>
      <w:pPr>
        <w:pStyle w:val="ListParagraph"/>
        <w:numPr>
          <w:ilvl w:val="0"/>
          <w:numId w:val="27"/>
        </w:numPr>
        <w:spacing w:lineRule="auto" w:line="360"/>
        <w:ind w:hanging="360" w:left="720" w:right="142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Postępowanie prowadzone jest w języku polskim za pośrednictwem </w:t>
      </w:r>
      <w:hyperlink r:id="rId4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pod adresem: </w:t>
      </w:r>
      <w:hyperlink r:id="rId5">
        <w:r>
          <w:rPr>
            <w:rStyle w:val="Hyperlink"/>
            <w:rFonts w:ascii="Verdana" w:hAnsi="Verdana"/>
            <w:color w:val="000000"/>
            <w:sz w:val="20"/>
          </w:rPr>
          <w:t>https://platformazakupowa.pl/pn/straz</w:t>
        </w:r>
      </w:hyperlink>
    </w:p>
    <w:p>
      <w:pPr>
        <w:pStyle w:val="Normal"/>
        <w:numPr>
          <w:ilvl w:val="0"/>
          <w:numId w:val="27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W celu skrócenia czasu udzielenia odpowiedzi na pytania komunikacja między zamawiającym a wykonawcami w zakresie: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Zamawiającemu pytań do treści SWZ;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odpowiedzi na wezwanie Zamawiającego do złożenia podmiotowych środków dowodowych;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odpowiedzi na wezwanie Zamawiającego do złożenia /poprawienia/ uzupełnienia oświadczenia, o którym mowa w art. 125 ust. 1, podmiotowych środków dowodowych, innych dokumentów lub oświadczeń składanych w postępowaniu;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  <w:br/>
        <w:t>w postępowaniu;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odpowiedzi na wezwanie Zamawiającego do złożenia wyjaśnień dot. treści przedmiotowych środków dowodowych;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przesłania odpowiedzi na inne wezwania Zamawiającego wynikające z ustawy - Prawo zamówień publicznych;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wniosków, informacji, oświadczeń Wykonawcy;</w:t>
      </w:r>
    </w:p>
    <w:p>
      <w:pPr>
        <w:pStyle w:val="Normal"/>
        <w:spacing w:lineRule="auto" w:line="319"/>
        <w:ind w:hanging="0" w:left="720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  <w:highlight w:val="white"/>
        </w:rPr>
        <w:t>- przesyłania odwołania/inne</w:t>
      </w:r>
    </w:p>
    <w:p>
      <w:pPr>
        <w:pStyle w:val="Normal"/>
        <w:spacing w:lineRule="auto" w:line="319"/>
        <w:ind w:hanging="0" w:left="720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odbywa się za pośrednictwem </w:t>
      </w:r>
      <w:hyperlink r:id="rId6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i formularza „Wyślij wiadomość do zamawiającego”. </w:t>
      </w:r>
    </w:p>
    <w:p>
      <w:pPr>
        <w:pStyle w:val="Normal"/>
        <w:spacing w:lineRule="auto" w:line="319"/>
        <w:ind w:hanging="0" w:left="720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Za datę przekazania (wpływu) oświadczeń, wniosków, zawiadomień oraz informacji przyjmuje się datę ich przesłania za pośrednictwem </w:t>
      </w:r>
      <w:hyperlink r:id="rId7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>
      <w:pPr>
        <w:pStyle w:val="Normal"/>
        <w:spacing w:lineRule="auto" w:line="319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4. Zamawiający będzie przekazywał wykonawcom informacje za pośrednictwem </w:t>
      </w:r>
      <w:hyperlink r:id="rId8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9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</w:t>
        <w:br/>
        <w:t>do konkretnego wykonawcy.</w:t>
      </w:r>
    </w:p>
    <w:p>
      <w:pPr>
        <w:pStyle w:val="Normal"/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5. Wykonawca jako podmiot profesjonalny ma obowiązek sprawdzania komunikatów </w:t>
        <w:br/>
        <w:t>i wiadomości bezpośrednio na platformazakupowa.pl przesłanych przez zamawiającego, gdyż system powiadomień może ulec awarii lub powiadomienie może trafić do folderu SPAM.</w:t>
      </w:r>
    </w:p>
    <w:p>
      <w:pPr>
        <w:pStyle w:val="Normal"/>
        <w:spacing w:lineRule="auto" w:line="319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6. Zamawiający, zgodnie z Rozporządzeniem </w:t>
      </w:r>
      <w:r>
        <w:rPr>
          <w:rFonts w:eastAsia="Roboto" w:cs="Roboto" w:ascii="Verdana" w:hAnsi="Verdana"/>
          <w:color w:val="000000"/>
          <w:sz w:val="20"/>
          <w:shd w:fill="F8F9FA" w:val="clear"/>
        </w:rPr>
        <w:t xml:space="preserve">Prezesa Rady Ministrów z dnia 30 grudnia 2020r. </w:t>
        <w:br/>
        <w:t xml:space="preserve">w sprawie sposobu sporządzania i przekazywania informacji oraz wymagań technicznych dla dokumentów elektronicznych oraz środków komunikacji elektronicznej w postępowaniu </w:t>
        <w:br/>
        <w:t>o udzielenie zamówienia publicznego lub konkursie (Dz. U. z 2020r. poz. 2452)</w:t>
      </w:r>
      <w:r>
        <w:rPr>
          <w:rFonts w:eastAsia="Calibri" w:cs="Calibri" w:ascii="Verdana" w:hAnsi="Verdana"/>
          <w:color w:val="000000"/>
          <w:sz w:val="20"/>
        </w:rPr>
        <w:t xml:space="preserve">, określa niezbędne wymagania sprzętowo - aplikacyjne umożliwiające pracę na </w:t>
      </w:r>
      <w:hyperlink r:id="rId10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>, tj.:</w:t>
      </w:r>
    </w:p>
    <w:p>
      <w:pPr>
        <w:pStyle w:val="Normal"/>
        <w:numPr>
          <w:ilvl w:val="1"/>
          <w:numId w:val="77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stały dostęp do sieci Internet o gwarantowanej przepustowości nie mniejszej niż 512 kb/s,</w:t>
      </w:r>
    </w:p>
    <w:p>
      <w:pPr>
        <w:pStyle w:val="Normal"/>
        <w:numPr>
          <w:ilvl w:val="1"/>
          <w:numId w:val="78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>
      <w:pPr>
        <w:pStyle w:val="Normal"/>
        <w:numPr>
          <w:ilvl w:val="1"/>
          <w:numId w:val="79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zainstalowana dowolna, inna przeglądarka internetowa niż Internet Explorer,</w:t>
      </w:r>
    </w:p>
    <w:p>
      <w:pPr>
        <w:pStyle w:val="Normal"/>
        <w:numPr>
          <w:ilvl w:val="1"/>
          <w:numId w:val="80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włączona obsługa JavaScript,</w:t>
      </w:r>
    </w:p>
    <w:p>
      <w:pPr>
        <w:pStyle w:val="Normal"/>
        <w:numPr>
          <w:ilvl w:val="1"/>
          <w:numId w:val="81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zainstalowany program Adobe Acrobat Reader lub inny obsługujący format plików .pdf,</w:t>
      </w:r>
    </w:p>
    <w:p>
      <w:pPr>
        <w:pStyle w:val="Normal"/>
        <w:numPr>
          <w:ilvl w:val="1"/>
          <w:numId w:val="82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Szyfrowanie na platformazakupowa.pl odbywa się za pomocą protokołu TLS 1.3.</w:t>
      </w:r>
    </w:p>
    <w:p>
      <w:pPr>
        <w:pStyle w:val="Normal"/>
        <w:numPr>
          <w:ilvl w:val="1"/>
          <w:numId w:val="83"/>
        </w:numPr>
        <w:spacing w:lineRule="auto" w:line="319"/>
        <w:ind w:hanging="262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Oznaczenie czasu odbioru danych przez platformę zakupową stanowi datę oraz dokładny czas (hh:mm:ss) generowany wg. czasu lokalnego serwera synchronizowanego </w:t>
        <w:br/>
        <w:t>z zegarem Głównego Urzędu Miar.</w:t>
      </w:r>
    </w:p>
    <w:p>
      <w:pPr>
        <w:pStyle w:val="Normal"/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7. Wykonawca, przystępując do niniejszego postępowania o udzielenie zamówienia publicznego:</w:t>
      </w:r>
    </w:p>
    <w:p>
      <w:pPr>
        <w:pStyle w:val="Normal"/>
        <w:numPr>
          <w:ilvl w:val="1"/>
          <w:numId w:val="84"/>
        </w:numPr>
        <w:spacing w:lineRule="auto" w:line="319"/>
        <w:ind w:hanging="284" w:left="709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akceptuje warunki korzystania z </w:t>
      </w:r>
      <w:hyperlink r:id="rId11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określone w Regulaminie zamieszczonym na stronie internetowej </w:t>
      </w:r>
      <w:hyperlink r:id="rId12">
        <w:r>
          <w:rPr>
            <w:rStyle w:val="Hyperlink"/>
            <w:rFonts w:eastAsia="Calibri" w:cs="Calibri" w:ascii="Verdana" w:hAnsi="Verdana"/>
            <w:color w:val="000000"/>
            <w:sz w:val="20"/>
          </w:rPr>
          <w:t>pod linkiem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 w zakładce „Regulamin" oraz uznaje go za wiążący,</w:t>
      </w:r>
    </w:p>
    <w:p>
      <w:pPr>
        <w:pStyle w:val="Normal"/>
        <w:numPr>
          <w:ilvl w:val="1"/>
          <w:numId w:val="85"/>
        </w:numPr>
        <w:spacing w:lineRule="auto" w:line="319"/>
        <w:ind w:hanging="284" w:left="709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zapoznał i stosuje się do Instrukcji składania ofert/wniosków dostępnej </w:t>
      </w:r>
      <w:hyperlink r:id="rId13">
        <w:r>
          <w:rPr>
            <w:rStyle w:val="Hyperlink"/>
            <w:rFonts w:eastAsia="Calibri" w:cs="Calibri" w:ascii="Verdana" w:hAnsi="Verdana"/>
            <w:color w:val="000000"/>
            <w:sz w:val="20"/>
          </w:rPr>
          <w:t>pod linkiem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. </w:t>
      </w:r>
    </w:p>
    <w:p>
      <w:pPr>
        <w:pStyle w:val="Normal"/>
        <w:spacing w:lineRule="auto" w:line="319"/>
        <w:jc w:val="both"/>
        <w:rPr/>
      </w:pPr>
      <w:r>
        <w:rPr>
          <w:rFonts w:eastAsia="Calibri" w:cs="Calibri" w:ascii="Verdana" w:hAnsi="Verdana"/>
          <w:b/>
          <w:color w:val="000000"/>
          <w:sz w:val="20"/>
        </w:rPr>
        <w:t xml:space="preserve">8. Zamawiający nie ponosi odpowiedzialności za złożenie oferty w sposób niezgodny </w:t>
        <w:br/>
        <w:t xml:space="preserve">z Instrukcją korzystania z </w:t>
      </w:r>
      <w:hyperlink r:id="rId14">
        <w:r>
          <w:rPr>
            <w:rStyle w:val="Hyperlink"/>
            <w:rFonts w:eastAsia="Calibri" w:cs="Calibri" w:ascii="Verdana" w:hAnsi="Verdana"/>
            <w:b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  <w:br/>
        <w:t xml:space="preserve">Taka oferta zostanie uznana przez Zamawiającego za ofertę handlową i nie będzie brana pod uwagę w przedmiotowym postępowaniu ponieważ nie został spełniony obowiązek narzucony </w:t>
        <w:br/>
        <w:t>w art. 221 Ustawy Prawo Zamówień Publicznych.</w:t>
      </w:r>
    </w:p>
    <w:p>
      <w:pPr>
        <w:pStyle w:val="Normal"/>
        <w:spacing w:lineRule="auto" w:line="319"/>
        <w:jc w:val="both"/>
        <w:rPr/>
      </w:pPr>
      <w:r>
        <w:rPr>
          <w:rFonts w:eastAsia="Calibri" w:cs="Calibri" w:ascii="Verdana" w:hAnsi="Verdana"/>
          <w:color w:val="000000"/>
          <w:sz w:val="20"/>
        </w:rPr>
        <w:t xml:space="preserve">9. Zamawiający informuje, że instrukcje korzystania z </w:t>
      </w:r>
      <w:hyperlink r:id="rId15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dotyczące </w:t>
        <w:br/>
        <w:t xml:space="preserve">w szczególności logowania, składania wniosków o wyjaśnienie treści SWZ, składania ofert oraz innych czynności podejmowanych w niniejszym postępowaniu przy użyciu </w:t>
      </w:r>
      <w:hyperlink r:id="rId16">
        <w:r>
          <w:rPr>
            <w:rStyle w:val="Hyperlink"/>
            <w:rFonts w:eastAsia="Calibri" w:cs="Calibri" w:ascii="Verdana" w:hAnsi="Verdana"/>
            <w:color w:val="000000"/>
            <w:sz w:val="20"/>
          </w:rPr>
          <w:t>platformazakupowa.pl</w:t>
        </w:r>
      </w:hyperlink>
      <w:r>
        <w:rPr>
          <w:rFonts w:eastAsia="Calibri" w:cs="Calibri" w:ascii="Verdana" w:hAnsi="Verdana"/>
          <w:color w:val="000000"/>
          <w:sz w:val="20"/>
        </w:rPr>
        <w:t xml:space="preserve"> znajdują się w zakładce „Instrukcje dla Wykonawców" na stronie internetowej pod adresem: </w:t>
      </w:r>
      <w:hyperlink r:id="rId17">
        <w:r>
          <w:rPr>
            <w:rStyle w:val="Hyperlink"/>
            <w:rFonts w:eastAsia="Calibri" w:cs="Calibri" w:ascii="Verdana" w:hAnsi="Verdana"/>
            <w:color w:val="000000"/>
            <w:sz w:val="20"/>
          </w:rPr>
          <w:t>https://platformazakupowa.pl/strona/45-instrukcje</w:t>
        </w:r>
      </w:hyperlink>
    </w:p>
    <w:p>
      <w:pPr>
        <w:pStyle w:val="Heading1"/>
        <w:spacing w:lineRule="auto" w:line="319"/>
        <w:jc w:val="both"/>
        <w:rPr>
          <w:color w:val="000000"/>
        </w:rPr>
      </w:pPr>
      <w:bookmarkStart w:id="12" w:name="_wp2umuqo1p7z"/>
      <w:bookmarkEnd w:id="12"/>
      <w:r>
        <w:rPr>
          <w:rFonts w:eastAsia="Calibri" w:cs="Calibri" w:ascii="Verdana" w:hAnsi="Verdana"/>
          <w:color w:val="000000"/>
          <w:sz w:val="20"/>
          <w:szCs w:val="22"/>
        </w:rPr>
        <w:t>Zalecenia</w:t>
      </w:r>
    </w:p>
    <w:p>
      <w:pPr>
        <w:pStyle w:val="Normal"/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b/>
          <w:color w:val="000000"/>
          <w:sz w:val="20"/>
        </w:rPr>
        <w:t xml:space="preserve">Formaty plików wykorzystywanych przez wykonawców powinny być zgodne </w:t>
        <w:br/>
        <w:t>z</w:t>
      </w:r>
      <w:r>
        <w:rPr>
          <w:rFonts w:eastAsia="Calibri" w:cs="Calibri" w:ascii="Verdana" w:hAnsi="Verdana"/>
          <w:color w:val="000000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>
      <w:pPr>
        <w:pStyle w:val="Normal"/>
        <w:numPr>
          <w:ilvl w:val="0"/>
          <w:numId w:val="86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Zamawiający rekomenduje wykorzystanie formatów: .pdf .doc .xls .jpg (.jpeg) </w:t>
        <w:br/>
      </w:r>
      <w:r>
        <w:rPr>
          <w:rFonts w:eastAsia="Calibri" w:cs="Calibri" w:ascii="Verdana" w:hAnsi="Verdana"/>
          <w:b/>
          <w:color w:val="000000"/>
          <w:sz w:val="20"/>
        </w:rPr>
        <w:t>ze szczególnym wskazaniem na .pdf</w:t>
      </w:r>
    </w:p>
    <w:p>
      <w:pPr>
        <w:pStyle w:val="Normal"/>
        <w:numPr>
          <w:ilvl w:val="0"/>
          <w:numId w:val="87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W celu ewentualnej kompresji danych Zamawiający rekomenduje wykorzystanie jednego z formatów:</w:t>
      </w:r>
    </w:p>
    <w:p>
      <w:pPr>
        <w:pStyle w:val="Normal"/>
        <w:numPr>
          <w:ilvl w:val="1"/>
          <w:numId w:val="88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.zip </w:t>
      </w:r>
    </w:p>
    <w:p>
      <w:pPr>
        <w:pStyle w:val="Normal"/>
        <w:numPr>
          <w:ilvl w:val="1"/>
          <w:numId w:val="89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.7Z</w:t>
      </w:r>
    </w:p>
    <w:p>
      <w:pPr>
        <w:pStyle w:val="Normal"/>
        <w:numPr>
          <w:ilvl w:val="0"/>
          <w:numId w:val="90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Wśród formatów powszechnych a nie występujących w rozporządzeniu występują: .rar .gif .bmp .numbers .pages. </w:t>
      </w:r>
      <w:r>
        <w:rPr>
          <w:rFonts w:eastAsia="Calibri" w:cs="Calibri" w:ascii="Verdana" w:hAnsi="Verdana"/>
          <w:b/>
          <w:color w:val="000000"/>
          <w:sz w:val="20"/>
        </w:rPr>
        <w:t xml:space="preserve">Dokumenty złożone w takich plikach zostaną uznane </w:t>
        <w:br/>
        <w:t>za złożone nieskutecznie.</w:t>
      </w:r>
    </w:p>
    <w:p>
      <w:pPr>
        <w:pStyle w:val="Normal"/>
        <w:numPr>
          <w:ilvl w:val="0"/>
          <w:numId w:val="91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>
      <w:pPr>
        <w:pStyle w:val="Normal"/>
        <w:numPr>
          <w:ilvl w:val="0"/>
          <w:numId w:val="92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>
      <w:pPr>
        <w:pStyle w:val="Normal"/>
        <w:numPr>
          <w:ilvl w:val="0"/>
          <w:numId w:val="93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Pliki w innych formatach niż PDF zaleca się opatrzyć zewnętrznym podpisem XAdES. Wykonawca powinien pamiętać, aby plik z podpisem przekazywać łącznie z dokumentem podpisywanym.</w:t>
      </w:r>
    </w:p>
    <w:p>
      <w:pPr>
        <w:pStyle w:val="Normal"/>
        <w:numPr>
          <w:ilvl w:val="0"/>
          <w:numId w:val="94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Zamawiający zaleca aby w przypadku podpisywania pliku przez kilka osób, stosować podpisy tego samego rodzaju. Podpisywanie różnymi rodzajami podpisów np. osobistym </w:t>
        <w:br/>
        <w:t xml:space="preserve">i kwalifikowanym może doprowadzić do problemów w weryfikacji plików. </w:t>
      </w:r>
    </w:p>
    <w:p>
      <w:pPr>
        <w:pStyle w:val="Normal"/>
        <w:numPr>
          <w:ilvl w:val="0"/>
          <w:numId w:val="95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Zamawiający zaleca, aby Wykonawca z odpowiednim wyprzedzeniem przetestował możliwość prawidłowego wykorzystania wybranej metody podpisania plików oferty.</w:t>
      </w:r>
    </w:p>
    <w:p>
      <w:pPr>
        <w:pStyle w:val="Normal"/>
        <w:numPr>
          <w:ilvl w:val="0"/>
          <w:numId w:val="96"/>
        </w:numPr>
        <w:spacing w:lineRule="auto" w:line="319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Zaleca się, aby komunikacja z wykonawcami odbywała się tylko na Platformie </w:t>
        <w:br/>
        <w:t>za pośrednictwem formularza “Wyślij wiadomość do zamawiającego”, nie za pośrednictwem adresu email.</w:t>
      </w:r>
    </w:p>
    <w:p>
      <w:pPr>
        <w:pStyle w:val="Normal"/>
        <w:numPr>
          <w:ilvl w:val="0"/>
          <w:numId w:val="97"/>
        </w:numPr>
        <w:spacing w:lineRule="auto" w:line="319"/>
        <w:ind w:hanging="491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Ofertę należy przygotować z należytą starannością dla podmiotu ubiegającego się </w:t>
        <w:br/>
        <w:t xml:space="preserve">o udzielenie zamówienia publicznego i zachowaniem odpowiedniego odstępu czasu </w:t>
        <w:br/>
        <w:t>do zakończenia przyjmowania ofert/wniosków. Sugerujemy złożenie oferty na 24 godziny przed terminem składania ofert/wniosków.</w:t>
      </w:r>
    </w:p>
    <w:p>
      <w:pPr>
        <w:pStyle w:val="Normal"/>
        <w:numPr>
          <w:ilvl w:val="0"/>
          <w:numId w:val="98"/>
        </w:numPr>
        <w:spacing w:lineRule="auto" w:line="319"/>
        <w:ind w:hanging="491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Podczas podpisywania plików zaleca się stosowanie algorytmu skrótu SHA2 zamiast SHA1.  </w:t>
      </w:r>
    </w:p>
    <w:p>
      <w:pPr>
        <w:pStyle w:val="Normal"/>
        <w:numPr>
          <w:ilvl w:val="0"/>
          <w:numId w:val="99"/>
        </w:numPr>
        <w:spacing w:lineRule="auto" w:line="319"/>
        <w:ind w:hanging="491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Jeśli wykonawca pakuje dokumenty np. w plik ZIP zalecamy wcześniejsze podpisanie każdego ze skompresowanych plików. </w:t>
      </w:r>
    </w:p>
    <w:p>
      <w:pPr>
        <w:pStyle w:val="Normal"/>
        <w:numPr>
          <w:ilvl w:val="0"/>
          <w:numId w:val="100"/>
        </w:numPr>
        <w:spacing w:lineRule="auto" w:line="319"/>
        <w:ind w:hanging="491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>Zamawiający rekomenduje wykorzystanie podpisu z kwalifikowanym znacznikiem czasu.</w:t>
      </w:r>
    </w:p>
    <w:p>
      <w:pPr>
        <w:pStyle w:val="Normal"/>
        <w:numPr>
          <w:ilvl w:val="0"/>
          <w:numId w:val="101"/>
        </w:numPr>
        <w:spacing w:lineRule="auto" w:line="319"/>
        <w:ind w:hanging="491" w:left="851"/>
        <w:jc w:val="both"/>
        <w:rPr>
          <w:color w:val="000000"/>
        </w:rPr>
      </w:pPr>
      <w:r>
        <w:rPr>
          <w:rFonts w:eastAsia="Calibri" w:cs="Calibri" w:ascii="Verdana" w:hAnsi="Verdana"/>
          <w:color w:val="000000"/>
          <w:sz w:val="20"/>
        </w:rPr>
        <w:t xml:space="preserve">Zamawiający zaleca aby </w:t>
      </w:r>
      <w:r>
        <w:rPr>
          <w:rFonts w:eastAsia="Calibri" w:cs="Calibri" w:ascii="Verdana" w:hAnsi="Verdana"/>
          <w:color w:val="000000"/>
          <w:sz w:val="20"/>
          <w:u w:val="single"/>
        </w:rPr>
        <w:t>nie</w:t>
      </w:r>
      <w:r>
        <w:rPr>
          <w:rFonts w:eastAsia="Calibri" w:cs="Calibri" w:ascii="Verdana" w:hAnsi="Verdana"/>
          <w:color w:val="000000"/>
          <w:sz w:val="20"/>
        </w:rPr>
        <w:t xml:space="preserve"> wprowadzać jakichkolwiek zmian w plikach po podpisaniu ich podpisem kwalifikowanym. Może to skutkować naruszeniem integralności plików </w:t>
        <w:br/>
        <w:t>co równoważne będzie z koniecznością odrzucenia oferty w postępowaniu.</w:t>
      </w:r>
    </w:p>
    <w:p>
      <w:pPr>
        <w:pStyle w:val="Normal"/>
        <w:tabs>
          <w:tab w:val="clear" w:pos="708"/>
          <w:tab w:val="left" w:pos="8789" w:leader="none"/>
        </w:tabs>
        <w:spacing w:lineRule="auto" w:line="36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cs="Verdana" w:ascii="Verdana" w:hAnsi="Verdana"/>
          <w:color w:val="000000"/>
          <w:lang w:eastAsia="en-US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lineRule="auto" w:line="360" w:before="0" w:after="120"/>
              <w:rPr>
                <w:color w:val="000000"/>
              </w:rPr>
            </w:pPr>
            <w:bookmarkStart w:id="13" w:name="_Toc326423406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XV. TERMIN ZWIĄZANIA OFERTĄ</w:t>
            </w:r>
            <w:bookmarkEnd w:id="13"/>
          </w:p>
        </w:tc>
      </w:tr>
    </w:tbl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789" w:leader="none"/>
        </w:tabs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Wykonawca jest związany ofertą 60 dni </w:t>
      </w:r>
      <w:r>
        <w:rPr>
          <w:rFonts w:cs="Verdana" w:ascii="Verdana" w:hAnsi="Verdana"/>
          <w:b/>
          <w:color w:val="000000"/>
          <w:sz w:val="20"/>
          <w:lang w:eastAsia="en-US"/>
        </w:rPr>
        <w:t>do dnia XX.XX.2024 r.</w:t>
      </w:r>
      <w:r>
        <w:rPr>
          <w:rFonts w:cs="Verdana" w:ascii="Verdana" w:hAnsi="Verdana"/>
          <w:color w:val="000000"/>
          <w:sz w:val="20"/>
          <w:lang w:eastAsia="en-US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789" w:leader="none"/>
        </w:tabs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Pierwszym dniem terminu związania ofertą jest dzień, w którym upływa termin składania ofert.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789" w:leader="none"/>
        </w:tabs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789" w:leader="none"/>
        </w:tabs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  <w:tab w:val="left" w:pos="8789" w:leader="none"/>
        </w:tabs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bookmarkStart w:id="14" w:name="_Toc326423407"/>
            <w:r>
              <w:rPr>
                <w:rFonts w:cs="Verdana" w:ascii="Verdana" w:hAnsi="Verdana"/>
                <w:b/>
                <w:color w:val="000000"/>
                <w:lang w:eastAsia="en-US"/>
              </w:rPr>
              <w:t>XVI. OPIS SPOSOBU PRZYGOTOWANIA OFERTY</w:t>
            </w:r>
            <w:bookmarkEnd w:id="14"/>
            <w:r>
              <w:rPr>
                <w:rFonts w:cs="Verdana" w:ascii="Verdana" w:hAnsi="Verdana"/>
                <w:b/>
                <w:color w:val="000000"/>
                <w:lang w:eastAsia="en-US"/>
              </w:rPr>
              <w:t xml:space="preserve"> ORAZ DOKUMENTÓW WYMAGANYCH PRZEZ ZAMAWIAJĄCEGO W SWZ</w:t>
            </w:r>
          </w:p>
        </w:tc>
      </w:tr>
    </w:tbl>
    <w:p>
      <w:pPr>
        <w:pStyle w:val="Normal"/>
        <w:numPr>
          <w:ilvl w:val="0"/>
          <w:numId w:val="26"/>
        </w:numPr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 xml:space="preserve">Oferta, wniosek oraz przedmiotowe środki dowodowe (jeżeli były wymagane) składane elektronicznie muszą zostać podpisane </w:t>
      </w:r>
      <w:r>
        <w:rPr>
          <w:rFonts w:cs="Calibri" w:ascii="Verdana" w:hAnsi="Verdana"/>
          <w:b/>
          <w:color w:val="000000"/>
          <w:sz w:val="20"/>
          <w:szCs w:val="20"/>
        </w:rPr>
        <w:t>elektronicznym kwalifikowanym podpisem</w:t>
      </w:r>
      <w:r>
        <w:rPr>
          <w:rFonts w:cs="Calibri" w:ascii="Verdana" w:hAnsi="Verdana"/>
          <w:color w:val="000000"/>
          <w:sz w:val="20"/>
          <w:szCs w:val="20"/>
        </w:rPr>
        <w:t xml:space="preserve">. </w:t>
        <w:br/>
        <w:t xml:space="preserve">W procesie składania oferty, wniosku w tym przedmiotowych środków dowodowych </w:t>
        <w:br/>
        <w:t xml:space="preserve">na platformie, </w:t>
      </w:r>
      <w:r>
        <w:rPr>
          <w:rFonts w:cs="Calibri" w:ascii="Verdana" w:hAnsi="Verdana"/>
          <w:b/>
          <w:color w:val="000000"/>
          <w:sz w:val="20"/>
          <w:szCs w:val="20"/>
        </w:rPr>
        <w:t>kwalifikowany podpis elektroniczny</w:t>
      </w:r>
      <w:r>
        <w:rPr>
          <w:rFonts w:cs="Calibri" w:ascii="Verdana" w:hAnsi="Verdana"/>
          <w:color w:val="000000"/>
          <w:sz w:val="20"/>
          <w:szCs w:val="20"/>
        </w:rPr>
        <w:t xml:space="preserve"> Wykonawca składa bezpośrednio na dokumencie, który następnie przesyła do systemu.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 xml:space="preserve">Poświadczenia za zgodność z oryginałem dokonuje odpowiednio wykonawca, podmiot, </w:t>
        <w:br/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Oferta powinna być:</w:t>
      </w:r>
    </w:p>
    <w:p>
      <w:pPr>
        <w:pStyle w:val="Normal"/>
        <w:numPr>
          <w:ilvl w:val="1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sporządzona na podstawie załączników niniejszej SWZ w języku polskim,</w:t>
      </w:r>
    </w:p>
    <w:p>
      <w:pPr>
        <w:pStyle w:val="Normal"/>
        <w:numPr>
          <w:ilvl w:val="1"/>
          <w:numId w:val="26"/>
        </w:numPr>
        <w:spacing w:lineRule="auto" w:line="319"/>
        <w:jc w:val="both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złożona przy użyciu środków komunikacji elektronicznej tzn. za pośrednictwem </w:t>
      </w:r>
      <w:hyperlink r:id="rId18">
        <w:r>
          <w:rPr>
            <w:rFonts w:cs="Calibri" w:ascii="Verdana" w:hAnsi="Verdana"/>
            <w:color w:val="000000"/>
            <w:sz w:val="20"/>
            <w:szCs w:val="20"/>
            <w:u w:val="single"/>
          </w:rPr>
          <w:t>platformazakupowa.pl</w:t>
        </w:r>
      </w:hyperlink>
      <w:r>
        <w:rPr>
          <w:rFonts w:cs="Calibri" w:ascii="Verdana" w:hAnsi="Verdana"/>
          <w:color w:val="000000"/>
          <w:sz w:val="20"/>
          <w:szCs w:val="20"/>
        </w:rPr>
        <w:t>,</w:t>
      </w:r>
    </w:p>
    <w:p>
      <w:pPr>
        <w:pStyle w:val="Normal"/>
        <w:numPr>
          <w:ilvl w:val="1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podpisana kwalifikowanym podpisem elektronicznym przez osobę/osoby upoważnioną/upoważnione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Wykonawca, za pośrednictwem </w:t>
      </w:r>
      <w:hyperlink r:id="rId19">
        <w:r>
          <w:rPr>
            <w:rFonts w:cs="Calibri" w:ascii="Verdana" w:hAnsi="Verdana"/>
            <w:color w:val="000000"/>
            <w:sz w:val="20"/>
            <w:szCs w:val="20"/>
            <w:u w:val="single"/>
          </w:rPr>
          <w:t>platformazakupowa.pl</w:t>
        </w:r>
      </w:hyperlink>
      <w:r>
        <w:rPr>
          <w:rFonts w:cs="Calibri" w:ascii="Verdana" w:hAnsi="Verdana"/>
          <w:color w:val="000000"/>
          <w:sz w:val="20"/>
          <w:szCs w:val="20"/>
        </w:rPr>
        <w:t xml:space="preserve"> może przed upływem terminu składania ofert wycofać ofertę. Sposób dokonywania wycofania oferty zamieszczono </w:t>
        <w:br/>
        <w:t xml:space="preserve">w instrukcji zamieszczonej na stronie internetowej pod adresem: </w:t>
      </w:r>
      <w:hyperlink r:id="rId20">
        <w:r>
          <w:rPr>
            <w:rStyle w:val="Hyperlink"/>
            <w:rFonts w:cs="Calibri" w:ascii="Verdana" w:hAnsi="Verdana"/>
            <w:color w:val="000000"/>
            <w:sz w:val="20"/>
            <w:szCs w:val="20"/>
          </w:rPr>
          <w:t>https://platformazakupowa.pl/strona/45-instrukcje</w:t>
        </w:r>
      </w:hyperlink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</w:t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>
      <w:pPr>
        <w:pStyle w:val="Normal"/>
        <w:numPr>
          <w:ilvl w:val="0"/>
          <w:numId w:val="26"/>
        </w:numPr>
        <w:spacing w:lineRule="auto" w:line="319"/>
        <w:jc w:val="both"/>
        <w:rPr>
          <w:color w:val="000000"/>
        </w:rPr>
      </w:pPr>
      <w:r>
        <w:rPr>
          <w:rFonts w:cs="Calibri" w:ascii="Verdana" w:hAnsi="Verdana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>
      <w:pPr>
        <w:pStyle w:val="Normal"/>
        <w:spacing w:lineRule="auto" w:line="360"/>
        <w:ind w:hanging="283" w:left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12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1. Zamawiający przewiduje zastosowanie odwróconej kolejności oceny ofert, o której mowa </w:t>
        <w:br/>
        <w:t>w art. 139 ustawy Pzp.</w:t>
      </w:r>
    </w:p>
    <w:p>
      <w:pPr>
        <w:pStyle w:val="Normal"/>
        <w:spacing w:lineRule="auto" w:line="360" w:before="0" w:after="12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2. Ocena ofert zostanie dokonana zgodnie z kryteriami oceny ofert określonymi w rozdziale XXI SWZ.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15" w:name="_Toc326423408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XVIII. MIEJSCE ORAZ TERMIN SKŁADANIA I OTWARCIA OFERTY</w:t>
            </w:r>
            <w:bookmarkEnd w:id="15"/>
          </w:p>
        </w:tc>
      </w:tr>
    </w:tbl>
    <w:p>
      <w:pPr>
        <w:pStyle w:val="Normal"/>
        <w:numPr>
          <w:ilvl w:val="0"/>
          <w:numId w:val="25"/>
        </w:numPr>
        <w:spacing w:lineRule="auto" w:line="319"/>
        <w:jc w:val="both"/>
        <w:rPr/>
      </w:pPr>
      <w:r>
        <w:rPr>
          <w:rFonts w:cs="Microsoft Himalaya" w:ascii="Verdana" w:hAnsi="Verdana"/>
          <w:color w:val="000000"/>
          <w:sz w:val="20"/>
        </w:rPr>
        <w:t>Ofert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wraz z wymaganymi dokumentami nale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y umie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ci</w:t>
      </w:r>
      <w:r>
        <w:rPr>
          <w:rFonts w:cs="Cambria" w:ascii="Verdana" w:hAnsi="Verdana"/>
          <w:color w:val="000000"/>
          <w:sz w:val="20"/>
        </w:rPr>
        <w:t>ć</w:t>
      </w:r>
      <w:r>
        <w:rPr>
          <w:rFonts w:cs="Microsoft Himalaya" w:ascii="Verdana" w:hAnsi="Verdana"/>
          <w:color w:val="000000"/>
          <w:sz w:val="20"/>
        </w:rPr>
        <w:t xml:space="preserve"> na </w:t>
      </w:r>
      <w:hyperlink r:id="rId21">
        <w:r>
          <w:rPr>
            <w:rFonts w:cs="Microsoft Himalaya" w:ascii="Verdana" w:hAnsi="Verdana"/>
            <w:color w:val="000000"/>
            <w:sz w:val="20"/>
            <w:u w:val="single"/>
          </w:rPr>
          <w:t>platformazakupowa.pl</w:t>
        </w:r>
      </w:hyperlink>
      <w:r>
        <w:rPr>
          <w:rFonts w:cs="Microsoft Himalaya" w:ascii="Verdana" w:hAnsi="Verdana"/>
          <w:color w:val="000000"/>
          <w:sz w:val="20"/>
        </w:rPr>
        <w:t xml:space="preserve"> pod adresem: </w:t>
      </w:r>
      <w:hyperlink r:id="rId22">
        <w:r>
          <w:rPr>
            <w:rStyle w:val="Hyperlink"/>
            <w:rFonts w:eastAsia="Calibri" w:cs="Microsoft Himalaya" w:ascii="Verdana" w:hAnsi="Verdana"/>
            <w:color w:val="000000"/>
            <w:sz w:val="20"/>
          </w:rPr>
          <w:t>https://platformazakupowa.pl/pn/straz</w:t>
        </w:r>
      </w:hyperlink>
      <w:r>
        <w:rPr>
          <w:rFonts w:eastAsia="Calibri" w:cs="Microsoft Himalaya" w:ascii="Verdana" w:hAnsi="Verdana"/>
          <w:color w:val="000000"/>
          <w:sz w:val="20"/>
        </w:rPr>
        <w:t xml:space="preserve"> </w:t>
      </w:r>
      <w:r>
        <w:rPr>
          <w:rFonts w:cs="Microsoft Himalaya" w:ascii="Verdana" w:hAnsi="Verdana"/>
          <w:color w:val="000000"/>
          <w:sz w:val="20"/>
        </w:rPr>
        <w:t>w my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l Ustawy na stronie internetowej prowadzonego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powania </w:t>
      </w:r>
      <w:r>
        <w:rPr>
          <w:rFonts w:cs="Microsoft Himalaya" w:ascii="Verdana" w:hAnsi="Verdana"/>
          <w:b/>
          <w:color w:val="000000"/>
          <w:sz w:val="20"/>
        </w:rPr>
        <w:t xml:space="preserve">do dnia 21.08.2024 </w:t>
      </w:r>
      <w:r>
        <w:rPr>
          <w:rFonts w:eastAsia="Calibri" w:cs="Microsoft Himalaya" w:ascii="Verdana" w:hAnsi="Verdana"/>
          <w:b/>
          <w:color w:val="000000"/>
          <w:sz w:val="20"/>
        </w:rPr>
        <w:t>r. do godz. 9.30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Do oferty nale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y do</w:t>
      </w:r>
      <w:r>
        <w:rPr>
          <w:rFonts w:cs="Cambria" w:ascii="Verdana" w:hAnsi="Verdana"/>
          <w:color w:val="000000"/>
          <w:sz w:val="20"/>
        </w:rPr>
        <w:t>łą</w:t>
      </w:r>
      <w:r>
        <w:rPr>
          <w:rFonts w:cs="Microsoft Himalaya" w:ascii="Verdana" w:hAnsi="Verdana"/>
          <w:color w:val="000000"/>
          <w:sz w:val="20"/>
        </w:rPr>
        <w:t>czy</w:t>
      </w:r>
      <w:r>
        <w:rPr>
          <w:rFonts w:cs="Cambria" w:ascii="Verdana" w:hAnsi="Verdana"/>
          <w:color w:val="000000"/>
          <w:sz w:val="20"/>
        </w:rPr>
        <w:t>ć</w:t>
      </w:r>
      <w:r>
        <w:rPr>
          <w:rFonts w:cs="Microsoft Himalaya" w:ascii="Verdana" w:hAnsi="Verdana"/>
          <w:color w:val="000000"/>
          <w:sz w:val="20"/>
        </w:rPr>
        <w:t xml:space="preserve"> wszystkie wymagane w SWZ dokumenty.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Po wype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nieniu Formularza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adania oferty lub wniosku i do</w:t>
      </w:r>
      <w:r>
        <w:rPr>
          <w:rFonts w:cs="Cambria" w:ascii="Verdana" w:hAnsi="Verdana"/>
          <w:color w:val="000000"/>
          <w:sz w:val="20"/>
        </w:rPr>
        <w:t>łą</w:t>
      </w:r>
      <w:r>
        <w:rPr>
          <w:rFonts w:cs="Microsoft Himalaya" w:ascii="Verdana" w:hAnsi="Verdana"/>
          <w:color w:val="000000"/>
          <w:sz w:val="20"/>
        </w:rPr>
        <w:t>czenia wszystkich wymaganych za</w:t>
      </w:r>
      <w:r>
        <w:rPr>
          <w:rFonts w:cs="Cambria" w:ascii="Verdana" w:hAnsi="Verdana"/>
          <w:color w:val="000000"/>
          <w:sz w:val="20"/>
        </w:rPr>
        <w:t>łą</w:t>
      </w:r>
      <w:r>
        <w:rPr>
          <w:rFonts w:cs="Microsoft Himalaya" w:ascii="Verdana" w:hAnsi="Verdana"/>
          <w:color w:val="000000"/>
          <w:sz w:val="20"/>
        </w:rPr>
        <w:t>czników nale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y klikn</w:t>
      </w:r>
      <w:r>
        <w:rPr>
          <w:rFonts w:cs="Cambria" w:ascii="Verdana" w:hAnsi="Verdana"/>
          <w:color w:val="000000"/>
          <w:sz w:val="20"/>
        </w:rPr>
        <w:t>ąć</w:t>
      </w:r>
      <w:r>
        <w:rPr>
          <w:rFonts w:cs="Microsoft Himalaya" w:ascii="Verdana" w:hAnsi="Verdana"/>
          <w:color w:val="000000"/>
          <w:sz w:val="20"/>
        </w:rPr>
        <w:t xml:space="preserve"> przycisk „Przejd</w:t>
      </w:r>
      <w:r>
        <w:rPr>
          <w:rFonts w:cs="Cambria" w:ascii="Verdana" w:hAnsi="Verdana"/>
          <w:color w:val="000000"/>
          <w:sz w:val="20"/>
        </w:rPr>
        <w:t>ź</w:t>
      </w:r>
      <w:r>
        <w:rPr>
          <w:rFonts w:cs="Microsoft Himalaya" w:ascii="Verdana" w:hAnsi="Verdana"/>
          <w:color w:val="000000"/>
          <w:sz w:val="20"/>
        </w:rPr>
        <w:t xml:space="preserve"> do podsumowania”.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/>
      </w:pPr>
      <w:r>
        <w:rPr>
          <w:rFonts w:cs="Microsoft Himalaya" w:ascii="Verdana" w:hAnsi="Verdana"/>
          <w:color w:val="000000"/>
          <w:sz w:val="20"/>
        </w:rPr>
        <w:t>Oferta lub wniosek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adana elektronicznie musi zosta</w:t>
      </w:r>
      <w:r>
        <w:rPr>
          <w:rFonts w:cs="Cambria" w:ascii="Verdana" w:hAnsi="Verdana"/>
          <w:color w:val="000000"/>
          <w:sz w:val="20"/>
        </w:rPr>
        <w:t>ć</w:t>
      </w:r>
      <w:r>
        <w:rPr>
          <w:rFonts w:cs="Microsoft Himalaya" w:ascii="Verdana" w:hAnsi="Verdana"/>
          <w:color w:val="000000"/>
          <w:sz w:val="20"/>
        </w:rPr>
        <w:t xml:space="preserve"> podpisana elektronicznym podpisem kwalifikowanym, podpisem zaufanym lub podpisem osobistym. W procesie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adania oferty za po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 xml:space="preserve">rednictwem </w:t>
      </w:r>
      <w:hyperlink r:id="rId23">
        <w:r>
          <w:rPr>
            <w:rFonts w:cs="Microsoft Himalaya" w:ascii="Verdana" w:hAnsi="Verdana"/>
            <w:color w:val="000000"/>
            <w:sz w:val="20"/>
            <w:u w:val="single"/>
          </w:rPr>
          <w:t>platformazakupowa.pl</w:t>
        </w:r>
      </w:hyperlink>
      <w:r>
        <w:rPr>
          <w:rFonts w:cs="Microsoft Himalaya" w:ascii="Verdana" w:hAnsi="Verdana"/>
          <w:color w:val="000000"/>
          <w:sz w:val="20"/>
        </w:rPr>
        <w:t>, wykonawca powinien z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y</w:t>
      </w:r>
      <w:r>
        <w:rPr>
          <w:rFonts w:cs="Cambria" w:ascii="Verdana" w:hAnsi="Verdana"/>
          <w:color w:val="000000"/>
          <w:sz w:val="20"/>
        </w:rPr>
        <w:t>ć</w:t>
      </w:r>
      <w:r>
        <w:rPr>
          <w:rFonts w:cs="Microsoft Himalaya" w:ascii="Verdana" w:hAnsi="Verdana"/>
          <w:color w:val="000000"/>
          <w:sz w:val="20"/>
        </w:rPr>
        <w:t xml:space="preserve"> podpis bezpo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rednio na dokumentach przes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anych za po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 xml:space="preserve">rednictwem </w:t>
      </w:r>
      <w:hyperlink r:id="rId24">
        <w:r>
          <w:rPr>
            <w:rFonts w:cs="Microsoft Himalaya" w:ascii="Verdana" w:hAnsi="Verdana"/>
            <w:color w:val="000000"/>
            <w:sz w:val="20"/>
            <w:u w:val="single"/>
          </w:rPr>
          <w:t>platformazakupowa.pl</w:t>
        </w:r>
      </w:hyperlink>
      <w:r>
        <w:rPr>
          <w:rFonts w:cs="Microsoft Himalaya" w:ascii="Verdana" w:hAnsi="Verdana"/>
          <w:color w:val="000000"/>
          <w:sz w:val="20"/>
        </w:rPr>
        <w:t>. Zalecamy stosowanie podpisu na ka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dym za</w:t>
      </w:r>
      <w:r>
        <w:rPr>
          <w:rFonts w:cs="Cambria" w:ascii="Verdana" w:hAnsi="Verdana"/>
          <w:color w:val="000000"/>
          <w:sz w:val="20"/>
        </w:rPr>
        <w:t>łą</w:t>
      </w:r>
      <w:r>
        <w:rPr>
          <w:rFonts w:cs="Microsoft Himalaya" w:ascii="Verdana" w:hAnsi="Verdana"/>
          <w:color w:val="000000"/>
          <w:sz w:val="20"/>
        </w:rPr>
        <w:t>czonym pliku osobno, w szczególno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 xml:space="preserve">ci wskazanych w art. 63 ust 1 oraz ust.2  Pzp, gdzie zaznaczono, </w:t>
        <w:br/>
        <w:t>i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 xml:space="preserve"> oferty, wnioski o dopuszczenie do udzia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u w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powaniu oraz 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wiadczenie, o którym mowa w art. 125 ust.</w:t>
      </w:r>
      <w:r>
        <w:rPr>
          <w:rFonts w:eastAsia="Calibri" w:cs="Microsoft Himalaya" w:ascii="Verdana" w:hAnsi="Verdana"/>
          <w:color w:val="000000"/>
          <w:sz w:val="20"/>
        </w:rPr>
        <w:t xml:space="preserve"> </w:t>
      </w:r>
      <w:r>
        <w:rPr>
          <w:rFonts w:cs="Microsoft Himalaya" w:ascii="Verdana" w:hAnsi="Verdana"/>
          <w:color w:val="000000"/>
          <w:sz w:val="20"/>
        </w:rPr>
        <w:t>1 sporz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dza si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, pod rygorem niewa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no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 xml:space="preserve">ci, 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w postaci lub formie elektronicznej i opatruje si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odpowiednio w odniesieniu do warto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ci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 kwalifikowanym podpisem elektronicznym, podpisem zaufanym lub podpisem osobistym.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Za dat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z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enia oferty przyjmuje si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dat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jej przekazania w systemie (platformie) </w:t>
        <w:br/>
        <w:t>w drugim kroku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adania oferty poprzez klikni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cie przycisku “Z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ó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 xml:space="preserve"> ofert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” i wy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wietlenie si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komunikatu, 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e oferta zosta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 zaszyfrowana i z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ona.</w:t>
      </w:r>
    </w:p>
    <w:p>
      <w:pPr>
        <w:pStyle w:val="Normal"/>
        <w:numPr>
          <w:ilvl w:val="0"/>
          <w:numId w:val="25"/>
        </w:numPr>
        <w:spacing w:lineRule="auto" w:line="319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Szczegó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owa instrukcja dla Wykonawców dotycz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ca z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enia, zmiany i wycofania oferty znajduje si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na stronie internetowej pod adresem: </w:t>
      </w:r>
    </w:p>
    <w:p>
      <w:pPr>
        <w:pStyle w:val="Normal"/>
        <w:spacing w:lineRule="auto" w:line="319"/>
        <w:ind w:hanging="0" w:left="720"/>
        <w:jc w:val="both"/>
        <w:rPr/>
      </w:pPr>
      <w:hyperlink r:id="rId25">
        <w:r>
          <w:rPr>
            <w:rStyle w:val="Hyperlink"/>
            <w:rFonts w:cs="Microsoft Himalaya" w:ascii="Verdana" w:hAnsi="Verdana"/>
            <w:color w:val="000000"/>
            <w:sz w:val="20"/>
          </w:rPr>
          <w:t>https://platformazakupowa.pl/strona/45-instrukcje</w:t>
        </w:r>
      </w:hyperlink>
    </w:p>
    <w:p>
      <w:pPr>
        <w:pStyle w:val="Normal"/>
        <w:keepNext w:val="true"/>
        <w:keepLines/>
        <w:numPr>
          <w:ilvl w:val="0"/>
          <w:numId w:val="0"/>
        </w:numPr>
        <w:spacing w:before="400" w:after="120"/>
        <w:ind w:hanging="0" w:left="0"/>
        <w:jc w:val="both"/>
        <w:outlineLvl w:val="0"/>
        <w:rPr>
          <w:color w:val="000000"/>
        </w:rPr>
      </w:pPr>
      <w:bookmarkStart w:id="16" w:name="_1fob9te"/>
      <w:bookmarkEnd w:id="16"/>
      <w:r>
        <w:rPr>
          <w:rFonts w:cs="Microsoft Himalaya" w:ascii="Verdana" w:hAnsi="Verdana"/>
          <w:b/>
          <w:color w:val="000000"/>
          <w:sz w:val="20"/>
        </w:rPr>
        <w:t>Otwarcie ofert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eastAsia="Calibri" w:cs="Microsoft Himalaya" w:ascii="Verdana" w:hAnsi="Verdana"/>
          <w:color w:val="000000"/>
          <w:sz w:val="20"/>
        </w:rPr>
        <w:t xml:space="preserve">1. </w:t>
      </w:r>
      <w:r>
        <w:rPr>
          <w:rFonts w:cs="Microsoft Himalaya" w:ascii="Verdana" w:hAnsi="Verdana"/>
          <w:color w:val="000000"/>
          <w:sz w:val="20"/>
        </w:rPr>
        <w:t>Otwarcie ofert nast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puje niezw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ocznie po up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ywie terminu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adania ofert, nie pó</w:t>
      </w:r>
      <w:r>
        <w:rPr>
          <w:rFonts w:cs="Cambria" w:ascii="Verdana" w:hAnsi="Verdana"/>
          <w:color w:val="000000"/>
          <w:sz w:val="20"/>
        </w:rPr>
        <w:t>ź</w:t>
      </w:r>
      <w:r>
        <w:rPr>
          <w:rFonts w:cs="Microsoft Himalaya" w:ascii="Verdana" w:hAnsi="Verdana"/>
          <w:color w:val="000000"/>
          <w:sz w:val="20"/>
        </w:rPr>
        <w:t>niej ni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 xml:space="preserve"> nast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pnego dnia po dniu, w którym up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yn</w:t>
      </w:r>
      <w:r>
        <w:rPr>
          <w:rFonts w:cs="Cambria" w:ascii="Verdana" w:hAnsi="Verdana"/>
          <w:color w:val="000000"/>
          <w:sz w:val="20"/>
        </w:rPr>
        <w:t>ął</w:t>
      </w:r>
      <w:r>
        <w:rPr>
          <w:rFonts w:cs="Microsoft Himalaya" w:ascii="Verdana" w:hAnsi="Verdana"/>
          <w:color w:val="000000"/>
          <w:sz w:val="20"/>
        </w:rPr>
        <w:t xml:space="preserve"> termin sk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adania ofert</w:t>
      </w:r>
      <w:r>
        <w:rPr>
          <w:rFonts w:eastAsia="Calibri" w:cs="Microsoft Himalaya" w:ascii="Verdana" w:hAnsi="Verdana"/>
          <w:color w:val="000000"/>
          <w:sz w:val="20"/>
        </w:rPr>
        <w:t>,</w:t>
      </w:r>
      <w:r>
        <w:rPr>
          <w:rFonts w:cs="Microsoft Himalaya" w:ascii="Verdana" w:hAnsi="Verdana"/>
          <w:color w:val="000000"/>
          <w:sz w:val="20"/>
        </w:rPr>
        <w:t xml:space="preserve"> </w:t>
      </w:r>
      <w:r>
        <w:rPr>
          <w:rFonts w:cs="Microsoft Himalaya" w:ascii="Verdana" w:hAnsi="Verdana"/>
          <w:b/>
          <w:color w:val="000000"/>
          <w:sz w:val="20"/>
        </w:rPr>
        <w:t xml:space="preserve">tj. 21.08.2024 </w:t>
      </w:r>
      <w:r>
        <w:rPr>
          <w:rFonts w:eastAsia="Calibri" w:cs="Microsoft Himalaya" w:ascii="Verdana" w:hAnsi="Verdana"/>
          <w:b/>
          <w:color w:val="000000"/>
          <w:sz w:val="20"/>
        </w:rPr>
        <w:t>roku godz. 10.00.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2.  Je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eli otwarcie ofert nast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puje przy u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yciu systemu teleinformatycznego, w przypadku awarii tego systemu, która powoduje brak mo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liwo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ci otwarcia ofert w terminie okre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lonym przez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cego, otwarcie ofert nast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puje niezw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ocznie po usuni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ciu awarii.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3. 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cy poinformuje o zmianie terminu otwarcia ofert na stronie internetowej prowadzonego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4. 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cy, najpó</w:t>
      </w:r>
      <w:r>
        <w:rPr>
          <w:rFonts w:cs="Cambria" w:ascii="Verdana" w:hAnsi="Verdana"/>
          <w:color w:val="000000"/>
          <w:sz w:val="20"/>
        </w:rPr>
        <w:t>ź</w:t>
      </w:r>
      <w:r>
        <w:rPr>
          <w:rFonts w:cs="Microsoft Himalaya" w:ascii="Verdana" w:hAnsi="Verdana"/>
          <w:color w:val="000000"/>
          <w:sz w:val="20"/>
        </w:rPr>
        <w:t>niej przed otwarciem ofert, udost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pnia na stronie internetowej prowadzonego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 informacj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 o kwocie, jak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 xml:space="preserve"> zamierza przeznaczy</w:t>
      </w:r>
      <w:r>
        <w:rPr>
          <w:rFonts w:cs="Cambria" w:ascii="Verdana" w:hAnsi="Verdana"/>
          <w:color w:val="000000"/>
          <w:sz w:val="20"/>
        </w:rPr>
        <w:t>ć</w:t>
      </w:r>
      <w:r>
        <w:rPr>
          <w:rFonts w:cs="Microsoft Himalaya" w:ascii="Verdana" w:hAnsi="Verdana"/>
          <w:color w:val="000000"/>
          <w:sz w:val="20"/>
        </w:rPr>
        <w:t xml:space="preserve"> na sfinansowanie zamówienia.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5. 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cy, niezw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ocznie po otwarciu ofert, udost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pnia na stronie internetowej prowadzonego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 informacje o:</w:t>
      </w:r>
    </w:p>
    <w:p>
      <w:pPr>
        <w:pStyle w:val="Normal"/>
        <w:shd w:val="clear" w:color="auto" w:fill="FFFFFF"/>
        <w:ind w:firstLine="720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1) nazwach albo imionach i nazwiskach oraz siedzibach lub miejscach prowadzonej dzia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alno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ci gospodarczej albo miejscach zamieszkania wykonawców, których oferty zosta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y otwarte;</w:t>
      </w:r>
    </w:p>
    <w:p>
      <w:pPr>
        <w:pStyle w:val="Normal"/>
        <w:shd w:val="clear" w:color="auto" w:fill="FFFFFF"/>
        <w:ind w:firstLine="720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2) cenach lub kosztach zawartych w ofertach.</w:t>
      </w:r>
    </w:p>
    <w:p>
      <w:pPr>
        <w:pStyle w:val="Normal"/>
        <w:shd w:val="clear" w:color="auto" w:fill="FFFFFF"/>
        <w:jc w:val="both"/>
        <w:rPr/>
      </w:pPr>
      <w:r>
        <w:rPr>
          <w:rFonts w:cs="Microsoft Himalaya" w:ascii="Verdana" w:hAnsi="Verdana"/>
          <w:color w:val="000000"/>
          <w:sz w:val="20"/>
        </w:rPr>
        <w:t>Informacja zostanie opublikowana na stronie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 na</w:t>
      </w:r>
      <w:hyperlink r:id="rId26">
        <w:r>
          <w:rPr>
            <w:rFonts w:cs="Microsoft Himalaya" w:ascii="Verdana" w:hAnsi="Verdana"/>
            <w:color w:val="000000"/>
            <w:sz w:val="20"/>
            <w:u w:val="single"/>
          </w:rPr>
          <w:t xml:space="preserve"> platformazakupowa.pl</w:t>
        </w:r>
      </w:hyperlink>
      <w:r>
        <w:rPr>
          <w:rFonts w:cs="Microsoft Himalaya" w:ascii="Verdana" w:hAnsi="Verdana"/>
          <w:color w:val="000000"/>
          <w:sz w:val="20"/>
        </w:rPr>
        <w:t xml:space="preserve"> w sekcji ,,Komunikaty”.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6.  W przypadku ofert, które podlegaj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 xml:space="preserve"> negocjacjom,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cy udost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 xml:space="preserve">pnia informacje, </w:t>
        <w:br/>
        <w:t>o których mowa w ust. 5 pkt 2, niezw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ocznie po otwarciu ofert ostatecznych albo uniewa</w:t>
      </w:r>
      <w:r>
        <w:rPr>
          <w:rFonts w:cs="Cambria" w:ascii="Verdana" w:hAnsi="Verdana"/>
          <w:color w:val="000000"/>
          <w:sz w:val="20"/>
        </w:rPr>
        <w:t>ż</w:t>
      </w:r>
      <w:r>
        <w:rPr>
          <w:rFonts w:cs="Microsoft Himalaya" w:ascii="Verdana" w:hAnsi="Verdana"/>
          <w:color w:val="000000"/>
          <w:sz w:val="20"/>
        </w:rPr>
        <w:t>nieniu post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powania.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rFonts w:cs="Microsoft Himalaya" w:ascii="Verdana" w:hAnsi="Verdana"/>
          <w:color w:val="000000"/>
          <w:sz w:val="20"/>
        </w:rPr>
        <w:t>Zgodnie z Ustaw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 xml:space="preserve"> Prawo Zamówie</w:t>
      </w:r>
      <w:r>
        <w:rPr>
          <w:rFonts w:cs="Cambria" w:ascii="Verdana" w:hAnsi="Verdana"/>
          <w:color w:val="000000"/>
          <w:sz w:val="20"/>
        </w:rPr>
        <w:t>ń</w:t>
      </w:r>
      <w:r>
        <w:rPr>
          <w:rFonts w:cs="Microsoft Himalaya" w:ascii="Verdana" w:hAnsi="Verdana"/>
          <w:color w:val="000000"/>
          <w:sz w:val="20"/>
        </w:rPr>
        <w:t xml:space="preserve"> Publicznych Zamawiaj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cy nie ma obowi</w:t>
      </w:r>
      <w:r>
        <w:rPr>
          <w:rFonts w:cs="Cambria" w:ascii="Verdana" w:hAnsi="Verdana"/>
          <w:color w:val="000000"/>
          <w:sz w:val="20"/>
        </w:rPr>
        <w:t>ą</w:t>
      </w:r>
      <w:r>
        <w:rPr>
          <w:rFonts w:cs="Microsoft Himalaya" w:ascii="Verdana" w:hAnsi="Verdana"/>
          <w:color w:val="000000"/>
          <w:sz w:val="20"/>
        </w:rPr>
        <w:t>zku przeprowadzania jawnej sesji otwarcia ofert w sposób jawny z udzia</w:t>
      </w:r>
      <w:r>
        <w:rPr>
          <w:rFonts w:cs="Cambria" w:ascii="Verdana" w:hAnsi="Verdana"/>
          <w:color w:val="000000"/>
          <w:sz w:val="20"/>
        </w:rPr>
        <w:t>ł</w:t>
      </w:r>
      <w:r>
        <w:rPr>
          <w:rFonts w:cs="Microsoft Himalaya" w:ascii="Verdana" w:hAnsi="Verdana"/>
          <w:color w:val="000000"/>
          <w:sz w:val="20"/>
        </w:rPr>
        <w:t>em wykonawców lub transmitowania sesji otwarcia za po</w:t>
      </w:r>
      <w:r>
        <w:rPr>
          <w:rFonts w:cs="Cambria" w:ascii="Verdana" w:hAnsi="Verdana"/>
          <w:color w:val="000000"/>
          <w:sz w:val="20"/>
        </w:rPr>
        <w:t>ś</w:t>
      </w:r>
      <w:r>
        <w:rPr>
          <w:rFonts w:cs="Microsoft Himalaya" w:ascii="Verdana" w:hAnsi="Verdana"/>
          <w:color w:val="000000"/>
          <w:sz w:val="20"/>
        </w:rPr>
        <w:t>rednictwem elektronicznych narz</w:t>
      </w:r>
      <w:r>
        <w:rPr>
          <w:rFonts w:cs="Cambria" w:ascii="Verdana" w:hAnsi="Verdana"/>
          <w:color w:val="000000"/>
          <w:sz w:val="20"/>
        </w:rPr>
        <w:t>ę</w:t>
      </w:r>
      <w:r>
        <w:rPr>
          <w:rFonts w:cs="Microsoft Himalaya" w:ascii="Verdana" w:hAnsi="Verdana"/>
          <w:color w:val="000000"/>
          <w:sz w:val="20"/>
        </w:rPr>
        <w:t>dzi do przekazu wideo on-line a ma jedynie takie uprawnienie.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17" w:name="_Toc326423409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XIX. OPIS SPOSOBU OBLICZENIA CENY</w:t>
            </w:r>
            <w:bookmarkEnd w:id="17"/>
          </w:p>
        </w:tc>
      </w:tr>
    </w:tbl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Wykonawca obliczy cenę wykonania przedmiotu zamówienia i wpisuje ją w formularzu ofertowym, którego wzór stanowi </w:t>
      </w:r>
      <w:r>
        <w:rPr>
          <w:rFonts w:cs="Verdana" w:ascii="Verdana" w:hAnsi="Verdana"/>
          <w:b/>
          <w:bCs/>
          <w:color w:val="000000"/>
          <w:sz w:val="20"/>
        </w:rPr>
        <w:t>załącznik nr 3 do SWZ</w:t>
      </w:r>
      <w:r>
        <w:rPr>
          <w:rFonts w:cs="Verdana" w:ascii="Verdana" w:hAnsi="Verdana"/>
          <w:b/>
          <w:color w:val="000000"/>
          <w:sz w:val="20"/>
          <w:lang w:eastAsia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Stawka podatku VAT winna być określona zgodnie z ustawą z dnia 11 marca 2004 r. </w:t>
        <w:br/>
        <w:t xml:space="preserve">o podatku od towarów i usług </w:t>
      </w:r>
      <w:bookmarkStart w:id="18" w:name="_Hlk49237379"/>
      <w:r>
        <w:rPr>
          <w:rFonts w:cs="Verdana" w:ascii="Verdana" w:hAnsi="Verdana"/>
          <w:color w:val="000000"/>
          <w:sz w:val="20"/>
          <w:lang w:eastAsia="en-US"/>
        </w:rPr>
        <w:t>(t.j. Dz. U. z 2020 r., poz. 106 z późn. zm.).</w:t>
      </w:r>
      <w:bookmarkEnd w:id="18"/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  <w:br/>
        <w:t>w następujący sposób:</w:t>
      </w:r>
    </w:p>
    <w:p>
      <w:pPr>
        <w:pStyle w:val="ListParagraph"/>
        <w:spacing w:before="0" w:after="120"/>
        <w:ind w:hanging="0" w:left="1364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-</w:t>
        <w:tab/>
        <w:t>w dół – jeżeli kolejna cyfra jest mniejsza od 5,</w:t>
      </w:r>
    </w:p>
    <w:p>
      <w:pPr>
        <w:pStyle w:val="ListParagraph"/>
        <w:spacing w:before="0" w:after="120"/>
        <w:ind w:hanging="0" w:left="1364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-</w:t>
        <w:tab/>
        <w:t>w górę – jeżeli kolejna cyfra jest większa od 5 lub równa 5.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 xml:space="preserve">Jeżeli została złożona oferta, której wybór prowadziłby do powstania u Zamawiającego obowiązku podatkowego zgodnie z ustawą z dnia 11 marca 2004 r. o podatku od towarów </w:t>
        <w:br/>
        <w:t xml:space="preserve">i usług, dla celów zastosowania kryterium ceny lub kosztu Zamawiający doliczy do przedstawionej w tej ofercie ceny kwotę podatku od towarów i usług, którą miałby obowiązek rozliczyć.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 xml:space="preserve">W ofercie, o której mowa w ust. 4, Wykonawca ma obowiązek: </w:t>
      </w:r>
    </w:p>
    <w:p>
      <w:pPr>
        <w:pStyle w:val="Normal"/>
        <w:tabs>
          <w:tab w:val="clear" w:pos="708"/>
          <w:tab w:val="left" w:pos="8789" w:leader="none"/>
        </w:tabs>
        <w:spacing w:before="120" w:after="120"/>
        <w:ind w:hanging="0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 xml:space="preserve">1) poinformowania Zamawiającego, że wybór jego oferty będzie prowadził do powstania </w:t>
        <w:br/>
        <w:t xml:space="preserve">u Zamawiającego obowiązku podatkowego; </w:t>
      </w:r>
    </w:p>
    <w:p>
      <w:pPr>
        <w:pStyle w:val="Normal"/>
        <w:tabs>
          <w:tab w:val="clear" w:pos="708"/>
          <w:tab w:val="left" w:pos="8789" w:leader="none"/>
        </w:tabs>
        <w:spacing w:before="120" w:after="120"/>
        <w:ind w:hanging="0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 xml:space="preserve">2) wskazania nazwy (rodzaju) towaru lub usługi, których dostawa lub świadczenie będą prowadziły do powstania obowiązku podatkowego; </w:t>
      </w:r>
    </w:p>
    <w:p>
      <w:pPr>
        <w:pStyle w:val="Normal"/>
        <w:tabs>
          <w:tab w:val="clear" w:pos="708"/>
          <w:tab w:val="left" w:pos="8789" w:leader="none"/>
        </w:tabs>
        <w:spacing w:before="120" w:after="120"/>
        <w:ind w:hanging="0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>3) wskazania wartości towaru lub usługi objętego obowiązkiem podatkowym Zamawiającego, bez kwoty podatku;</w:t>
      </w:r>
    </w:p>
    <w:p>
      <w:pPr>
        <w:pStyle w:val="Normal"/>
        <w:tabs>
          <w:tab w:val="clear" w:pos="708"/>
          <w:tab w:val="left" w:pos="8789" w:leader="none"/>
        </w:tabs>
        <w:spacing w:before="120" w:after="120"/>
        <w:ind w:hanging="0" w:left="426"/>
        <w:jc w:val="both"/>
        <w:rPr>
          <w:color w:val="000000"/>
        </w:rPr>
      </w:pPr>
      <w:r>
        <w:rPr>
          <w:rFonts w:ascii="Verdana" w:hAnsi="Verdana"/>
          <w:color w:val="000000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XX. WZÓR UMOWY</w:t>
            </w:r>
          </w:p>
        </w:tc>
      </w:tr>
    </w:tbl>
    <w:p>
      <w:pPr>
        <w:pStyle w:val="ListParagraph"/>
        <w:spacing w:before="120" w:after="120"/>
        <w:ind w:hanging="0" w:left="0"/>
        <w:jc w:val="both"/>
        <w:rPr>
          <w:color w:val="000000"/>
        </w:rPr>
      </w:pPr>
      <w:r>
        <w:rPr>
          <w:rFonts w:cs="Verdana" w:ascii="Verdana" w:hAnsi="Verdana"/>
          <w:color w:val="000000"/>
        </w:rPr>
        <w:t xml:space="preserve">  </w:t>
      </w:r>
      <w:r>
        <w:rPr>
          <w:rFonts w:cs="Verdana" w:ascii="Verdana" w:hAnsi="Verdana"/>
          <w:color w:val="000000"/>
          <w:sz w:val="20"/>
        </w:rPr>
        <w:t xml:space="preserve">Wzór umowy stanowi </w:t>
      </w:r>
      <w:r>
        <w:rPr>
          <w:rFonts w:cs="Verdana" w:ascii="Verdana" w:hAnsi="Verdana"/>
          <w:b/>
          <w:bCs/>
          <w:color w:val="000000"/>
          <w:sz w:val="20"/>
        </w:rPr>
        <w:t>załącznik nr 2 do SWZ.</w:t>
      </w:r>
      <w:r>
        <w:rPr>
          <w:rFonts w:cs="Verdana" w:ascii="Verdana" w:hAnsi="Verdana"/>
          <w:bCs/>
          <w:color w:val="000000"/>
          <w:sz w:val="20"/>
        </w:rPr>
        <w:t xml:space="preserve"> 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19" w:name="_Toc326423410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9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Y, WRAZ Z PODANIEM WAG TYCH KRYTERIÓW I SPOSOBU OCENY OFERT</w:t>
            </w:r>
          </w:p>
        </w:tc>
      </w:tr>
    </w:tbl>
    <w:p>
      <w:pPr>
        <w:pStyle w:val="ReportLevel3"/>
        <w:numPr>
          <w:ilvl w:val="0"/>
          <w:numId w:val="0"/>
        </w:numPr>
        <w:tabs>
          <w:tab w:val="left" w:pos="851" w:leader="none"/>
          <w:tab w:val="left" w:pos="2160" w:leader="none"/>
        </w:tabs>
        <w:spacing w:before="0" w:after="0"/>
        <w:ind w:hanging="0" w:left="360"/>
        <w:rPr>
          <w:color w:val="000000"/>
        </w:rPr>
      </w:pPr>
      <w:r>
        <w:rPr>
          <w:color w:val="000000"/>
        </w:rPr>
      </w:r>
    </w:p>
    <w:p>
      <w:pPr>
        <w:pStyle w:val="ReportLevel3"/>
        <w:numPr>
          <w:ilvl w:val="0"/>
          <w:numId w:val="0"/>
        </w:numPr>
        <w:tabs>
          <w:tab w:val="left" w:pos="851" w:leader="none"/>
          <w:tab w:val="left" w:pos="2160" w:leader="none"/>
        </w:tabs>
        <w:spacing w:before="0" w:after="0"/>
        <w:ind w:hanging="0" w:left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ReportLevel3"/>
        <w:numPr>
          <w:ilvl w:val="0"/>
          <w:numId w:val="29"/>
        </w:numPr>
        <w:tabs>
          <w:tab w:val="left" w:pos="851" w:leader="none"/>
          <w:tab w:val="left" w:pos="2160" w:leader="none"/>
        </w:tabs>
        <w:spacing w:before="0" w:after="0"/>
        <w:rPr>
          <w:color w:val="00000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lang w:val="pl-PL"/>
        </w:rPr>
        <w:t xml:space="preserve">Najkorzystniejszą ofertą będzie oferta, która przedstawia najkorzystniejszy bilans ceny </w:t>
        <w:br/>
        <w:t>i innych kryteriów jakościowych odnoszących się do przedmiotu zamówienia publicznego.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ListParagraph"/>
        <w:numPr>
          <w:ilvl w:val="0"/>
          <w:numId w:val="102"/>
        </w:numPr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Kryterium oceny ofert i jego znaczenie oraz opis sposobu oceny ofert:</w:t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Nr kryterium</w:t>
        <w:tab/>
        <w:t>Kryteria oceny</w:t>
        <w:tab/>
        <w:tab/>
        <w:tab/>
        <w:tab/>
        <w:t>Znaczenie (waga pkt=%)</w:t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I</w:t>
        <w:tab/>
        <w:tab/>
        <w:tab/>
        <w:tab/>
        <w:t xml:space="preserve">Cena </w:t>
        <w:tab/>
        <w:tab/>
        <w:tab/>
        <w:tab/>
        <w:tab/>
        <w:t xml:space="preserve">                     60 pkt.</w:t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ind w:hanging="1571" w:left="2127"/>
        <w:jc w:val="left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II</w:t>
        <w:tab/>
        <w:tab/>
        <w:t xml:space="preserve">Okres gwarancji i rękojmi </w:t>
        <w:tab/>
        <w:t xml:space="preserve">                     10 pkt.   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ind w:hanging="1571" w:left="2127"/>
        <w:jc w:val="left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III</w:t>
        <w:tab/>
        <w:tab/>
        <w:t>Parametry techniczne</w:t>
        <w:tab/>
        <w:t xml:space="preserve"> </w:t>
        <w:tab/>
        <w:t xml:space="preserve">                     30 pkt.   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ind w:hanging="1571" w:left="2127"/>
        <w:jc w:val="left"/>
        <w:rPr>
          <w:color w:val="00000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     </w:t>
      </w:r>
    </w:p>
    <w:p>
      <w:pPr>
        <w:pStyle w:val="Pkt"/>
        <w:widowControl w:val="false"/>
        <w:tabs>
          <w:tab w:val="clear" w:pos="708"/>
          <w:tab w:val="left" w:pos="993" w:leader="none"/>
        </w:tabs>
        <w:ind w:hanging="0" w:left="0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u w:val="single"/>
        </w:rPr>
        <w:t>1) CENA – Wpc (waga 60 pkt.)</w:t>
      </w:r>
    </w:p>
    <w:p>
      <w:pPr>
        <w:pStyle w:val="Pkt"/>
        <w:widowControl w:val="false"/>
        <w:tabs>
          <w:tab w:val="clear" w:pos="708"/>
          <w:tab w:val="left" w:pos="993" w:leader="none"/>
        </w:tabs>
        <w:ind w:hanging="11" w:left="567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Wartość całkowita kryterium Cena (Wpc) = (Cena oferty (brutto) najkorzystniejszej (najniższa cena)/Cena oferty (brutto) ocenianej) x 100 pkt x 0,60</w:t>
      </w:r>
    </w:p>
    <w:p>
      <w:pPr>
        <w:pStyle w:val="Pkt"/>
        <w:widowControl w:val="false"/>
        <w:tabs>
          <w:tab w:val="clear" w:pos="708"/>
          <w:tab w:val="left" w:pos="993" w:leader="none"/>
        </w:tabs>
        <w:ind w:hanging="426" w:left="426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u w:val="single"/>
        </w:rPr>
        <w:t>2) Okres gwarancji i rękojmi – maksymalna ilość punktów do uzyskania  Wg 10 pkt.)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Ilość możliwych punktów do uzyskania: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 xml:space="preserve">0 pkt. – za minimalny okres gwarancji i rękojmi - 24 miesiące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5 pkt. – przedłużona gwarancja i rękojmia do 36 miesięcy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</w:rPr>
        <w:t xml:space="preserve">10 pkt. – przedłużona gwarancja i rękojmia do 48 miesięcy </w:t>
      </w:r>
    </w:p>
    <w:p>
      <w:pPr>
        <w:pStyle w:val="Pkt"/>
        <w:widowControl w:val="false"/>
        <w:tabs>
          <w:tab w:val="clear" w:pos="708"/>
          <w:tab w:val="left" w:pos="993" w:leader="none"/>
        </w:tabs>
        <w:ind w:hanging="426" w:left="426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u w:val="single"/>
        </w:rPr>
        <w:t>3) Parametry techniczne  – Wt (waga 30 pkt.)</w:t>
      </w:r>
    </w:p>
    <w:p>
      <w:pPr>
        <w:pStyle w:val="Pkt"/>
        <w:widowControl w:val="false"/>
        <w:tabs>
          <w:tab w:val="clear" w:pos="708"/>
          <w:tab w:val="left" w:pos="993" w:leader="none"/>
        </w:tabs>
        <w:ind w:hanging="426" w:left="426"/>
        <w:rPr>
          <w:color w:val="000000"/>
        </w:rPr>
      </w:pPr>
      <w:r>
        <w:rPr>
          <w:color w:val="000000"/>
        </w:rPr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lineRule="atLeast" w:line="280"/>
        <w:ind w:hanging="0" w:left="142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W tym parametry:</w:t>
      </w:r>
    </w:p>
    <w:p>
      <w:pPr>
        <w:pStyle w:val="Pkt"/>
        <w:widowControl w:val="false"/>
        <w:numPr>
          <w:ilvl w:val="0"/>
          <w:numId w:val="28"/>
        </w:numPr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Moc silnika - maksymalna ilość punktów do uzyskania Wptm- 10 pkt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Ilość możliwych punktów do uzyskania: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0 pkt. – moc silnika 140kW.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3 pkt. -  moc silnika powyżej 140 kW do 150 kW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5 pkt. -  moc silnika powyżej 150 kW do 160 kW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7 pkt. -  moc silnika powyżej 160 kW do 170 kW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10 pkt. - moc silnika powyżej 170 kW</w:t>
      </w:r>
    </w:p>
    <w:p>
      <w:pPr>
        <w:pStyle w:val="Pkt"/>
        <w:widowControl w:val="false"/>
        <w:numPr>
          <w:ilvl w:val="0"/>
          <w:numId w:val="28"/>
        </w:numPr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Dopuszczalna Masa Całkowita - maksymalna ilość punktów do uzyskania Wptd- 10 pkt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0 pkt. -  Dopuszczalna Masa Całkowita pojazdu poniżej 2800kg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 xml:space="preserve">5 pkt. - Dopuszczalna Masa Całkowita pojazdu od 2800 kg do 3000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 xml:space="preserve">10 pkt. - Dopuszczalna Masa Całkowita pojazdu powyżej 3000 kg </w:t>
      </w:r>
    </w:p>
    <w:p>
      <w:pPr>
        <w:pStyle w:val="Pkt"/>
        <w:widowControl w:val="false"/>
        <w:numPr>
          <w:ilvl w:val="0"/>
          <w:numId w:val="28"/>
        </w:numPr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Rodzaj Skrzyni Biegów  - maksymalna ilość punktów do uzyskania - Wpta 10 pkt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 xml:space="preserve">0 pkt. - manualna skrzynia biegów 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>10 pkt. - automatyczna lub zautomatyzowana skrzynia biegów</w:t>
      </w:r>
    </w:p>
    <w:p>
      <w:pPr>
        <w:pStyle w:val="Pkt"/>
        <w:widowControl w:val="false"/>
        <w:tabs>
          <w:tab w:val="clear" w:pos="708"/>
          <w:tab w:val="left" w:pos="993" w:leader="none"/>
        </w:tabs>
        <w:suppressAutoHyphens w:val="false"/>
        <w:overflowPunct w:val="false"/>
        <w:spacing w:lineRule="atLeast" w:line="280"/>
        <w:ind w:hanging="284" w:left="426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cs="Verdana" w:ascii="Verdana" w:hAnsi="Verdana"/>
          <w:bCs/>
          <w:color w:val="000000"/>
          <w:sz w:val="20"/>
          <w:szCs w:val="20"/>
        </w:rPr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lineRule="atLeast" w:line="280"/>
        <w:ind w:hanging="284" w:left="426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  <w:szCs w:val="20"/>
        </w:rPr>
        <w:tab/>
        <w:t>Maksymalna możliwa sumaryczna ocena do uzyskania w tym kryterium wynosi 30 pkt.</w:t>
      </w:r>
    </w:p>
    <w:p>
      <w:pPr>
        <w:pStyle w:val="Pkt"/>
        <w:tabs>
          <w:tab w:val="clear" w:pos="708"/>
          <w:tab w:val="left" w:pos="4110" w:leader="none"/>
        </w:tabs>
        <w:ind w:hanging="0" w:left="0"/>
        <w:jc w:val="center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cs="Verdana" w:ascii="Verdana" w:hAnsi="Verdana"/>
          <w:bCs/>
          <w:color w:val="000000"/>
          <w:sz w:val="20"/>
          <w:szCs w:val="20"/>
        </w:rPr>
      </w:r>
    </w:p>
    <w:p>
      <w:pPr>
        <w:pStyle w:val="Pkt"/>
        <w:widowControl w:val="false"/>
        <w:tabs>
          <w:tab w:val="clear" w:pos="708"/>
          <w:tab w:val="left" w:pos="993" w:leader="none"/>
        </w:tabs>
        <w:spacing w:before="0" w:after="0"/>
        <w:ind w:hanging="0" w:left="0"/>
        <w:jc w:val="center"/>
        <w:rPr>
          <w:color w:val="00000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Wt = Wptm + Wptd +  Wptz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before="120" w:after="120"/>
        <w:ind w:hanging="0" w:left="0"/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  <w:br/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20" w:name="_Toc326423411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20"/>
          </w:p>
        </w:tc>
      </w:tr>
    </w:tbl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/>
      </w:pPr>
      <w:r>
        <w:rPr>
          <w:rFonts w:cs="Verdana" w:ascii="Verdana" w:hAnsi="Verdana"/>
          <w:color w:val="000000"/>
          <w:sz w:val="20"/>
          <w:lang w:eastAsia="en-US"/>
        </w:rPr>
        <w:t>Z Wykonawcą wybranym w drodze niniejszego postępowania, który złoży ofertę najkorzystniejszą, zostanie zawarta umowa na warunkach określonych we wzorze umowy</w:t>
      </w:r>
      <w:r>
        <w:rPr>
          <w:rStyle w:val="Oznaczenie"/>
          <w:rFonts w:cs="Verdana" w:ascii="Verdana" w:hAnsi="Verdana"/>
          <w:color w:val="000000"/>
          <w:sz w:val="20"/>
        </w:rPr>
        <w:t xml:space="preserve"> -</w:t>
      </w:r>
      <w:r>
        <w:rPr>
          <w:rStyle w:val="Oznaczenie"/>
          <w:rFonts w:cs="Verdana" w:ascii="Verdana" w:hAnsi="Verdana"/>
          <w:b/>
          <w:bCs/>
          <w:color w:val="000000"/>
          <w:sz w:val="20"/>
        </w:rPr>
        <w:t>załącznik nr 2 do SWZ.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8789" w:leader="none"/>
        </w:tabs>
        <w:spacing w:before="12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8789" w:leader="none"/>
        </w:tabs>
        <w:spacing w:before="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Zamawiający zawrze umowę w sprawie zamówienia publicznego w terminie określonym w art. 264 ustawy Pzp.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8789" w:leader="none"/>
        </w:tabs>
        <w:spacing w:before="0" w:after="120"/>
        <w:ind w:hanging="142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21" w:name="_Toc326423412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XXIII. WYMAGANIA DOTYCZĄCE WADIUM</w:t>
            </w:r>
            <w:bookmarkEnd w:id="21"/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ind w:hanging="0" w:left="426"/>
        <w:jc w:val="both"/>
        <w:rPr>
          <w:rFonts w:ascii="Verdana" w:hAnsi="Verdana" w:cs="Verdana"/>
          <w:color w:val="000000"/>
          <w:sz w:val="20"/>
          <w:lang w:eastAsia="en-US"/>
        </w:rPr>
      </w:pPr>
      <w:r>
        <w:rPr>
          <w:rFonts w:cs="Verdana" w:ascii="Verdana" w:hAnsi="Verdana"/>
          <w:color w:val="000000"/>
          <w:sz w:val="20"/>
          <w:lang w:eastAsia="en-US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hanging="284" w:left="426"/>
        <w:jc w:val="both"/>
        <w:rPr>
          <w:b w:val="false"/>
          <w:bCs w:val="false"/>
        </w:rPr>
      </w:pPr>
      <w:r>
        <w:rPr>
          <w:rFonts w:cs="Verdana" w:ascii="Verdana" w:hAnsi="Verdana"/>
          <w:b w:val="false"/>
          <w:bCs w:val="false"/>
          <w:color w:val="000000"/>
          <w:sz w:val="20"/>
          <w:lang w:eastAsia="en-US"/>
        </w:rPr>
        <w:t xml:space="preserve">Wadium nie jest wymagane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ind w:hanging="0" w:left="426"/>
        <w:jc w:val="both"/>
        <w:rPr>
          <w:rFonts w:ascii="Verdana" w:hAnsi="Verdana" w:cs="Verdana"/>
          <w:color w:val="000000"/>
          <w:sz w:val="20"/>
          <w:lang w:eastAsia="en-US"/>
        </w:rPr>
      </w:pPr>
      <w:r>
        <w:rPr>
          <w:rFonts w:cs="Verdana" w:ascii="Verdana" w:hAnsi="Verdana"/>
          <w:color w:val="000000"/>
          <w:sz w:val="20"/>
          <w:lang w:eastAsia="en-US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22" w:name="_Toc326423413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2"/>
          </w:p>
        </w:tc>
      </w:tr>
    </w:tbl>
    <w:p>
      <w:pPr>
        <w:pStyle w:val="Normal"/>
        <w:spacing w:lineRule="auto" w:line="360" w:before="60" w:after="120"/>
        <w:ind w:hanging="0" w:left="426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Zamawiający nie wymaga wniesienia zabezpieczenia należytego wykonania umowy. </w:t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bookmarkStart w:id="23" w:name="_Toc326423415"/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3"/>
          </w:p>
        </w:tc>
      </w:tr>
    </w:tbl>
    <w:p>
      <w:pPr>
        <w:pStyle w:val="ListParagraph"/>
        <w:numPr>
          <w:ilvl w:val="0"/>
          <w:numId w:val="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W prowadzonym postępowaniu mają zastosowanie przepisy zawarte w dziale IX ustawy Prawo zamówień publicznych - "Środki ochrony prawnej" oraz poniższe Rozporządzenia:</w:t>
      </w:r>
    </w:p>
    <w:p>
      <w:pPr>
        <w:pStyle w:val="ListParagraph"/>
        <w:numPr>
          <w:ilvl w:val="0"/>
          <w:numId w:val="16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bCs/>
          <w:color w:val="000000"/>
          <w:sz w:val="20"/>
        </w:rPr>
        <w:t>Rozporządzenie Prezesa Rady Ministrów z dnia 30 grudnia 2020 r. w sprawie postępowania przy rozpoznawaniu odwołań przez Krajową Izbę Odwoławczą (Dz. U. poz. 2453);</w:t>
      </w:r>
    </w:p>
    <w:p>
      <w:pPr>
        <w:pStyle w:val="ListParagraph"/>
        <w:numPr>
          <w:ilvl w:val="0"/>
          <w:numId w:val="16"/>
        </w:numPr>
        <w:spacing w:before="0" w:after="240"/>
        <w:jc w:val="both"/>
        <w:rPr/>
      </w:pPr>
      <w:hyperlink r:id="rId27">
        <w:r>
          <w:rPr>
            <w:rStyle w:val="Hyperlink"/>
            <w:rFonts w:cs="Verdana" w:ascii="Verdana" w:hAnsi="Verdana"/>
            <w:bCs/>
            <w:color w:val="000000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>
        <w:rPr>
          <w:rFonts w:cs="Verdana" w:ascii="Verdana" w:hAnsi="Verdana"/>
          <w:bCs/>
          <w:color w:val="000000"/>
          <w:sz w:val="20"/>
        </w:rPr>
        <w:t>;</w:t>
      </w:r>
    </w:p>
    <w:p>
      <w:pPr>
        <w:pStyle w:val="ListParagraph"/>
        <w:numPr>
          <w:ilvl w:val="0"/>
          <w:numId w:val="16"/>
        </w:numPr>
        <w:spacing w:before="0" w:after="240"/>
        <w:jc w:val="both"/>
        <w:rPr/>
      </w:pPr>
      <w:hyperlink r:id="rId28">
        <w:r>
          <w:rPr>
            <w:rStyle w:val="Hyperlink"/>
            <w:rFonts w:cs="Verdana" w:ascii="Verdana" w:hAnsi="Verdana"/>
            <w:bCs/>
            <w:color w:val="000000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>
        <w:rPr>
          <w:rFonts w:cs="Verdana" w:ascii="Verdana" w:hAnsi="Verdana"/>
          <w:bCs/>
          <w:color w:val="000000"/>
          <w:sz w:val="20"/>
        </w:rPr>
        <w:t>.</w:t>
      </w:r>
    </w:p>
    <w:p>
      <w:pPr>
        <w:pStyle w:val="ListParagraph"/>
        <w:numPr>
          <w:ilvl w:val="0"/>
          <w:numId w:val="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/>
      </w:pPr>
      <w:r>
        <w:rPr>
          <w:rFonts w:cs="Verdana" w:ascii="Verdana" w:hAnsi="Verdana"/>
          <w:color w:val="000000"/>
          <w:sz w:val="20"/>
        </w:rPr>
        <w:t xml:space="preserve">Administratorem przetwarzającym Pani/Pana dane osobowe jest Komendant Miejski  Państwowej Straży Pożarnej, w Płocku, ul. Wyszogrodzka 1a tel./fax. 243667813. mail: </w:t>
      </w:r>
      <w:hyperlink r:id="rId29">
        <w:r>
          <w:rPr>
            <w:rStyle w:val="Hyperlink"/>
            <w:rFonts w:cs="Verdana" w:ascii="Verdana" w:hAnsi="Verdana"/>
            <w:color w:val="000000"/>
            <w:sz w:val="20"/>
          </w:rPr>
          <w:t>sekretariat@strazpozarnaplock.pl</w:t>
        </w:r>
      </w:hyperlink>
      <w:r>
        <w:rPr>
          <w:rFonts w:cs="Verdana" w:ascii="Verdana" w:hAnsi="Verdana"/>
          <w:color w:val="000000"/>
          <w:sz w:val="20"/>
        </w:rPr>
        <w:t xml:space="preserve"> .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/>
      </w:pPr>
      <w:r>
        <w:rPr>
          <w:rFonts w:cs="Verdana" w:ascii="Verdana" w:hAnsi="Verdana"/>
          <w:color w:val="000000"/>
          <w:sz w:val="20"/>
        </w:rPr>
        <w:t xml:space="preserve">dla Komendy Miejskiej Państwowej Straży Pożarnej w Płocku został wyznaczony Inspektor Ochrony Danych, mail: </w:t>
      </w:r>
      <w:hyperlink r:id="rId30">
        <w:r>
          <w:rPr>
            <w:rStyle w:val="Hyperlink"/>
            <w:rFonts w:cs="Verdana" w:ascii="Verdana" w:hAnsi="Verdana"/>
            <w:color w:val="000000"/>
            <w:sz w:val="20"/>
          </w:rPr>
          <w:t>ochrona.danych@mazowsze.straz.pl</w:t>
        </w:r>
      </w:hyperlink>
      <w:r>
        <w:rPr>
          <w:rFonts w:cs="Verdana" w:ascii="Verdana" w:hAnsi="Verdana"/>
          <w:color w:val="000000"/>
          <w:sz w:val="20"/>
        </w:rPr>
        <w:t xml:space="preserve"> .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/>
      </w:pPr>
      <w:r>
        <w:rPr>
          <w:rFonts w:cs="Verdana" w:ascii="Verdana" w:hAnsi="Verdana"/>
          <w:color w:val="000000"/>
          <w:sz w:val="20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cs="Verdana" w:ascii="Verdana" w:hAnsi="Verdana"/>
          <w:bCs/>
          <w:color w:val="000000"/>
          <w:sz w:val="20"/>
        </w:rPr>
        <w:t xml:space="preserve">dostawę zakupu ciężkiego samochodu ratowniczo-gaśniczego typoszeregu 7/40 </w:t>
      </w:r>
      <w:r>
        <w:rPr>
          <w:rFonts w:cs="Verdana" w:ascii="Verdana" w:hAnsi="Verdana"/>
          <w:color w:val="000000"/>
          <w:sz w:val="20"/>
        </w:rPr>
        <w:t xml:space="preserve">nr sprawy </w:t>
      </w:r>
      <w:r>
        <w:rPr>
          <w:rStyle w:val="Emphasis"/>
          <w:rFonts w:cs="Verdana" w:ascii="Verdana" w:hAnsi="Verdana"/>
          <w:b/>
          <w:bCs/>
          <w:i w:val="false"/>
          <w:iCs w:val="false"/>
          <w:color w:val="000000"/>
          <w:sz w:val="20"/>
        </w:rPr>
        <w:t>MT-2370.2.2023</w:t>
      </w:r>
      <w:r>
        <w:rPr>
          <w:rFonts w:cs="Verdana" w:ascii="Verdana" w:hAnsi="Verdana"/>
          <w:color w:val="000000"/>
          <w:sz w:val="20"/>
        </w:rPr>
        <w:t xml:space="preserve"> prowadzonym w trybie przetargu nieograniczonego, w tym przygotowania i zawarcia umowy w sprawie zamówienia publicznego, w przypadku wybrania Pana/Pani oferty jako najkorzystniejszej;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odbiorcami Pani/Pana danych osobowych będą osoby lub podmioty, którym udostępniona zostanie dokumentacja postępowania w oparciu o wskazania przepisów prawa, </w:t>
        <w:br/>
        <w:t xml:space="preserve">w szczególności prawa zamówień publicznych zwanego dalej „ustawą Pzp”;  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posiada Pani/Pan prawo żądania dostępu do treści swoich danych, prawo ich sprostowania, ograniczenia przetwarzania, usunięcia, z zastrzeżeniem, że nie dotyczy to przypadków, </w:t>
        <w:br/>
        <w:t>w których administrator posiada uprawnienie do przetwarzania danych na podstawie przepisów prawa;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/>
      </w:pPr>
      <w:r>
        <w:rPr>
          <w:rFonts w:cs="Verdana" w:ascii="Verdana" w:hAnsi="Verdana"/>
          <w:color w:val="000000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  <w:br/>
        <w:t>e-mail: </w:t>
      </w:r>
      <w:hyperlink r:id="rId31">
        <w:r>
          <w:rPr>
            <w:rStyle w:val="Hyperlink"/>
            <w:rFonts w:cs="Verdana" w:ascii="Verdana" w:hAnsi="Verdana"/>
            <w:color w:val="000000"/>
            <w:sz w:val="20"/>
          </w:rPr>
          <w:t>kancelaria@uodo.gov.pl</w:t>
        </w:r>
      </w:hyperlink>
      <w:r>
        <w:rPr>
          <w:rFonts w:cs="Verdana" w:ascii="Verdana" w:hAnsi="Verdana"/>
          <w:color w:val="000000"/>
          <w:sz w:val="20"/>
        </w:rPr>
        <w:t>);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podanie przez osoby biorące udział w postepowaniu o udzielenie zamówienia publicznego danych osobowych jest wymogiem ustawowym wynikającym z zapisów ustawy Pzp, </w:t>
        <w:br/>
        <w:t xml:space="preserve">a konsekwencje niepodania określonych danych wynikają z tej ustawy; </w:t>
      </w:r>
    </w:p>
    <w:p>
      <w:pPr>
        <w:pStyle w:val="ListParagraph"/>
        <w:numPr>
          <w:ilvl w:val="0"/>
          <w:numId w:val="1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przetwarzanie podanych przez Panią/Pana danych osobowych nie będzie podlegało zautomatyzowanemu podejmowaniu decyzji, w tym profilowaniu, o którym mowa </w:t>
        <w:br/>
        <w:t>w art. 22 ust. 1 i 4 RODO.</w:t>
      </w:r>
    </w:p>
    <w:p>
      <w:pPr>
        <w:pStyle w:val="ListParagraph"/>
        <w:numPr>
          <w:ilvl w:val="0"/>
          <w:numId w:val="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 </w:t>
      </w:r>
      <w:r>
        <w:rPr>
          <w:rFonts w:cs="Verdana" w:ascii="Verdana" w:hAnsi="Verdana"/>
          <w:color w:val="000000"/>
          <w:sz w:val="20"/>
        </w:rPr>
        <w:t xml:space="preserve">W przypadku gdy wykonanie obowiązków, o których mowa w art. 15 ust. 1–3 RODO, wymagałoby niewspółmiernie dużego wysiłku, zamawiający może żądać od osoby, której dane dotyczą, wskazania dodatkowych informacji mających na celu sprecyzowanie żądania, </w:t>
        <w:br/>
        <w:t>w szczególności podania nazwy lub daty postępowania o udzielenie zamówienia publicznego lub konkursu.</w:t>
      </w:r>
    </w:p>
    <w:p>
      <w:pPr>
        <w:pStyle w:val="ListParagraph"/>
        <w:numPr>
          <w:ilvl w:val="0"/>
          <w:numId w:val="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 </w:t>
      </w:r>
      <w:r>
        <w:rPr>
          <w:rFonts w:cs="Verdana" w:ascii="Verdana" w:hAnsi="Verdana"/>
          <w:color w:val="000000"/>
          <w:sz w:val="20"/>
        </w:rPr>
        <w:t>Wystąpienie z żądaniem, o którym mowa w art. 18 ust. 1 RODO, nie ogranicza przetwarzania danych osobowych do czasu zakończenia postępowania o udzielenie zamówienia publicznego lub konkursu.</w:t>
      </w:r>
    </w:p>
    <w:p>
      <w:pPr>
        <w:pStyle w:val="ListParagraph"/>
        <w:numPr>
          <w:ilvl w:val="0"/>
          <w:numId w:val="8"/>
        </w:numPr>
        <w:spacing w:before="0" w:after="24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</w:rPr>
        <w:t xml:space="preserve"> </w:t>
      </w:r>
      <w:r>
        <w:rPr>
          <w:rFonts w:cs="Verdana" w:ascii="Verdana" w:hAnsi="Verdana"/>
          <w:color w:val="000000"/>
          <w:sz w:val="20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>
      <w:pPr>
        <w:pStyle w:val="Normal"/>
        <w:tabs>
          <w:tab w:val="clear" w:pos="708"/>
          <w:tab w:val="left" w:pos="8789" w:leader="none"/>
        </w:tabs>
        <w:spacing w:before="0" w:after="80"/>
        <w:ind w:hanging="0" w:left="142"/>
        <w:jc w:val="both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u w:val="single"/>
          <w:lang w:eastAsia="en-US"/>
        </w:rPr>
        <w:t xml:space="preserve">UWAGA: Zamawiający przewiduje możliwość unieważnienia przedmiotowego postępowania na podstawie art. 257 pkt 1) ustawy Prawo zamówień publicznych, </w:t>
        <w:br/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 </w:t>
      </w:r>
    </w:p>
    <w:p>
      <w:pPr>
        <w:pStyle w:val="Normal"/>
        <w:spacing w:before="0" w:after="240"/>
        <w:jc w:val="both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tbl>
      <w:tblPr>
        <w:tblW w:w="9072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Heading1"/>
              <w:widowControl w:val="false"/>
              <w:spacing w:before="0" w:after="120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eastAsia="en-US"/>
              </w:rPr>
              <w:t>XXVI. ZAŁĄCZNIKI DO SWZ</w:t>
            </w:r>
          </w:p>
        </w:tc>
      </w:tr>
    </w:tbl>
    <w:p>
      <w:pPr>
        <w:pStyle w:val="Normal"/>
        <w:spacing w:before="120" w:after="120"/>
        <w:ind w:hanging="0" w:right="142"/>
        <w:jc w:val="both"/>
        <w:rPr>
          <w:rFonts w:ascii="Verdana" w:hAnsi="Verdana" w:cs="Verdana"/>
          <w:color w:val="000000"/>
          <w:lang w:eastAsia="en-US"/>
        </w:rPr>
      </w:pPr>
      <w:r>
        <w:rPr>
          <w:rFonts w:cs="Verdana" w:ascii="Verdana" w:hAnsi="Verdana"/>
          <w:color w:val="000000"/>
          <w:lang w:eastAsia="en-US"/>
        </w:rPr>
      </w:r>
    </w:p>
    <w:p>
      <w:pPr>
        <w:pStyle w:val="Normal"/>
        <w:spacing w:before="120" w:after="120"/>
        <w:ind w:hanging="0" w:right="142"/>
        <w:jc w:val="both"/>
        <w:rPr>
          <w:color w:val="000000"/>
        </w:rPr>
      </w:pPr>
      <w:r>
        <w:rPr>
          <w:rFonts w:cs="Verdana" w:ascii="Verdana" w:hAnsi="Verdana"/>
          <w:b/>
          <w:color w:val="000000"/>
          <w:sz w:val="20"/>
          <w:u w:val="single"/>
          <w:lang w:eastAsia="en-US"/>
        </w:rPr>
        <w:t>Załącznikami do SWZ są:</w:t>
      </w:r>
    </w:p>
    <w:p>
      <w:pPr>
        <w:pStyle w:val="ListParagraph"/>
        <w:numPr>
          <w:ilvl w:val="3"/>
          <w:numId w:val="103"/>
        </w:numPr>
        <w:ind w:hanging="357" w:left="357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Załącznik nr 1 do SWZ - Opis przedmiotu zamówienia (wymagania techniczne).</w:t>
      </w:r>
    </w:p>
    <w:p>
      <w:pPr>
        <w:pStyle w:val="ListParagraph"/>
        <w:numPr>
          <w:ilvl w:val="3"/>
          <w:numId w:val="104"/>
        </w:numPr>
        <w:ind w:hanging="357" w:left="357"/>
        <w:jc w:val="both"/>
        <w:rPr/>
      </w:pPr>
      <w:r>
        <w:rPr>
          <w:rFonts w:cs="Verdana" w:ascii="Verdana" w:hAnsi="Verdana"/>
          <w:color w:val="000000"/>
          <w:sz w:val="20"/>
          <w:lang w:eastAsia="en-US"/>
        </w:rPr>
        <w:t>Załącznik nr 2 do SWZ - Wzór umowy.</w:t>
      </w:r>
    </w:p>
    <w:p>
      <w:pPr>
        <w:pStyle w:val="ListParagraph"/>
        <w:numPr>
          <w:ilvl w:val="3"/>
          <w:numId w:val="105"/>
        </w:numPr>
        <w:ind w:hanging="357" w:left="35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  <w:lang w:eastAsia="en-US"/>
        </w:rPr>
        <w:t>Załącznik nr 3 do SWZ - Wzór Formularza ofertowego –</w:t>
      </w:r>
      <w:r>
        <w:rPr>
          <w:rFonts w:cs="Verdana" w:ascii="Verdana" w:hAnsi="Verdana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lang w:eastAsia="en-US"/>
        </w:rPr>
        <w:t>do złożenia wraz z ofertą.</w:t>
      </w:r>
    </w:p>
    <w:p>
      <w:pPr>
        <w:pStyle w:val="ListParagraph"/>
        <w:numPr>
          <w:ilvl w:val="3"/>
          <w:numId w:val="106"/>
        </w:numPr>
        <w:ind w:hanging="357"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Załącznik nr 4 – Oświadczenie o aktualności danych zawartych w JEDZ. </w:t>
      </w:r>
    </w:p>
    <w:p>
      <w:pPr>
        <w:pStyle w:val="ListParagraph"/>
        <w:numPr>
          <w:ilvl w:val="3"/>
          <w:numId w:val="107"/>
        </w:numPr>
        <w:ind w:hanging="357" w:left="357"/>
        <w:jc w:val="both"/>
        <w:rPr/>
      </w:pPr>
      <w:r>
        <w:rPr>
          <w:rFonts w:cs="Verdana" w:ascii="Verdana" w:hAnsi="Verdana"/>
          <w:color w:val="000000"/>
          <w:sz w:val="20"/>
          <w:szCs w:val="20"/>
          <w:lang w:eastAsia="en-US"/>
        </w:rPr>
        <w:t>Załącznik nr 5 do SWZ - JEDZ do złożenia wraz z ofertą</w:t>
      </w:r>
      <w:r>
        <w:rPr>
          <w:rFonts w:cs="Verdana" w:ascii="Verdana" w:hAnsi="Verdana"/>
          <w:color w:val="000000"/>
          <w:sz w:val="20"/>
          <w:lang w:eastAsia="en-US"/>
        </w:rPr>
        <w:t>.</w:t>
      </w:r>
    </w:p>
    <w:p>
      <w:pPr>
        <w:pStyle w:val="ListParagraph"/>
        <w:numPr>
          <w:ilvl w:val="3"/>
          <w:numId w:val="108"/>
        </w:numPr>
        <w:ind w:hanging="357" w:left="357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lang w:eastAsia="en-US"/>
        </w:rPr>
        <w:t>Załącznik nr 6 do SWZ – Oświadczenie wykonawcy/wykonawców dot. przesłanek wykluczenia z art. 5k Rozporządzenia 833/214 oraz art. 7 ust. 1 ustawy o szczególnych rozwiązaniach w zakresie przeciwdziałania wspieraniu agresji na Ukrainie oraz służących ochronie bezpieczeństwa narodowego – do złożenia wraz z ofertą.</w:t>
      </w:r>
    </w:p>
    <w:p>
      <w:pPr>
        <w:pStyle w:val="Normal"/>
        <w:spacing w:before="120" w:after="120"/>
        <w:ind w:hanging="0" w:left="993" w:right="142"/>
        <w:jc w:val="both"/>
        <w:rPr>
          <w:color w:val="000000"/>
        </w:rPr>
      </w:pPr>
      <w:r>
        <w:rPr>
          <w:color w:val="000000"/>
        </w:rPr>
      </w:r>
    </w:p>
    <w:sectPr>
      <w:footerReference w:type="default" r:id="rId32"/>
      <w:type w:val="nextPage"/>
      <w:pgSz w:w="11906" w:h="16838"/>
      <w:pgMar w:left="1080" w:right="1080" w:gutter="0" w:header="0" w:top="1135" w:footer="623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Verdana">
    <w:charset w:val="01"/>
    <w:family w:val="swiss"/>
    <w:pitch w:val="default"/>
  </w:font>
  <w:font w:name="FrankfurtGothic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19</w:t>
    </w:r>
    <w:r>
      <w:rPr>
        <w:lang w:val="pl-PL"/>
      </w:rPr>
      <w:fldChar w:fldCharType="end"/>
    </w:r>
  </w:p>
  <w:p>
    <w:pPr>
      <w:pStyle w:val="Footer"/>
      <w:jc w:val="center"/>
      <w:rPr>
        <w:i/>
        <w:i/>
        <w:iCs/>
        <w:sz w:val="2"/>
        <w:szCs w:val="2"/>
        <w:lang w:val="pl-PL"/>
      </w:rPr>
    </w:pPr>
    <w:r>
      <w:rPr>
        <w:i/>
        <w:iCs/>
        <w:sz w:val="2"/>
        <w:szCs w:val="2"/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1214"/>
        </w:tabs>
        <w:ind w:left="1364" w:hanging="0"/>
      </w:pPr>
      <w:rPr>
        <w:b w:val="false"/>
        <w:rFonts w:ascii="Verdana" w:hAnsi="Verdana"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78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tabs>
          <w:tab w:val="num" w:pos="1214"/>
        </w:tabs>
        <w:ind w:left="1364" w:hanging="0"/>
      </w:pPr>
      <w:rPr/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1214"/>
        </w:tabs>
        <w:ind w:left="1364" w:hanging="0"/>
      </w:pPr>
      <w:rPr/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1214"/>
        </w:tabs>
        <w:ind w:left="1364" w:hanging="0"/>
      </w:pPr>
      <w:rPr/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142" w:hanging="0"/>
      </w:pPr>
      <w:rPr/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/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/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9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1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1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Verdan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4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6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6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sz w:val="20"/>
        <w:i w:val="false"/>
        <w:b w:val="false"/>
        <w:szCs w:val="20"/>
        <w:iCs w:val="false"/>
        <w:bCs w:val="false"/>
        <w:rFonts w:ascii="Verdana" w:hAnsi="Verdana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/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/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32"/>
    <w:lvlOverride w:ilvl="0">
      <w:startOverride w:val="1"/>
    </w:lvlOverride>
  </w:num>
  <w:num w:numId="72">
    <w:abstractNumId w:val="32"/>
  </w:num>
  <w:num w:numId="73">
    <w:abstractNumId w:val="32"/>
  </w:num>
  <w:num w:numId="74">
    <w:abstractNumId w:val="35"/>
    <w:lvlOverride w:ilvl="0">
      <w:startOverride w:val="1"/>
    </w:lvlOverride>
  </w:num>
  <w:num w:numId="75">
    <w:abstractNumId w:val="35"/>
  </w:num>
  <w:num w:numId="76">
    <w:abstractNumId w:val="35"/>
  </w:num>
  <w:num w:numId="77">
    <w:abstractNumId w:val="38"/>
    <w:lvlOverride w:ilvl="0">
      <w:startOverride w:val="1"/>
    </w:lvlOverride>
    <w:lvlOverride w:ilvl="1">
      <w:startOverride w:val="1"/>
    </w:lvlOverride>
  </w:num>
  <w:num w:numId="78">
    <w:abstractNumId w:val="38"/>
  </w:num>
  <w:num w:numId="79">
    <w:abstractNumId w:val="38"/>
  </w:num>
  <w:num w:numId="80">
    <w:abstractNumId w:val="38"/>
  </w:num>
  <w:num w:numId="81">
    <w:abstractNumId w:val="38"/>
  </w:num>
  <w:num w:numId="82">
    <w:abstractNumId w:val="38"/>
  </w:num>
  <w:num w:numId="83">
    <w:abstractNumId w:val="38"/>
  </w:num>
  <w:num w:numId="84">
    <w:abstractNumId w:val="38"/>
  </w:num>
  <w:num w:numId="85">
    <w:abstractNumId w:val="38"/>
  </w:num>
  <w:num w:numId="86">
    <w:abstractNumId w:val="47"/>
    <w:lvlOverride w:ilvl="0">
      <w:startOverride w:val="1"/>
    </w:lvlOverride>
  </w:num>
  <w:num w:numId="87">
    <w:abstractNumId w:val="47"/>
  </w:num>
  <w:num w:numId="88">
    <w:abstractNumId w:val="47"/>
  </w:num>
  <w:num w:numId="89">
    <w:abstractNumId w:val="47"/>
  </w:num>
  <w:num w:numId="90">
    <w:abstractNumId w:val="47"/>
  </w:num>
  <w:num w:numId="91">
    <w:abstractNumId w:val="47"/>
  </w:num>
  <w:num w:numId="92">
    <w:abstractNumId w:val="47"/>
  </w:num>
  <w:num w:numId="93">
    <w:abstractNumId w:val="47"/>
  </w:num>
  <w:num w:numId="94">
    <w:abstractNumId w:val="47"/>
  </w:num>
  <w:num w:numId="95">
    <w:abstractNumId w:val="47"/>
  </w:num>
  <w:num w:numId="96">
    <w:abstractNumId w:val="47"/>
  </w:num>
  <w:num w:numId="97">
    <w:abstractNumId w:val="47"/>
  </w:num>
  <w:num w:numId="98">
    <w:abstractNumId w:val="47"/>
  </w:num>
  <w:num w:numId="99">
    <w:abstractNumId w:val="47"/>
  </w:num>
  <w:num w:numId="100">
    <w:abstractNumId w:val="47"/>
  </w:num>
  <w:num w:numId="101">
    <w:abstractNumId w:val="47"/>
  </w:num>
  <w:num w:numId="102">
    <w:abstractNumId w:val="29"/>
  </w:num>
  <w:num w:numId="1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04">
    <w:abstractNumId w:val="64"/>
  </w:num>
  <w:num w:numId="105">
    <w:abstractNumId w:val="64"/>
  </w:num>
  <w:num w:numId="106">
    <w:abstractNumId w:val="64"/>
  </w:num>
  <w:num w:numId="107">
    <w:abstractNumId w:val="64"/>
  </w:num>
  <w:num w:numId="108">
    <w:abstractNumId w:val="6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semiHidden="1" w:unhideWhenUsed="1"/>
    <w:lsdException w:name="List Bullet" w:locked="1" w:uiPriority="0" w:semiHidden="1" w:unhideWhenUsed="1"/>
    <w:lsdException w:name="List Number" w:semiHidden="1" w:unhideWhenUsed="1"/>
    <w:lsdException w:name="List 2" w:locked="1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semiHidden="1" w:unhideWhenUsed="1"/>
    <w:lsdException w:name="Body Text Indent" w:locked="1" w:uiPriority="0" w:semiHidden="1" w:unhideWhenUsed="1"/>
    <w:lsdException w:name="List Continue" w:locked="1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5fbe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465f8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rsid w:val="00465f8f"/>
    <w:pPr>
      <w:keepNext w:val="true"/>
      <w:tabs>
        <w:tab w:val="clear" w:pos="708"/>
        <w:tab w:val="left" w:pos="426" w:leader="none"/>
        <w:tab w:val="left" w:pos="1418" w:leader="none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Nagwek3Znak"/>
    <w:uiPriority w:val="99"/>
    <w:qFormat/>
    <w:rsid w:val="00465f8f"/>
    <w:pPr>
      <w:keepNext w:val="true"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Nagwek4Znak"/>
    <w:uiPriority w:val="99"/>
    <w:qFormat/>
    <w:rsid w:val="00465f8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gwek8Znak"/>
    <w:uiPriority w:val="99"/>
    <w:qFormat/>
    <w:rsid w:val="00465f8f"/>
    <w:pPr>
      <w:widowControl w:val="false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Heading9">
    <w:name w:val="Heading 9"/>
    <w:basedOn w:val="Normal"/>
    <w:next w:val="Normal"/>
    <w:link w:val="Nagwek9Znak"/>
    <w:uiPriority w:val="99"/>
    <w:qFormat/>
    <w:rsid w:val="00465f8f"/>
    <w:pPr>
      <w:spacing w:before="240" w:after="6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styleId="Heading2Char" w:customStyle="1">
    <w:name w:val="Heading 2 Char"/>
    <w:basedOn w:val="DefaultParagraphFont"/>
    <w:uiPriority w:val="9"/>
    <w:semiHidden/>
    <w:qFormat/>
    <w:rsid w:val="004618e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uiPriority w:val="99"/>
    <w:qFormat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uiPriority w:val="99"/>
    <w:qFormat/>
    <w:locked/>
    <w:rsid w:val="00465f8f"/>
    <w:rPr>
      <w:rFonts w:ascii="Times New Roman" w:hAnsi="Times New Roman" w:eastAsia="PMingLiU" w:cs="Times New Roman"/>
      <w:i/>
      <w:iCs/>
      <w:sz w:val="24"/>
      <w:szCs w:val="24"/>
      <w:lang w:eastAsia="zh-TW"/>
    </w:rPr>
  </w:style>
  <w:style w:type="character" w:styleId="Nagwek9Znak" w:customStyle="1">
    <w:name w:val="Nagłówek 9 Znak"/>
    <w:basedOn w:val="DefaultParagraphFont"/>
    <w:uiPriority w:val="99"/>
    <w:qFormat/>
    <w:locked/>
    <w:rsid w:val="00465f8f"/>
    <w:rPr>
      <w:rFonts w:ascii="Arial" w:hAnsi="Arial" w:cs="Arial"/>
      <w:lang w:eastAsia="pl-PL"/>
    </w:rPr>
  </w:style>
  <w:style w:type="character" w:styleId="Nagwek2Znak" w:customStyle="1">
    <w:name w:val="Nagłówek 2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465f8f"/>
    <w:rPr>
      <w:i/>
      <w:iCs/>
    </w:rPr>
  </w:style>
  <w:style w:type="character" w:styleId="Hyperlink">
    <w:name w:val="Hyperlink"/>
    <w:basedOn w:val="DefaultParagraphFont"/>
    <w:uiPriority w:val="99"/>
    <w:rsid w:val="00465f8f"/>
    <w:rPr>
      <w:color w:val="0000FF"/>
      <w:u w:val="single"/>
    </w:rPr>
  </w:style>
  <w:style w:type="character" w:styleId="Oznaczenie" w:customStyle="1">
    <w:name w:val="oznaczenie"/>
    <w:basedOn w:val="DefaultParagraphFont"/>
    <w:uiPriority w:val="99"/>
    <w:qFormat/>
    <w:rsid w:val="00465f8f"/>
    <w:rPr/>
  </w:style>
  <w:style w:type="character" w:styleId="Dane1" w:customStyle="1">
    <w:name w:val="dane1"/>
    <w:uiPriority w:val="99"/>
    <w:qFormat/>
    <w:rsid w:val="00465f8f"/>
    <w:rPr>
      <w:color w:val="auto"/>
    </w:rPr>
  </w:style>
  <w:style w:type="character" w:styleId="Tekstpodstawowy3Znak" w:customStyle="1">
    <w:name w:val="Tekst podstawowy 3 Znak"/>
    <w:basedOn w:val="DefaultParagraphFont"/>
    <w:link w:val="BodyText3"/>
    <w:uiPriority w:val="99"/>
    <w:qFormat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65f8f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locked/>
    <w:rsid w:val="00465f8f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komentarzaZnak1" w:customStyle="1">
    <w:name w:val="Tekst komentarza Znak1"/>
    <w:basedOn w:val="DefaultParagraphFont"/>
    <w:link w:val="Annotationtext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locked/>
    <w:rsid w:val="00465f8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465f8f"/>
    <w:rPr>
      <w:color w:val="800080"/>
      <w:u w:val="single"/>
    </w:rPr>
  </w:style>
  <w:style w:type="character" w:styleId="TytuZnak" w:customStyle="1">
    <w:name w:val="Tytuł Znak"/>
    <w:basedOn w:val="DefaultParagraphFont"/>
    <w:uiPriority w:val="99"/>
    <w:qFormat/>
    <w:locked/>
    <w:rsid w:val="00465f8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qFormat/>
    <w:rsid w:val="00465f8f"/>
    <w:rPr/>
  </w:style>
  <w:style w:type="character" w:styleId="Annotationreference">
    <w:name w:val="annotation reference"/>
    <w:basedOn w:val="DefaultParagraphFont"/>
    <w:uiPriority w:val="99"/>
    <w:semiHidden/>
    <w:qFormat/>
    <w:rsid w:val="00465f8f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465f8f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uiPriority w:val="99"/>
    <w:qFormat/>
    <w:rsid w:val="00465f8f"/>
    <w:rPr/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locked/>
    <w:rsid w:val="00465f8f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65f8f"/>
    <w:rPr>
      <w:b/>
      <w:bCs/>
    </w:rPr>
  </w:style>
  <w:style w:type="character" w:styleId="ZwykytekstZnak" w:customStyle="1">
    <w:name w:val="Zwykły tekst Znak"/>
    <w:basedOn w:val="DefaultParagraphFont"/>
    <w:link w:val="PlainText"/>
    <w:uiPriority w:val="99"/>
    <w:qFormat/>
    <w:locked/>
    <w:rsid w:val="00465f8f"/>
    <w:rPr>
      <w:rFonts w:ascii="Cambria" w:hAnsi="Cambria" w:eastAsia="Times New Roman" w:cs="Cambria"/>
      <w:color w:val="17365D"/>
      <w:sz w:val="21"/>
      <w:szCs w:val="21"/>
    </w:rPr>
  </w:style>
  <w:style w:type="character" w:styleId="BezodstpwZnak" w:customStyle="1">
    <w:name w:val="Bez odstępów Znak"/>
    <w:link w:val="NoSpacing"/>
    <w:uiPriority w:val="99"/>
    <w:qFormat/>
    <w:locked/>
    <w:rsid w:val="00465f8f"/>
    <w:rPr>
      <w:rFonts w:ascii="Calibri" w:hAnsi="Calibri" w:eastAsia="Times New Roman" w:cs="Calibri"/>
      <w:sz w:val="22"/>
      <w:szCs w:val="22"/>
      <w:lang w:val="pl-PL" w:eastAsia="en-US"/>
    </w:rPr>
  </w:style>
  <w:style w:type="character" w:styleId="Body1Char" w:customStyle="1">
    <w:name w:val="Body 1 Char"/>
    <w:link w:val="Body1"/>
    <w:uiPriority w:val="99"/>
    <w:qFormat/>
    <w:locked/>
    <w:rsid w:val="00465f8f"/>
    <w:rPr>
      <w:rFonts w:ascii="Arial" w:hAnsi="Arial" w:eastAsia="PMingLiU" w:cs="Arial"/>
      <w:sz w:val="20"/>
      <w:szCs w:val="20"/>
    </w:rPr>
  </w:style>
  <w:style w:type="character" w:styleId="AkapitzlistZnak" w:customStyle="1">
    <w:name w:val="Akapit z listą Znak"/>
    <w:link w:val="ListParagraph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NormalnyWebZnak" w:customStyle="1">
    <w:name w:val="Normalny (Web) Znak"/>
    <w:link w:val="NormalWeb"/>
    <w:uiPriority w:val="99"/>
    <w:qFormat/>
    <w:locked/>
    <w:rsid w:val="00465f8f"/>
    <w:rPr>
      <w:rFonts w:ascii="Times New Roman" w:hAnsi="Times New Roman" w:cs="Times New Roman"/>
      <w:sz w:val="24"/>
      <w:szCs w:val="24"/>
    </w:rPr>
  </w:style>
  <w:style w:type="character" w:styleId="Postbody" w:customStyle="1">
    <w:name w:val="postbody"/>
    <w:uiPriority w:val="99"/>
    <w:qFormat/>
    <w:rsid w:val="00465f8f"/>
    <w:rPr/>
  </w:style>
  <w:style w:type="character" w:styleId="DefaultZnak" w:customStyle="1">
    <w:name w:val="Default Znak"/>
    <w:link w:val="Default"/>
    <w:uiPriority w:val="99"/>
    <w:qFormat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IGindeksgrny" w:customStyle="1">
    <w:name w:val="_IG_ – indeks górny"/>
    <w:uiPriority w:val="99"/>
    <w:qFormat/>
    <w:rsid w:val="00465f8f"/>
    <w:rPr>
      <w:spacing w:val="0"/>
      <w:vertAlign w:val="superscript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locked/>
    <w:rsid w:val="00465f8f"/>
    <w:rPr>
      <w:rFonts w:ascii="Segoe UI" w:hAnsi="Segoe UI" w:cs="Segoe UI"/>
      <w:sz w:val="16"/>
      <w:szCs w:val="16"/>
      <w:lang w:eastAsia="pl-PL"/>
    </w:rPr>
  </w:style>
  <w:style w:type="character" w:styleId="ReportLevel2Znak" w:customStyle="1">
    <w:name w:val="Report Level 2 Znak"/>
    <w:link w:val="ReportLevel2"/>
    <w:uiPriority w:val="99"/>
    <w:qFormat/>
    <w:locked/>
    <w:rsid w:val="006818cf"/>
    <w:rPr>
      <w:rFonts w:ascii="Arial" w:hAnsi="Arial" w:cs="Arial"/>
      <w:b/>
      <w:bCs/>
      <w:caps/>
      <w:lang w:val="en-GB"/>
    </w:rPr>
  </w:style>
  <w:style w:type="character" w:styleId="ReportLevel3Char" w:customStyle="1">
    <w:name w:val="Report Level 3 Char"/>
    <w:link w:val="ReportLevel3"/>
    <w:uiPriority w:val="99"/>
    <w:qFormat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character" w:styleId="FontStyle216" w:customStyle="1">
    <w:name w:val="Font Style216"/>
    <w:uiPriority w:val="99"/>
    <w:qFormat/>
    <w:rsid w:val="00000007"/>
    <w:rPr>
      <w:rFonts w:ascii="Arial" w:hAnsi="Arial" w:cs="Arial"/>
      <w:sz w:val="18"/>
      <w:szCs w:val="18"/>
    </w:rPr>
  </w:style>
  <w:style w:type="character" w:styleId="FontStyle220" w:customStyle="1">
    <w:name w:val="Font Style220"/>
    <w:uiPriority w:val="99"/>
    <w:qFormat/>
    <w:rsid w:val="00000007"/>
    <w:rPr>
      <w:rFonts w:ascii="Arial" w:hAnsi="Arial" w:cs="Arial"/>
      <w:b/>
      <w:bCs/>
      <w:sz w:val="18"/>
      <w:szCs w:val="18"/>
    </w:rPr>
  </w:style>
  <w:style w:type="character" w:styleId="Marker" w:customStyle="1">
    <w:name w:val="marker"/>
    <w:basedOn w:val="DefaultParagraphFont"/>
    <w:uiPriority w:val="99"/>
    <w:qFormat/>
    <w:rsid w:val="007065f8"/>
    <w:rPr/>
  </w:style>
  <w:style w:type="character" w:styleId="NormalBoldChar" w:customStyle="1">
    <w:name w:val="NormalBold Char"/>
    <w:link w:val="NormalBold"/>
    <w:qFormat/>
    <w:locked/>
    <w:rsid w:val="00620477"/>
    <w:rPr>
      <w:rFonts w:ascii="Times New Roman" w:hAnsi="Times New Roman" w:eastAsia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620477"/>
    <w:rPr>
      <w:b/>
      <w:i/>
      <w:spacing w:val="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262bc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a560a1"/>
    <w:rPr>
      <w:color w:val="605E5C"/>
      <w:shd w:fill="E1DFDD" w:val="clear"/>
    </w:rPr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sid w:val="00321abd"/>
    <w:rPr>
      <w:color w:val="605E5C"/>
      <w:shd w:fill="E1DFDD" w:val="clear"/>
    </w:rPr>
  </w:style>
  <w:style w:type="character" w:styleId="Nierozpoznanawzmianka4" w:customStyle="1">
    <w:name w:val="Nierozpoznana wzmianka4"/>
    <w:basedOn w:val="DefaultParagraphFont"/>
    <w:uiPriority w:val="99"/>
    <w:semiHidden/>
    <w:unhideWhenUsed/>
    <w:qFormat/>
    <w:rsid w:val="00a81aae"/>
    <w:rPr>
      <w:color w:val="605E5C"/>
      <w:shd w:fill="E1DFDD" w:val="clear"/>
    </w:rPr>
  </w:style>
  <w:style w:type="character" w:styleId="Nierozpoznanawzmianka5" w:customStyle="1">
    <w:name w:val="Nierozpoznana wzmianka5"/>
    <w:basedOn w:val="DefaultParagraphFont"/>
    <w:uiPriority w:val="99"/>
    <w:semiHidden/>
    <w:unhideWhenUsed/>
    <w:qFormat/>
    <w:rsid w:val="009a6c7f"/>
    <w:rPr>
      <w:color w:val="605E5C"/>
      <w:shd w:fill="E1DFDD" w:val="clear"/>
    </w:rPr>
  </w:style>
  <w:style w:type="character" w:styleId="Nierozpoznanawzmianka6" w:customStyle="1">
    <w:name w:val="Nierozpoznana wzmianka6"/>
    <w:basedOn w:val="DefaultParagraphFont"/>
    <w:uiPriority w:val="99"/>
    <w:semiHidden/>
    <w:unhideWhenUsed/>
    <w:qFormat/>
    <w:rsid w:val="00112ab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3ffe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465f8f"/>
    <w:pPr>
      <w:tabs>
        <w:tab w:val="clear" w:pos="708"/>
        <w:tab w:val="left" w:pos="1418" w:leader="none"/>
      </w:tabs>
      <w:jc w:val="both"/>
    </w:pPr>
    <w:rPr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465f8f"/>
    <w:pPr/>
    <w:rPr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ListParagraph">
    <w:name w:val="List Paragraph"/>
    <w:basedOn w:val="Normal"/>
    <w:link w:val="AkapitzlistZnak"/>
    <w:uiPriority w:val="99"/>
    <w:qFormat/>
    <w:rsid w:val="00465f8f"/>
    <w:pPr>
      <w:ind w:hanging="0" w:left="720"/>
    </w:pPr>
    <w:rPr/>
  </w:style>
  <w:style w:type="paragraph" w:styleId="Tekst" w:customStyle="1">
    <w:name w:val="tekst"/>
    <w:basedOn w:val="Normal"/>
    <w:uiPriority w:val="99"/>
    <w:qFormat/>
    <w:rsid w:val="00465f8f"/>
    <w:pPr>
      <w:suppressLineNumbers/>
      <w:spacing w:before="60" w:after="60"/>
      <w:jc w:val="both"/>
    </w:pPr>
    <w:rPr>
      <w:sz w:val="24"/>
      <w:szCs w:val="24"/>
    </w:rPr>
  </w:style>
  <w:style w:type="paragraph" w:styleId="Standard1stlevelindent" w:customStyle="1">
    <w:name w:val="Standard 1st level indent"/>
    <w:basedOn w:val="Normal"/>
    <w:uiPriority w:val="99"/>
    <w:qFormat/>
    <w:rsid w:val="00465f8f"/>
    <w:pPr>
      <w:numPr>
        <w:ilvl w:val="0"/>
        <w:numId w:val="1"/>
      </w:numPr>
    </w:pPr>
    <w:rPr>
      <w:color w:val="000000"/>
      <w:sz w:val="24"/>
      <w:szCs w:val="24"/>
      <w:lang w:val="en-US" w:eastAsia="en-US"/>
    </w:rPr>
  </w:style>
  <w:style w:type="paragraph" w:styleId="Pkt" w:customStyle="1">
    <w:name w:val="pkt"/>
    <w:basedOn w:val="Normal"/>
    <w:uiPriority w:val="99"/>
    <w:qFormat/>
    <w:rsid w:val="00465f8f"/>
    <w:pPr>
      <w:spacing w:before="60" w:after="60"/>
      <w:ind w:hanging="295" w:left="851"/>
      <w:jc w:val="both"/>
    </w:pPr>
    <w:rPr>
      <w:sz w:val="24"/>
      <w:szCs w:val="24"/>
    </w:rPr>
  </w:style>
  <w:style w:type="paragraph" w:styleId="ListBullet3">
    <w:name w:val="List Bullet 3"/>
    <w:basedOn w:val="Normal"/>
    <w:uiPriority w:val="99"/>
    <w:semiHidden/>
    <w:qFormat/>
    <w:rsid w:val="00465f8f"/>
    <w:pPr>
      <w:ind w:hanging="283" w:left="566"/>
    </w:pPr>
    <w:rPr/>
  </w:style>
  <w:style w:type="paragraph" w:styleId="NormalWeb">
    <w:name w:val="Normal (Web)"/>
    <w:basedOn w:val="Normal"/>
    <w:link w:val="NormalnyWebZnak"/>
    <w:uiPriority w:val="99"/>
    <w:qFormat/>
    <w:rsid w:val="00465f8f"/>
    <w:pPr>
      <w:spacing w:beforeAutospacing="1" w:afterAutospacing="1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rsid w:val="00465f8f"/>
    <w:pPr>
      <w:spacing w:before="0" w:after="120"/>
    </w:pPr>
    <w:rPr>
      <w:sz w:val="16"/>
      <w:szCs w:val="16"/>
    </w:rPr>
  </w:style>
  <w:style w:type="paragraph" w:styleId="TableText" w:customStyle="1">
    <w:name w:val="Table Text"/>
    <w:basedOn w:val="Normal"/>
    <w:uiPriority w:val="99"/>
    <w:qFormat/>
    <w:rsid w:val="00465f8f"/>
    <w:pPr>
      <w:spacing w:before="60" w:after="60"/>
    </w:pPr>
    <w:rPr>
      <w:lang w:val="en-US" w:eastAsia="en-US"/>
    </w:rPr>
  </w:style>
  <w:style w:type="paragraph" w:styleId="Tekstpodstawowy21" w:customStyle="1">
    <w:name w:val="Tekst podstawowy 21"/>
    <w:basedOn w:val="Normal"/>
    <w:uiPriority w:val="99"/>
    <w:qFormat/>
    <w:rsid w:val="00465f8f"/>
    <w:pPr>
      <w:ind w:hanging="0" w:left="1080"/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rsid w:val="00465f8f"/>
    <w:pPr/>
    <w:rPr/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next w:val="Normal"/>
    <w:link w:val="StopkaZnak1"/>
    <w:uiPriority w:val="99"/>
    <w:rsid w:val="00465f8f"/>
    <w:pPr>
      <w:tabs>
        <w:tab w:val="clear" w:pos="708"/>
        <w:tab w:val="center" w:pos="4320" w:leader="none"/>
        <w:tab w:val="right" w:pos="8640" w:leader="none"/>
      </w:tabs>
    </w:pPr>
    <w:rPr>
      <w:rFonts w:eastAsia="Calibri"/>
      <w:color w:val="000000"/>
      <w:sz w:val="24"/>
      <w:szCs w:val="24"/>
      <w:lang w:val="en-US"/>
    </w:rPr>
  </w:style>
  <w:style w:type="paragraph" w:styleId="Standardowy" w:customStyle="1">
    <w:name w:val="Standardowy.+"/>
    <w:uiPriority w:val="99"/>
    <w:qFormat/>
    <w:rsid w:val="00465f8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1"/>
    <w:uiPriority w:val="99"/>
    <w:semiHidden/>
    <w:qFormat/>
    <w:rsid w:val="00465f8f"/>
    <w:pPr/>
    <w:rPr/>
  </w:style>
  <w:style w:type="paragraph" w:styleId="FR1" w:customStyle="1">
    <w:name w:val="FR1"/>
    <w:uiPriority w:val="99"/>
    <w:qFormat/>
    <w:rsid w:val="00465f8f"/>
    <w:pPr>
      <w:widowControl w:val="false"/>
      <w:suppressAutoHyphens w:val="true"/>
      <w:bidi w:val="0"/>
      <w:spacing w:before="28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pl-PL" w:bidi="ar-SA"/>
    </w:rPr>
  </w:style>
  <w:style w:type="paragraph" w:styleId="Header">
    <w:name w:val="Header"/>
    <w:basedOn w:val="Normal"/>
    <w:link w:val="NagwekZnak"/>
    <w:uiPriority w:val="99"/>
    <w:rsid w:val="00465f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link w:val="TekstpodstawowywcityZnak"/>
    <w:uiPriority w:val="99"/>
    <w:semiHidden/>
    <w:rsid w:val="00465f8f"/>
    <w:pPr>
      <w:tabs>
        <w:tab w:val="clear" w:pos="708"/>
        <w:tab w:val="left" w:pos="360" w:leader="none"/>
      </w:tabs>
      <w:snapToGrid w:val="false"/>
      <w:ind w:hanging="1200" w:left="1200"/>
      <w:jc w:val="both"/>
    </w:pPr>
    <w:rPr/>
  </w:style>
  <w:style w:type="paragraph" w:styleId="BodyText2">
    <w:name w:val="Body Text 2"/>
    <w:basedOn w:val="Normal"/>
    <w:link w:val="Tekstpodstawowy2Znak"/>
    <w:uiPriority w:val="99"/>
    <w:semiHidden/>
    <w:qFormat/>
    <w:rsid w:val="00465f8f"/>
    <w:pPr/>
    <w:rPr>
      <w:rFonts w:eastAsia="Calibri"/>
    </w:rPr>
  </w:style>
  <w:style w:type="paragraph" w:styleId="Title">
    <w:name w:val="Title"/>
    <w:basedOn w:val="Normal"/>
    <w:link w:val="TytuZnak"/>
    <w:qFormat/>
    <w:rsid w:val="00465f8f"/>
    <w:pPr>
      <w:spacing w:lineRule="auto" w:line="360"/>
      <w:jc w:val="center"/>
    </w:pPr>
    <w:rPr>
      <w:rFonts w:eastAsia="Calibri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qFormat/>
    <w:rsid w:val="00465f8f"/>
    <w:pPr>
      <w:tabs>
        <w:tab w:val="clear" w:pos="708"/>
        <w:tab w:val="left" w:pos="360" w:leader="none"/>
      </w:tabs>
      <w:ind w:hanging="360" w:left="360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465f8f"/>
    <w:pPr>
      <w:ind w:hanging="180" w:left="180"/>
      <w:jc w:val="both"/>
    </w:pPr>
    <w:rPr>
      <w:rFonts w:eastAsia="Calibri"/>
      <w:sz w:val="24"/>
      <w:szCs w:val="24"/>
    </w:rPr>
  </w:style>
  <w:style w:type="paragraph" w:styleId="Akapitzlist1" w:customStyle="1">
    <w:name w:val="Akapit z listą1"/>
    <w:basedOn w:val="Normal"/>
    <w:uiPriority w:val="34"/>
    <w:qFormat/>
    <w:rsid w:val="00465f8f"/>
    <w:pPr>
      <w:ind w:hanging="0" w:left="720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465f8f"/>
    <w:pPr>
      <w:spacing w:lineRule="auto" w:line="360"/>
      <w:ind w:hanging="0" w:left="1440"/>
    </w:pPr>
    <w:rPr>
      <w:rFonts w:eastAsia="Calibri"/>
      <w:sz w:val="24"/>
      <w:szCs w:val="24"/>
    </w:rPr>
  </w:style>
  <w:style w:type="paragraph" w:styleId="1BodyText" w:customStyle="1">
    <w:name w:val="1Body_Text"/>
    <w:uiPriority w:val="99"/>
    <w:qFormat/>
    <w:rsid w:val="00465f8f"/>
    <w:pPr>
      <w:widowControl/>
      <w:suppressAutoHyphens w:val="true"/>
      <w:bidi w:val="0"/>
      <w:spacing w:before="160" w:after="0"/>
      <w:ind w:hanging="0" w:left="1701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1NumList1" w:customStyle="1">
    <w:name w:val="1Num_List1"/>
    <w:basedOn w:val="1BodyText"/>
    <w:uiPriority w:val="99"/>
    <w:qFormat/>
    <w:rsid w:val="00465f8f"/>
    <w:pPr>
      <w:ind w:hanging="357" w:left="2058"/>
    </w:pPr>
    <w:rPr/>
  </w:style>
  <w:style w:type="paragraph" w:styleId="BulletList2" w:customStyle="1">
    <w:name w:val="Bullet_List 2"/>
    <w:basedOn w:val="Normal"/>
    <w:uiPriority w:val="99"/>
    <w:qFormat/>
    <w:rsid w:val="00465f8f"/>
    <w:pPr>
      <w:tabs>
        <w:tab w:val="clear" w:pos="708"/>
        <w:tab w:val="left" w:pos="1560" w:leader="none"/>
      </w:tabs>
      <w:spacing w:before="120" w:after="0"/>
      <w:ind w:hanging="357" w:left="2415"/>
      <w:jc w:val="both"/>
    </w:pPr>
    <w:rPr/>
  </w:style>
  <w:style w:type="paragraph" w:styleId="Tekstpodstawowy31" w:customStyle="1">
    <w:name w:val="Tekst podstawowy 31"/>
    <w:basedOn w:val="Normal"/>
    <w:uiPriority w:val="99"/>
    <w:qFormat/>
    <w:rsid w:val="00465f8f"/>
    <w:pPr>
      <w:widowControl w:val="false"/>
      <w:suppressAutoHyphens w:val="true"/>
      <w:spacing w:before="0" w:after="120"/>
    </w:pPr>
    <w:rPr>
      <w:rFonts w:eastAsia="Calibri"/>
      <w:sz w:val="16"/>
      <w:szCs w:val="16"/>
    </w:rPr>
  </w:style>
  <w:style w:type="paragraph" w:styleId="Pgraftxt1" w:customStyle="1">
    <w:name w:val="pgraf_txt1"/>
    <w:basedOn w:val="Normal"/>
    <w:uiPriority w:val="99"/>
    <w:qFormat/>
    <w:rsid w:val="00465f8f"/>
    <w:pPr>
      <w:widowControl w:val="false"/>
      <w:tabs>
        <w:tab w:val="clear" w:pos="708"/>
        <w:tab w:val="left" w:pos="907" w:leader="none"/>
      </w:tabs>
      <w:spacing w:lineRule="atLeast" w:line="360"/>
      <w:jc w:val="both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465f8f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465f8f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465f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</w:rPr>
  </w:style>
  <w:style w:type="paragraph" w:styleId="St3-ust-czonowy" w:customStyle="1">
    <w:name w:val="St3-ust-członowy"/>
    <w:basedOn w:val="Normal"/>
    <w:uiPriority w:val="99"/>
    <w:qFormat/>
    <w:rsid w:val="00465f8f"/>
    <w:pPr>
      <w:ind w:hanging="397" w:left="397"/>
      <w:jc w:val="both"/>
    </w:pPr>
    <w:rPr>
      <w:sz w:val="24"/>
      <w:szCs w:val="24"/>
    </w:rPr>
  </w:style>
  <w:style w:type="paragraph" w:styleId="Styl" w:customStyle="1">
    <w:name w:val="Styl"/>
    <w:basedOn w:val="Normal"/>
    <w:next w:val="DocumentMap"/>
    <w:uiPriority w:val="99"/>
    <w:qFormat/>
    <w:rsid w:val="00465f8f"/>
    <w:pPr>
      <w:shd w:val="clear" w:color="auto" w:fill="000080"/>
    </w:pPr>
    <w:rPr>
      <w:rFonts w:ascii="Tahoma" w:hAnsi="Tahoma" w:cs="Tahoma"/>
    </w:rPr>
  </w:style>
  <w:style w:type="paragraph" w:styleId="Tekstpodstawowy22" w:customStyle="1">
    <w:name w:val="Tekst podstawowy 22"/>
    <w:basedOn w:val="Normal"/>
    <w:uiPriority w:val="99"/>
    <w:qFormat/>
    <w:rsid w:val="00465f8f"/>
    <w:pPr/>
    <w:rPr>
      <w:b/>
      <w:bCs/>
      <w:sz w:val="24"/>
      <w:szCs w:val="24"/>
    </w:rPr>
  </w:style>
  <w:style w:type="paragraph" w:styleId="Tekstpodstawowywcity21" w:customStyle="1">
    <w:name w:val="Tekst podstawowy wcięty 21"/>
    <w:basedOn w:val="Normal"/>
    <w:uiPriority w:val="99"/>
    <w:qFormat/>
    <w:rsid w:val="00465f8f"/>
    <w:pPr>
      <w:spacing w:lineRule="auto" w:line="360"/>
      <w:ind w:hanging="0" w:left="567"/>
    </w:pPr>
    <w:rPr>
      <w:sz w:val="24"/>
      <w:szCs w:val="24"/>
    </w:rPr>
  </w:style>
  <w:style w:type="paragraph" w:styleId="Pkt1" w:customStyle="1">
    <w:name w:val="pkt1"/>
    <w:basedOn w:val="Pkt"/>
    <w:uiPriority w:val="99"/>
    <w:qFormat/>
    <w:rsid w:val="00465f8f"/>
    <w:pPr>
      <w:ind w:hanging="425" w:left="850"/>
    </w:pPr>
    <w:rPr/>
  </w:style>
  <w:style w:type="paragraph" w:styleId="Default" w:customStyle="1">
    <w:name w:val="Default"/>
    <w:link w:val="DefaultZnak"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Continue">
    <w:name w:val="List Continue"/>
    <w:basedOn w:val="Normal"/>
    <w:uiPriority w:val="99"/>
    <w:qFormat/>
    <w:rsid w:val="00465f8f"/>
    <w:pPr>
      <w:spacing w:before="0" w:after="120"/>
      <w:ind w:hanging="0" w:left="283"/>
    </w:pPr>
    <w:rPr/>
  </w:style>
  <w:style w:type="paragraph" w:styleId="BodyTextIndent21" w:customStyle="1">
    <w:name w:val="Body Text Indent 21"/>
    <w:basedOn w:val="Normal"/>
    <w:uiPriority w:val="99"/>
    <w:qFormat/>
    <w:rsid w:val="00465f8f"/>
    <w:pPr>
      <w:spacing w:lineRule="auto" w:line="360"/>
      <w:ind w:hanging="0" w:left="567"/>
    </w:pPr>
    <w:rPr>
      <w:rFonts w:eastAsia="Calibri"/>
      <w:sz w:val="24"/>
      <w:szCs w:val="24"/>
    </w:rPr>
  </w:style>
  <w:style w:type="paragraph" w:styleId="1numlist11" w:customStyle="1">
    <w:name w:val="1numlist1"/>
    <w:basedOn w:val="Normal"/>
    <w:uiPriority w:val="99"/>
    <w:qFormat/>
    <w:rsid w:val="00465f8f"/>
    <w:pPr>
      <w:spacing w:before="160" w:after="0"/>
      <w:ind w:hanging="357" w:left="2058"/>
      <w:jc w:val="both"/>
    </w:pPr>
    <w:rPr>
      <w:rFonts w:eastAsia="Calibri"/>
    </w:rPr>
  </w:style>
  <w:style w:type="paragraph" w:styleId="Revision">
    <w:name w:val="Revision"/>
    <w:uiPriority w:val="99"/>
    <w:semiHidden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qFormat/>
    <w:rsid w:val="00465f8f"/>
    <w:pPr/>
    <w:rPr>
      <w:rFonts w:ascii="Cambria" w:hAnsi="Cambria" w:eastAsia="Calibri" w:cs="Cambria"/>
      <w:color w:val="17365D"/>
      <w:lang w:eastAsia="en-US"/>
    </w:rPr>
  </w:style>
  <w:style w:type="paragraph" w:styleId="Paragraf" w:customStyle="1">
    <w:name w:val="paragraf"/>
    <w:basedOn w:val="Normal"/>
    <w:uiPriority w:val="99"/>
    <w:qFormat/>
    <w:rsid w:val="00465f8f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bCs/>
      <w:sz w:val="26"/>
      <w:szCs w:val="26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99"/>
    <w:qFormat/>
    <w:rsid w:val="00465f8f"/>
    <w:pPr>
      <w:outlineLvl w:val="9"/>
    </w:pPr>
    <w:rPr/>
  </w:style>
  <w:style w:type="paragraph" w:styleId="TOC1">
    <w:name w:val="TOC 1"/>
    <w:basedOn w:val="Normal"/>
    <w:next w:val="Normal"/>
    <w:autoRedefine/>
    <w:uiPriority w:val="99"/>
    <w:semiHidden/>
    <w:rsid w:val="00465f8f"/>
    <w:pPr>
      <w:tabs>
        <w:tab w:val="clear" w:pos="708"/>
        <w:tab w:val="left" w:pos="709" w:leader="none"/>
        <w:tab w:val="right" w:pos="8931" w:leader="dot"/>
      </w:tabs>
      <w:spacing w:before="0" w:after="120"/>
      <w:ind w:hanging="567" w:left="709" w:right="142"/>
      <w:jc w:val="both"/>
    </w:pPr>
    <w:rPr/>
  </w:style>
  <w:style w:type="paragraph" w:styleId="TOC2">
    <w:name w:val="TOC 2"/>
    <w:basedOn w:val="Normal"/>
    <w:next w:val="Normal"/>
    <w:autoRedefine/>
    <w:uiPriority w:val="99"/>
    <w:semiHidden/>
    <w:rsid w:val="00465f8f"/>
    <w:pPr>
      <w:spacing w:before="0" w:after="100"/>
      <w:ind w:hanging="0" w:left="220"/>
    </w:pPr>
    <w:rPr>
      <w:rFonts w:ascii="Calibri" w:hAnsi="Calibri" w:cs="Calibri"/>
    </w:rPr>
  </w:style>
  <w:style w:type="paragraph" w:styleId="TOC3">
    <w:name w:val="TOC 3"/>
    <w:basedOn w:val="Normal"/>
    <w:next w:val="Normal"/>
    <w:autoRedefine/>
    <w:uiPriority w:val="99"/>
    <w:semiHidden/>
    <w:rsid w:val="00465f8f"/>
    <w:pPr>
      <w:spacing w:before="0" w:after="100"/>
      <w:ind w:hanging="0" w:left="440"/>
    </w:pPr>
    <w:rPr>
      <w:rFonts w:ascii="Calibri" w:hAnsi="Calibri" w:cs="Calibri"/>
    </w:rPr>
  </w:style>
  <w:style w:type="paragraph" w:styleId="Tekst1" w:customStyle="1">
    <w:name w:val="Tekst1"/>
    <w:basedOn w:val="Normal"/>
    <w:uiPriority w:val="99"/>
    <w:qFormat/>
    <w:rsid w:val="00465f8f"/>
    <w:pPr>
      <w:tabs>
        <w:tab w:val="clear" w:pos="708"/>
        <w:tab w:val="left" w:pos="397" w:leader="none"/>
      </w:tabs>
    </w:pPr>
    <w:rPr>
      <w:sz w:val="24"/>
      <w:szCs w:val="24"/>
    </w:rPr>
  </w:style>
  <w:style w:type="paragraph" w:styleId="NoSpacing">
    <w:name w:val="No Spacing"/>
    <w:link w:val="BezodstpwZnak"/>
    <w:uiPriority w:val="99"/>
    <w:qFormat/>
    <w:rsid w:val="00465f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Body1" w:customStyle="1">
    <w:name w:val="Body 1"/>
    <w:basedOn w:val="Normal"/>
    <w:link w:val="Body1Char"/>
    <w:uiPriority w:val="99"/>
    <w:qFormat/>
    <w:rsid w:val="00465f8f"/>
    <w:pPr>
      <w:widowControl w:val="false"/>
      <w:spacing w:before="60" w:after="60"/>
      <w:jc w:val="both"/>
    </w:pPr>
    <w:rPr>
      <w:rFonts w:eastAsia="PMingLiU"/>
    </w:rPr>
  </w:style>
  <w:style w:type="paragraph" w:styleId="Ustp-umowy" w:customStyle="1">
    <w:name w:val="ustęp-umowy"/>
    <w:basedOn w:val="Normal"/>
    <w:uiPriority w:val="99"/>
    <w:qFormat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paragraph" w:styleId="Tx" w:customStyle="1">
    <w:name w:val="tx"/>
    <w:basedOn w:val="Normal"/>
    <w:uiPriority w:val="99"/>
    <w:qFormat/>
    <w:rsid w:val="00465f8f"/>
    <w:pPr>
      <w:spacing w:beforeAutospacing="1" w:afterAutospacing="1"/>
    </w:pPr>
    <w:rPr>
      <w:b/>
      <w:bCs/>
      <w:sz w:val="24"/>
      <w:szCs w:val="24"/>
      <w:lang w:val="en-US" w:eastAsia="en-US"/>
    </w:rPr>
  </w:style>
  <w:style w:type="paragraph" w:styleId="ODNONIKtreodnonika" w:customStyle="1">
    <w:name w:val="ODNOŚNIK – treść odnośnika"/>
    <w:uiPriority w:val="99"/>
    <w:qFormat/>
    <w:rsid w:val="00465f8f"/>
    <w:pPr>
      <w:widowControl/>
      <w:suppressAutoHyphens w:val="true"/>
      <w:bidi w:val="0"/>
      <w:spacing w:before="0" w:after="0"/>
      <w:ind w:hanging="284" w:left="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LITCZWSPLITwPKTzmczciwsplitwpktliter" w:customStyle="1">
    <w:name w:val="Z_LIT/CZ_WSP_LIT_w_PKT – zm. części wsp. lit. w pkt literą"/>
    <w:basedOn w:val="Normal"/>
    <w:next w:val="Normal"/>
    <w:uiPriority w:val="99"/>
    <w:qFormat/>
    <w:rsid w:val="00465f8f"/>
    <w:pPr>
      <w:spacing w:lineRule="auto" w:line="360"/>
      <w:ind w:hanging="0" w:left="1497"/>
      <w:jc w:val="both"/>
    </w:pPr>
    <w:rPr>
      <w:rFonts w:ascii="Times" w:hAnsi="Times" w:cs="Times"/>
      <w:sz w:val="24"/>
      <w:szCs w:val="24"/>
    </w:rPr>
  </w:style>
  <w:style w:type="paragraph" w:styleId="ZnakZnak" w:customStyle="1">
    <w:name w:val="Znak Znak"/>
    <w:basedOn w:val="Normal"/>
    <w:uiPriority w:val="99"/>
    <w:qFormat/>
    <w:rsid w:val="00465f8f"/>
    <w:pPr>
      <w:spacing w:lineRule="auto" w:line="360"/>
      <w:jc w:val="both"/>
    </w:pPr>
    <w:rPr>
      <w:rFonts w:ascii="Verdana" w:hAnsi="Verdana" w:cs="Verdana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465f8f"/>
    <w:pPr/>
    <w:rPr>
      <w:rFonts w:ascii="Segoe UI" w:hAnsi="Segoe UI" w:cs="Segoe UI"/>
      <w:sz w:val="16"/>
      <w:szCs w:val="16"/>
    </w:rPr>
  </w:style>
  <w:style w:type="paragraph" w:styleId="Standard" w:customStyle="1">
    <w:name w:val="Standard"/>
    <w:uiPriority w:val="99"/>
    <w:qFormat/>
    <w:rsid w:val="006818c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de-DE" w:eastAsia="ja-JP" w:bidi="ar-SA"/>
    </w:rPr>
  </w:style>
  <w:style w:type="paragraph" w:styleId="ReportLevel2" w:customStyle="1">
    <w:name w:val="Report Level 2"/>
    <w:basedOn w:val="Normal"/>
    <w:next w:val="Normal"/>
    <w:link w:val="ReportLevel2Znak"/>
    <w:uiPriority w:val="99"/>
    <w:qFormat/>
    <w:rsid w:val="006818cf"/>
    <w:pPr>
      <w:keepNext w:val="true"/>
      <w:pBdr>
        <w:bottom w:val="single" w:sz="4" w:space="1" w:color="000000"/>
      </w:pBdr>
      <w:jc w:val="both"/>
      <w:outlineLvl w:val="1"/>
    </w:pPr>
    <w:rPr>
      <w:b/>
      <w:bCs/>
      <w:caps/>
      <w:lang w:val="en-GB"/>
    </w:rPr>
  </w:style>
  <w:style w:type="paragraph" w:styleId="ReportLevel3" w:customStyle="1">
    <w:name w:val="Report Level 3"/>
    <w:basedOn w:val="Normal"/>
    <w:next w:val="Normal"/>
    <w:link w:val="ReportLevel3Char"/>
    <w:uiPriority w:val="99"/>
    <w:qFormat/>
    <w:rsid w:val="006818cf"/>
    <w:pPr>
      <w:keepNext w:val="true"/>
      <w:tabs>
        <w:tab w:val="clear" w:pos="708"/>
        <w:tab w:val="left" w:pos="2160" w:leader="none"/>
      </w:tabs>
      <w:spacing w:before="120" w:after="120"/>
      <w:jc w:val="both"/>
      <w:outlineLvl w:val="2"/>
    </w:pPr>
    <w:rPr>
      <w:b/>
      <w:bCs/>
      <w:lang w:val="en-GB"/>
    </w:rPr>
  </w:style>
  <w:style w:type="paragraph" w:styleId="Style20" w:customStyle="1">
    <w:name w:val="Style20"/>
    <w:basedOn w:val="Normal"/>
    <w:uiPriority w:val="99"/>
    <w:qFormat/>
    <w:rsid w:val="00000007"/>
    <w:pPr>
      <w:widowControl w:val="false"/>
      <w:spacing w:lineRule="exact" w:line="341"/>
      <w:ind w:hanging="259"/>
      <w:jc w:val="both"/>
    </w:pPr>
    <w:rPr>
      <w:sz w:val="24"/>
      <w:szCs w:val="24"/>
    </w:rPr>
  </w:style>
  <w:style w:type="paragraph" w:styleId="Akapitzlist2" w:customStyle="1">
    <w:name w:val="Akapit z listą2"/>
    <w:basedOn w:val="Normal"/>
    <w:qFormat/>
    <w:rsid w:val="003e1963"/>
    <w:pPr>
      <w:suppressAutoHyphens w:val="true"/>
    </w:pPr>
    <w:rPr>
      <w:rFonts w:eastAsia="Calibri"/>
      <w:kern w:val="2"/>
      <w:lang w:eastAsia="ar-SA"/>
    </w:rPr>
  </w:style>
  <w:style w:type="paragraph" w:styleId="Nagwekstrony1" w:customStyle="1">
    <w:name w:val="Nagłówek strony1"/>
    <w:basedOn w:val="Normal"/>
    <w:next w:val="Normal"/>
    <w:qFormat/>
    <w:rsid w:val="003e1963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kern w:val="2"/>
      <w:sz w:val="24"/>
      <w:szCs w:val="24"/>
      <w:lang w:eastAsia="ar-SA"/>
    </w:rPr>
  </w:style>
  <w:style w:type="paragraph" w:styleId="Tekstblokowy1" w:customStyle="1">
    <w:name w:val="Tekst blokowy1"/>
    <w:basedOn w:val="Normal"/>
    <w:qFormat/>
    <w:rsid w:val="003e1963"/>
    <w:pPr>
      <w:suppressAutoHyphens w:val="true"/>
      <w:ind w:hanging="0" w:left="708" w:right="792"/>
    </w:pPr>
    <w:rPr>
      <w:kern w:val="2"/>
      <w:sz w:val="24"/>
      <w:szCs w:val="24"/>
      <w:lang w:eastAsia="ar-SA"/>
    </w:rPr>
  </w:style>
  <w:style w:type="paragraph" w:styleId="Ust" w:customStyle="1">
    <w:name w:val="ust"/>
    <w:qFormat/>
    <w:rsid w:val="003e196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1" w:customStyle="1">
    <w:name w:val="1."/>
    <w:basedOn w:val="Normal"/>
    <w:qFormat/>
    <w:rsid w:val="003e1963"/>
    <w:pPr>
      <w:tabs>
        <w:tab w:val="clear" w:pos="708"/>
        <w:tab w:val="left" w:pos="1135" w:leader="none"/>
      </w:tabs>
      <w:suppressAutoHyphens w:val="true"/>
      <w:spacing w:lineRule="atLeast" w:line="258"/>
      <w:ind w:hanging="227" w:left="227"/>
      <w:jc w:val="both"/>
    </w:pPr>
    <w:rPr>
      <w:rFonts w:ascii="FrankfurtGothic" w:hAnsi="FrankfurtGothic" w:eastAsia="Calibri" w:cs="FrankfurtGothic"/>
      <w:color w:val="000000"/>
      <w:kern w:val="2"/>
      <w:sz w:val="19"/>
      <w:lang w:eastAsia="ar-SA"/>
    </w:rPr>
  </w:style>
  <w:style w:type="paragraph" w:styleId="NormalBold" w:customStyle="1">
    <w:name w:val="NormalBold"/>
    <w:basedOn w:val="Normal"/>
    <w:link w:val="NormalBoldChar"/>
    <w:qFormat/>
    <w:rsid w:val="00620477"/>
    <w:pPr>
      <w:widowControl w:val="false"/>
    </w:pPr>
    <w:rPr>
      <w:b/>
      <w:sz w:val="24"/>
      <w:lang w:eastAsia="en-GB"/>
    </w:rPr>
  </w:style>
  <w:style w:type="paragraph" w:styleId="Text1" w:customStyle="1">
    <w:name w:val="Text 1"/>
    <w:basedOn w:val="Normal"/>
    <w:qFormat/>
    <w:rsid w:val="00620477"/>
    <w:pPr>
      <w:spacing w:before="120" w:after="120"/>
      <w:ind w:hanging="0" w:left="850"/>
      <w:jc w:val="both"/>
    </w:pPr>
    <w:rPr>
      <w:rFonts w:eastAsia="Calibri"/>
      <w:sz w:val="24"/>
      <w:lang w:eastAsia="en-GB"/>
    </w:rPr>
  </w:style>
  <w:style w:type="paragraph" w:styleId="NormalLeft" w:customStyle="1">
    <w:name w:val="Normal Left"/>
    <w:basedOn w:val="Normal"/>
    <w:qFormat/>
    <w:rsid w:val="00620477"/>
    <w:pPr>
      <w:spacing w:before="120" w:after="120"/>
    </w:pPr>
    <w:rPr>
      <w:rFonts w:eastAsia="Calibri"/>
      <w:sz w:val="24"/>
      <w:lang w:eastAsia="en-GB"/>
    </w:rPr>
  </w:style>
  <w:style w:type="paragraph" w:styleId="Tiret0" w:customStyle="1">
    <w:name w:val="Tiret 0"/>
    <w:basedOn w:val="Normal"/>
    <w:qFormat/>
    <w:rsid w:val="00620477"/>
    <w:pPr>
      <w:numPr>
        <w:ilvl w:val="0"/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Tiret1" w:customStyle="1">
    <w:name w:val="Tiret 1"/>
    <w:basedOn w:val="Normal"/>
    <w:qFormat/>
    <w:rsid w:val="00620477"/>
    <w:pPr>
      <w:numPr>
        <w:ilvl w:val="0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NumPar1" w:customStyle="1">
    <w:name w:val="NumPar 1"/>
    <w:basedOn w:val="Normal"/>
    <w:next w:val="Text1"/>
    <w:qFormat/>
    <w:rsid w:val="00620477"/>
    <w:pPr>
      <w:numPr>
        <w:ilvl w:val="0"/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NumPar2" w:customStyle="1">
    <w:name w:val="NumPar 2"/>
    <w:basedOn w:val="Normal"/>
    <w:next w:val="Text1"/>
    <w:qFormat/>
    <w:rsid w:val="00620477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NumPar3" w:customStyle="1">
    <w:name w:val="NumPar 3"/>
    <w:basedOn w:val="Normal"/>
    <w:next w:val="Text1"/>
    <w:qFormat/>
    <w:rsid w:val="00620477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NumPar4" w:customStyle="1">
    <w:name w:val="NumPar 4"/>
    <w:basedOn w:val="Normal"/>
    <w:next w:val="Text1"/>
    <w:qFormat/>
    <w:rsid w:val="00620477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styleId="ChapterTitle" w:customStyle="1">
    <w:name w:val="ChapterTitle"/>
    <w:basedOn w:val="Normal"/>
    <w:next w:val="Normal"/>
    <w:qFormat/>
    <w:rsid w:val="00620477"/>
    <w:pPr>
      <w:keepNext w:val="true"/>
      <w:spacing w:before="120" w:after="360"/>
      <w:jc w:val="center"/>
    </w:pPr>
    <w:rPr>
      <w:rFonts w:eastAsia="Calibri"/>
      <w:b/>
      <w:sz w:val="32"/>
      <w:lang w:eastAsia="en-GB"/>
    </w:rPr>
  </w:style>
  <w:style w:type="paragraph" w:styleId="SectionTitle" w:customStyle="1">
    <w:name w:val="SectionTitle"/>
    <w:basedOn w:val="Normal"/>
    <w:next w:val="Heading1"/>
    <w:qFormat/>
    <w:rsid w:val="00620477"/>
    <w:pPr>
      <w:keepNext w:val="true"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styleId="Annexetitre" w:customStyle="1">
    <w:name w:val="Annexe titre"/>
    <w:basedOn w:val="Normal"/>
    <w:next w:val="Normal"/>
    <w:qFormat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65f8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tformazakupowa.pl/pn/straz" TargetMode="External"/><Relationship Id="rId3" Type="http://schemas.openxmlformats.org/officeDocument/2006/relationships/hyperlink" Target="https://platformazakupowa.pl/pn/straz" TargetMode="External"/><Relationship Id="rId4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pn/straz" TargetMode="External"/><Relationship Id="rId6" Type="http://schemas.openxmlformats.org/officeDocument/2006/relationships/hyperlink" Target="http://platformazakupowa.pl/" TargetMode="External"/><Relationship Id="rId7" Type="http://schemas.openxmlformats.org/officeDocument/2006/relationships/hyperlink" Target="http://platformazakupowa.pl/" TargetMode="External"/><Relationship Id="rId8" Type="http://schemas.openxmlformats.org/officeDocument/2006/relationships/hyperlink" Target="http://platformazakupowa.pl/" TargetMode="External"/><Relationship Id="rId9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hyperlink" Target="http://platformazakupowa.pl/" TargetMode="External"/><Relationship Id="rId15" Type="http://schemas.openxmlformats.org/officeDocument/2006/relationships/hyperlink" Target="http://platformazakupowa.pl/" TargetMode="External"/><Relationship Id="rId16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pn/straz" TargetMode="External"/><Relationship Id="rId23" Type="http://schemas.openxmlformats.org/officeDocument/2006/relationships/hyperlink" Target="http://platformazakupowa.pl/" TargetMode="External"/><Relationship Id="rId24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/" TargetMode="External"/><Relationship Id="rId27" Type="http://schemas.openxmlformats.org/officeDocument/2006/relationships/hyperlink" Target="https://dziennikustaw.gov.pl/DU/2020/2437" TargetMode="External"/><Relationship Id="rId28" Type="http://schemas.openxmlformats.org/officeDocument/2006/relationships/hyperlink" Target="https://dziennikustaw.gov.pl/DU/2020/2452" TargetMode="External"/><Relationship Id="rId29" Type="http://schemas.openxmlformats.org/officeDocument/2006/relationships/hyperlink" Target="mailto:sekretariatkw@mazowsze.straz.pl" TargetMode="External"/><Relationship Id="rId30" Type="http://schemas.openxmlformats.org/officeDocument/2006/relationships/hyperlink" Target="mailto:ochrona.danych@mazowsze.straz.pl" TargetMode="External"/><Relationship Id="rId31" Type="http://schemas.openxmlformats.org/officeDocument/2006/relationships/hyperlink" Target="mailto:kancelaria@uodo.gov.pl" TargetMode="External"/><Relationship Id="rId32" Type="http://schemas.openxmlformats.org/officeDocument/2006/relationships/footer" Target="footer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<Relationship Id="rId3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BB70-CF09-4FD5-826B-A073C29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Application>LibreOffice/7.6.3.2$Windows_X86_64 LibreOffice_project/29d686fea9f6705b262d369fede658f824154cc0</Application>
  <AppVersion>15.0000</AppVersion>
  <Pages>19</Pages>
  <Words>6649</Words>
  <Characters>41883</Characters>
  <CharactersWithSpaces>48344</CharactersWithSpaces>
  <Paragraphs>323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2021-01-21T10:43:00Z</dcterms:created>
  <dc:creator>ewa wiktorowska</dc:creator>
  <dc:description/>
  <dc:language>pl-PL</dc:language>
  <cp:lastModifiedBy/>
  <cp:lastPrinted>2024-07-15T10:42:07Z</cp:lastPrinted>
  <dcterms:modified xsi:type="dcterms:W3CDTF">2024-07-19T09:18:47Z</dcterms:modified>
  <cp:revision>344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