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EBD" w14:textId="34D536BA" w:rsidR="002F7B91" w:rsidRPr="00917842" w:rsidRDefault="00917842" w:rsidP="00917842">
      <w:pPr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932FE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Sfinansowano w ramach reakcji Unii na pandemię COVID-19</w:t>
      </w:r>
    </w:p>
    <w:p w14:paraId="3BC77979" w14:textId="77777777" w:rsidR="002F7B91" w:rsidRDefault="002F7B91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6E8BF55D" w14:textId="77777777" w:rsidR="002F7B91" w:rsidRDefault="00952BFB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0A50EBE5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5D767473" w14:textId="77777777" w:rsidR="002F7B91" w:rsidRDefault="002F7B91">
      <w:pPr>
        <w:rPr>
          <w:rFonts w:ascii="Arial" w:hAnsi="Arial"/>
          <w:sz w:val="20"/>
          <w:szCs w:val="20"/>
        </w:rPr>
      </w:pPr>
    </w:p>
    <w:p w14:paraId="245E4BD3" w14:textId="77777777" w:rsidR="002F7B91" w:rsidRDefault="00952B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508FB4A5" w14:textId="77777777" w:rsidR="002F7B91" w:rsidRDefault="00952BFB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3411F35C" w14:textId="77777777" w:rsidR="002F7B91" w:rsidRDefault="00952BFB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2FB1ECF6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7DC595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3B5CD68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39F6E35" w14:textId="77777777" w:rsidR="002F7B91" w:rsidRDefault="00952BFB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4653CDA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180671B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A463E38" w14:textId="6173DC3F" w:rsidR="002F7B91" w:rsidRDefault="00952BFB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ustawy z dnia  11.09.2019 r. - Prawo  zamówień  publicznych (tj. </w:t>
      </w:r>
      <w:bookmarkStart w:id="0" w:name="_Hlk143692503"/>
      <w:r>
        <w:rPr>
          <w:rFonts w:ascii="Arial" w:hAnsi="Arial"/>
          <w:sz w:val="20"/>
          <w:szCs w:val="20"/>
        </w:rPr>
        <w:t>Dz.U. z 14 lipca 2023 r. poz. 1605</w:t>
      </w:r>
      <w:bookmarkEnd w:id="0"/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DZP/PN/</w:t>
      </w:r>
      <w:r w:rsidR="001E2C77">
        <w:rPr>
          <w:rFonts w:ascii="Arial" w:hAnsi="Arial"/>
          <w:b/>
          <w:sz w:val="20"/>
          <w:szCs w:val="20"/>
        </w:rPr>
        <w:t>8</w:t>
      </w:r>
      <w:r w:rsidR="00917842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 xml:space="preserve">/2023 </w:t>
      </w:r>
      <w:r>
        <w:rPr>
          <w:rFonts w:ascii="Arial" w:hAnsi="Arial"/>
          <w:sz w:val="20"/>
          <w:szCs w:val="20"/>
        </w:rPr>
        <w:t xml:space="preserve">– </w:t>
      </w:r>
      <w:r w:rsidR="00917842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dostawa pomp infuzyjnych</w:t>
      </w:r>
      <w:r w:rsidR="00917842" w:rsidRPr="00917842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="00917842" w:rsidRPr="00B02D3E">
        <w:rPr>
          <w:rFonts w:ascii="Arial" w:eastAsia="Times New Roman" w:hAnsi="Arial"/>
          <w:sz w:val="20"/>
          <w:szCs w:val="20"/>
          <w:lang w:eastAsia="hi-IN" w:bidi="ar-SA"/>
        </w:rPr>
        <w:t xml:space="preserve">w ramach Programu Operacyjnego Infrastruktura i Środowisko na lata 2014-2020 dla osi REACT-EU dla działania: 11.3 Wsparcie podmiotów leczniczych udzielających świadczeń dedykowanych chorobom zakaźnym (REACT-EU), POIiŚ pn. "Zakup sprzętu medycznego </w:t>
      </w:r>
      <w:r w:rsidR="00917842">
        <w:rPr>
          <w:rFonts w:ascii="Arial" w:eastAsia="Times New Roman" w:hAnsi="Arial"/>
          <w:sz w:val="20"/>
          <w:szCs w:val="20"/>
          <w:lang w:eastAsia="hi-IN" w:bidi="ar-SA"/>
        </w:rPr>
        <w:br/>
      </w:r>
      <w:r w:rsidR="00917842" w:rsidRPr="00B02D3E">
        <w:rPr>
          <w:rFonts w:ascii="Arial" w:eastAsia="Times New Roman" w:hAnsi="Arial"/>
          <w:sz w:val="20"/>
          <w:szCs w:val="20"/>
          <w:lang w:eastAsia="hi-IN" w:bidi="ar-SA"/>
        </w:rPr>
        <w:t xml:space="preserve">i wyposażenia na Oddział Obserwacyjno-Zakaźny, do Laboratorium Diagnostycznego i Zakładu Diagnostyki Obrazowej oraz modernizacja istniejących Pomieszczeń na Oddziale Anestezjologii </w:t>
      </w:r>
      <w:r w:rsidR="00917842">
        <w:rPr>
          <w:rFonts w:ascii="Arial" w:eastAsia="Times New Roman" w:hAnsi="Arial"/>
          <w:sz w:val="20"/>
          <w:szCs w:val="20"/>
          <w:lang w:eastAsia="hi-IN" w:bidi="ar-SA"/>
        </w:rPr>
        <w:br/>
      </w:r>
      <w:r w:rsidR="00917842" w:rsidRPr="00B02D3E">
        <w:rPr>
          <w:rFonts w:ascii="Arial" w:eastAsia="Times New Roman" w:hAnsi="Arial"/>
          <w:sz w:val="20"/>
          <w:szCs w:val="20"/>
          <w:lang w:eastAsia="hi-IN" w:bidi="ar-SA"/>
        </w:rPr>
        <w:t>i Intensywnej Terapii i pomieszczeń TK wraz z doposażeniem w celu wzmocnienia odporności systemu ochrony zdrowia i zapewnienia sprawnego funkcjonowania w kontekście pandemii COVID-19 w Szpitalu Powiatowym w Zawierciu”</w:t>
      </w:r>
      <w:r w:rsidR="00917842" w:rsidRPr="00B02D3E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="00917842" w:rsidRPr="00B02D3E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917842" w:rsidRPr="00B02D3E">
        <w:rPr>
          <w:rFonts w:ascii="Arial" w:hAnsi="Arial"/>
          <w:sz w:val="20"/>
          <w:szCs w:val="20"/>
        </w:rPr>
        <w:t>Strony zawierają umowę o następującej treści</w:t>
      </w:r>
      <w:r w:rsidR="00917842">
        <w:rPr>
          <w:rFonts w:ascii="Arial" w:hAnsi="Arial"/>
          <w:sz w:val="20"/>
          <w:szCs w:val="20"/>
        </w:rPr>
        <w:t>:</w:t>
      </w:r>
    </w:p>
    <w:p w14:paraId="03CDCD07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93F417D" w14:textId="46D0AAA2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917842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pomp infuzyjnych 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>zwanych dalej „przedmiotem do</w:t>
      </w:r>
      <w:r>
        <w:rPr>
          <w:rFonts w:ascii="Arial" w:eastAsia="Times New Roman" w:hAnsi="Arial"/>
          <w:sz w:val="20"/>
          <w:szCs w:val="20"/>
          <w:lang w:eastAsia="hi-IN"/>
        </w:rPr>
        <w:t>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5AC017E0" w14:textId="77777777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60C073" w14:textId="77777777" w:rsidR="002F7B91" w:rsidRDefault="002F7B91">
      <w:pPr>
        <w:jc w:val="center"/>
        <w:rPr>
          <w:rFonts w:ascii="Arial" w:hAnsi="Arial"/>
          <w:b/>
          <w:sz w:val="20"/>
          <w:szCs w:val="20"/>
        </w:rPr>
      </w:pPr>
    </w:p>
    <w:p w14:paraId="18C3A7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501EF7A" w14:textId="77777777" w:rsidR="002F7B91" w:rsidRDefault="00952BFB">
      <w:pPr>
        <w:numPr>
          <w:ilvl w:val="0"/>
          <w:numId w:val="2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564CF30F" w14:textId="77777777" w:rsidR="002F7B91" w:rsidRDefault="00952BFB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61157B30" w14:textId="7CA868C6" w:rsidR="002F7B91" w:rsidRDefault="00952BFB">
      <w:pPr>
        <w:numPr>
          <w:ilvl w:val="0"/>
          <w:numId w:val="3"/>
        </w:numPr>
        <w:ind w:left="851" w:hanging="425"/>
        <w:contextualSpacing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 xml:space="preserve">   dostarczenia, wniesienia i uruchomienia w pomieszczeniach wskazanych przez Zamawiającego, w jego siedzibie, na własny koszt i ryzyko przedmiotu dostawy w pełni zdatnego do użytku zgodnie z jego przeznaczeniem w terminie do ………dni kalendarzowych </w:t>
      </w:r>
      <w:r w:rsidRPr="00952BFB">
        <w:rPr>
          <w:rFonts w:ascii="Arial" w:hAnsi="Arial"/>
          <w:sz w:val="20"/>
          <w:szCs w:val="20"/>
        </w:rPr>
        <w:t>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daty zawarcia umowy;</w:t>
      </w:r>
    </w:p>
    <w:p w14:paraId="1023BA21" w14:textId="77777777" w:rsidR="002F7B91" w:rsidRDefault="00952BFB">
      <w:pPr>
        <w:numPr>
          <w:ilvl w:val="0"/>
          <w:numId w:val="3"/>
        </w:numPr>
        <w:tabs>
          <w:tab w:val="left" w:pos="567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uprzedniego uzgodnienia terminów dostawy i uruchomienia przedmiotu dostawy z Panem Grzegorzem Kwiecień lub osobą przez niego wyznaczoną – Dział Aparatury Medycznej, </w:t>
      </w:r>
      <w:r>
        <w:rPr>
          <w:rFonts w:ascii="Arial" w:hAnsi="Arial"/>
          <w:sz w:val="20"/>
          <w:szCs w:val="20"/>
        </w:rPr>
        <w:br/>
        <w:t xml:space="preserve">tel. </w:t>
      </w:r>
      <w:r>
        <w:rPr>
          <w:rFonts w:ascii="Arial" w:hAnsi="Arial"/>
          <w:color w:val="000000"/>
          <w:sz w:val="20"/>
          <w:szCs w:val="20"/>
          <w:lang w:eastAsia="pl-PL"/>
        </w:rPr>
        <w:t>32 67 40 360</w:t>
      </w:r>
      <w:r>
        <w:rPr>
          <w:rFonts w:ascii="Arial" w:hAnsi="Arial"/>
          <w:sz w:val="20"/>
          <w:szCs w:val="20"/>
        </w:rPr>
        <w:t>;</w:t>
      </w:r>
    </w:p>
    <w:p w14:paraId="45A847B9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dostarczenia wraz z przedmiotem dostawy karty gwarancyjnej zawierającej postanowienia gwarancji jakości, zgodne z postanowieniami niniejszej umowy, paszportu technicznego oraz instrukcji obsługi przedmiotu dostawy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języku polskim;</w:t>
      </w:r>
    </w:p>
    <w:p w14:paraId="63D465D6" w14:textId="77777777" w:rsidR="002F7B91" w:rsidRDefault="00952BFB">
      <w:pPr>
        <w:pStyle w:val="Akapitzlist"/>
        <w:numPr>
          <w:ilvl w:val="0"/>
          <w:numId w:val="3"/>
        </w:numPr>
        <w:tabs>
          <w:tab w:val="left" w:pos="360"/>
        </w:tabs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przeszkolenia personelu w zakresie prawidłowej obsługi przedmiotu dostawy. Wzór protokołu ze szkolenia personelu stanowi załącznik nr 4 do umowy;</w:t>
      </w:r>
    </w:p>
    <w:p w14:paraId="2EB005BC" w14:textId="40FECBCC" w:rsidR="00917842" w:rsidRPr="00C66C18" w:rsidRDefault="00952BFB" w:rsidP="00C66C18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wykonania bezpłatnych przeglądów przedmiotu dostawy w okresie trwania gwarancji, zgodnie z zaleceniem producenta, ale nie rzadziej niż jeden raz w roku, w tym jednego przeglądu w ostatnim miesiącu obowiązywania gwarancji;</w:t>
      </w:r>
    </w:p>
    <w:p w14:paraId="64A4077B" w14:textId="10CCBA17" w:rsidR="002F7B91" w:rsidRPr="00952BFB" w:rsidRDefault="00952BFB" w:rsidP="00952BFB">
      <w:pPr>
        <w:numPr>
          <w:ilvl w:val="0"/>
          <w:numId w:val="3"/>
        </w:numPr>
        <w:ind w:left="851" w:hanging="425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zapewnienia dostępności części zamiennych przedmiotu dostawy przez okres 10 lat od daty dostawy.</w:t>
      </w:r>
    </w:p>
    <w:p w14:paraId="72199DBB" w14:textId="77777777" w:rsidR="00952BFB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</w:p>
    <w:p w14:paraId="03BFD866" w14:textId="09DD2A94" w:rsidR="002F7B91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</w:t>
      </w:r>
      <w:r w:rsidR="00C66C18">
        <w:rPr>
          <w:rFonts w:ascii="Arial" w:eastAsia="Times New Roman" w:hAnsi="Arial"/>
          <w:sz w:val="20"/>
          <w:szCs w:val="20"/>
        </w:rPr>
        <w:br/>
      </w:r>
      <w:r>
        <w:rPr>
          <w:rFonts w:ascii="Arial" w:eastAsia="Times New Roman" w:hAnsi="Arial"/>
          <w:sz w:val="20"/>
          <w:szCs w:val="20"/>
        </w:rPr>
        <w:t xml:space="preserve">i obciążenia Wykonawcy pełnymi kosztami z tego tytułu. </w:t>
      </w:r>
    </w:p>
    <w:p w14:paraId="71DD64F1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Dostarczenie przedmiotu dostawy Zamawiającemu i jego uruchomienie zostanie potwierdzone w protokole odbioru sporządzonym według wzoru stanowiącego załącznik nr 3 do umowy. Potwierdzeniem należytej realizacji dostawy będzie podpisanie takiego protokołu przez obie Strony bez uwag i zastrzeżeń.</w:t>
      </w:r>
    </w:p>
    <w:p w14:paraId="557671FA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Wykonawcy, a Wykonawca zobowiązany będzie </w:t>
      </w:r>
      <w:r>
        <w:rPr>
          <w:rFonts w:ascii="Arial" w:eastAsia="Times New Roman" w:hAnsi="Arial"/>
          <w:sz w:val="20"/>
          <w:szCs w:val="20"/>
        </w:rPr>
        <w:t xml:space="preserve">wymienić przedmiot dostawy na nowy, wolny od wad. </w:t>
      </w:r>
    </w:p>
    <w:p w14:paraId="3BFF6A8C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3 do umowy. </w:t>
      </w:r>
      <w:r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50A757D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>
        <w:rPr>
          <w:rFonts w:ascii="Arial" w:hAnsi="Arial"/>
          <w:sz w:val="20"/>
          <w:szCs w:val="20"/>
        </w:rPr>
        <w:t>dnia 7 kwietnia 2022 r. o wyrobach medycznych (Dz. U. z 2022 r. poz. 974).</w:t>
      </w:r>
    </w:p>
    <w:p w14:paraId="3EE100C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58E6FAC7" w14:textId="77777777" w:rsidR="002F7B91" w:rsidRDefault="002F7B91">
      <w:pPr>
        <w:tabs>
          <w:tab w:val="left" w:pos="567"/>
        </w:tabs>
        <w:spacing w:after="240"/>
        <w:contextualSpacing/>
        <w:jc w:val="both"/>
        <w:rPr>
          <w:rFonts w:ascii="Times New Roman" w:hAnsi="Times New Roman"/>
        </w:rPr>
      </w:pPr>
    </w:p>
    <w:p w14:paraId="302F7824" w14:textId="77777777" w:rsidR="002F7B91" w:rsidRDefault="00952BFB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0A9A9852" w14:textId="665CC1EC" w:rsidR="002F7B91" w:rsidRPr="00C66C18" w:rsidRDefault="00952BFB" w:rsidP="00C66C18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67D2320A" w14:textId="77777777" w:rsidR="002F7B91" w:rsidRDefault="00952BFB">
      <w:pPr>
        <w:tabs>
          <w:tab w:val="left" w:pos="0"/>
          <w:tab w:val="left" w:pos="567"/>
        </w:tabs>
        <w:spacing w:after="12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brutto........................................ zł  (słownie zł : ............................................................... ), </w:t>
      </w:r>
    </w:p>
    <w:p w14:paraId="05D6A8F1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), </w:t>
      </w:r>
    </w:p>
    <w:p w14:paraId="171BC9F8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................................................................).</w:t>
      </w:r>
    </w:p>
    <w:p w14:paraId="201FED36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03DBFA5A" w14:textId="7D662E75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Podstawę do wystawienia faktury VAT stanowi podpisany przez Strony bez zastrzeżeń protokół odbioru, o którym mowa w § 2 ust. </w:t>
      </w:r>
      <w:r w:rsidR="00C66C18">
        <w:rPr>
          <w:rFonts w:ascii="Arial" w:eastAsia="Times New Roman" w:hAnsi="Arial"/>
          <w:color w:val="000000"/>
          <w:sz w:val="20"/>
          <w:szCs w:val="20"/>
          <w:lang w:eastAsia="ar-SA"/>
        </w:rPr>
        <w:t>3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umowy.</w:t>
      </w:r>
    </w:p>
    <w:p w14:paraId="291FF7FC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4A79353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lastRenderedPageBreak/>
        <w:t>Wykonawca ma obowiązek umieścić informacje na fakturze dotyczące mechanizmu podzielonej płatności jeśli mechanizm ten dotyczy przedmiotu dostawy.</w:t>
      </w:r>
    </w:p>
    <w:p w14:paraId="26FC7C4B" w14:textId="77777777" w:rsidR="002F7B91" w:rsidRDefault="00952BFB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3F390AE2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A635E71" w14:textId="75E778B2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</w:t>
      </w:r>
      <w:r w:rsidR="00C66C18">
        <w:rPr>
          <w:rFonts w:ascii="Arial" w:hAnsi="Arial"/>
          <w:sz w:val="20"/>
          <w:szCs w:val="20"/>
        </w:rPr>
        <w:t>.</w:t>
      </w:r>
    </w:p>
    <w:p w14:paraId="212ABC77" w14:textId="77777777" w:rsidR="002F7B91" w:rsidRDefault="002F7B91">
      <w:pPr>
        <w:jc w:val="both"/>
        <w:rPr>
          <w:rFonts w:ascii="Arial" w:hAnsi="Arial"/>
          <w:sz w:val="20"/>
          <w:szCs w:val="20"/>
          <w:lang w:eastAsia="hi-IN"/>
        </w:rPr>
      </w:pPr>
    </w:p>
    <w:p w14:paraId="7F8CE988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BE8117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ab/>
        <w:t xml:space="preserve">Wykonawca gwarantuje, że dostarczony przedmiot dostawy będzie fabrycznie nowy, kompletny, </w:t>
      </w:r>
    </w:p>
    <w:p w14:paraId="0556A596" w14:textId="681B135A" w:rsidR="00952BFB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50855CA4" w14:textId="2B91E617" w:rsidR="002F7B91" w:rsidRPr="00952BFB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>Wykonawca udziela na przedmiot dostawy gwarancji jakości i rękojmi za wady na okres ... 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licząc od daty podpisania przez Zamawiającego bez zastrzeżeń protokołu odbioru.</w:t>
      </w:r>
    </w:p>
    <w:p w14:paraId="556CFA1C" w14:textId="3E0631BC" w:rsidR="00952BFB" w:rsidRPr="00C66C18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tego tytułu. </w:t>
      </w:r>
    </w:p>
    <w:p w14:paraId="59257CCA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0E313B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 xml:space="preserve">Wykonawca będzie wykonywał obowiązki wynikające z udzielonej gwarancji jakości lub rękojmi </w:t>
      </w:r>
      <w:r>
        <w:rPr>
          <w:rFonts w:ascii="Arial" w:hAnsi="Arial"/>
          <w:sz w:val="20"/>
          <w:szCs w:val="20"/>
        </w:rPr>
        <w:br/>
        <w:t xml:space="preserve">w miejscu dostarczenia przedmiotu dostawy. </w:t>
      </w:r>
    </w:p>
    <w:p w14:paraId="11B28018" w14:textId="6D3AC0E1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>
        <w:rPr>
          <w:rFonts w:ascii="Arial" w:hAnsi="Arial"/>
          <w:sz w:val="20"/>
          <w:szCs w:val="20"/>
        </w:rPr>
        <w:tab/>
      </w:r>
      <w:r w:rsidR="009F2624" w:rsidRPr="009F2624">
        <w:rPr>
          <w:rFonts w:ascii="Arial" w:hAnsi="Arial"/>
          <w:sz w:val="20"/>
          <w:szCs w:val="20"/>
        </w:rPr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 W przypadku konieczności sprawdzenia części zamiennych z zagranicy usunięcie wszystkich usterek przedmiotu zamówienia winno nastąpić w terminie nie dłuższym niż 21 dni od chwili zgłoszenia. Jeżeli naprawa będzie trwała dłużej niż 10 dni Wykonawca zobowiązany jest zapewnić na ten czas urządzenie zastępcze o co najmniej takich samych parametrach pracy.</w:t>
      </w:r>
    </w:p>
    <w:p w14:paraId="07E8D89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  <w:t>W 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0AC8B68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ab/>
        <w:t>Każda naprawa przedłuża automatycznie okres gwarancji o okres od dnia zgłoszenia wady do dnia jej usunięcia.</w:t>
      </w:r>
    </w:p>
    <w:p w14:paraId="510E0A17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2A5FA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5475F167" w14:textId="77777777" w:rsidR="002F7B91" w:rsidRDefault="00952BFB">
      <w:pPr>
        <w:numPr>
          <w:ilvl w:val="0"/>
          <w:numId w:val="5"/>
        </w:numPr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4BBAD6DB" w14:textId="77777777" w:rsidR="002F7B91" w:rsidRDefault="002F7B91">
      <w:pPr>
        <w:tabs>
          <w:tab w:val="left" w:pos="426"/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59D172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§ 5</w:t>
      </w:r>
    </w:p>
    <w:p w14:paraId="5326CFD2" w14:textId="77777777" w:rsidR="002F7B91" w:rsidRDefault="00952BFB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12FF7C84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E588388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54BADF5B" w14:textId="77777777" w:rsidR="002F7B91" w:rsidRDefault="00952BFB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20179614" w14:textId="77777777" w:rsidR="002F7B91" w:rsidRDefault="002F7B91">
      <w:pPr>
        <w:widowControl w:val="0"/>
        <w:ind w:leftChars="-240" w:left="-57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3E545F2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4DB93618" w14:textId="77777777" w:rsidR="002F7B91" w:rsidRDefault="00952BF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555D271C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pkt. 1   umowy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0,3 % wartości netto </w:t>
      </w:r>
      <w:r>
        <w:rPr>
          <w:rFonts w:ascii="Arial" w:hAnsi="Arial"/>
          <w:sz w:val="20"/>
          <w:szCs w:val="20"/>
        </w:rPr>
        <w:t>za każdy dzień zwłoki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liczony od terminu wynikającego z </w:t>
      </w:r>
      <w:r>
        <w:rPr>
          <w:rFonts w:ascii="Arial" w:eastAsia="Times New Roman" w:hAnsi="Arial"/>
          <w:sz w:val="20"/>
          <w:szCs w:val="20"/>
          <w:lang w:eastAsia="ar-SA"/>
        </w:rPr>
        <w:t>§ 2 ust. 1 pkt 3 umowy;</w:t>
      </w:r>
    </w:p>
    <w:p w14:paraId="71B248B1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>w przypadku zwłoki w wykonaniu obowiązku określonego w  § 4 ust. 6 lub 9 - w wysokości 0,5 % wartości netto reklamowanego przedmiotu dostawy za każdy rozpoczęty dzień zwłoki;</w:t>
      </w:r>
    </w:p>
    <w:p w14:paraId="5F9BA13D" w14:textId="77777777" w:rsidR="002F7B91" w:rsidRDefault="00952BFB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6 -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72E12DCB" w14:textId="123F4145" w:rsidR="002F7B91" w:rsidRPr="00952BFB" w:rsidRDefault="00952BFB" w:rsidP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C66C18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43A6CC97" w14:textId="6255E02B" w:rsidR="002F7B91" w:rsidRDefault="00952BFB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określonego </w:t>
      </w: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</w:t>
      </w:r>
      <w:r>
        <w:rPr>
          <w:rFonts w:ascii="Arial" w:eastAsia="Times New Roman" w:hAnsi="Arial"/>
          <w:sz w:val="20"/>
          <w:szCs w:val="20"/>
          <w:lang w:eastAsia="ar-SA"/>
        </w:rPr>
        <w:t>§ 3 ust. 1 umowy</w:t>
      </w:r>
      <w:r w:rsidR="00C66C18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2D001C" w14:textId="13B9EB92" w:rsidR="00952BFB" w:rsidRDefault="00952BFB" w:rsidP="00C66C18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 xml:space="preserve">Zamawiający ma prawo do rozwiązania umowy ze skutkiem natychmiastowym  gdy zwłoka </w:t>
      </w:r>
      <w:r>
        <w:rPr>
          <w:rFonts w:ascii="Arial" w:hAnsi="Arial"/>
          <w:sz w:val="20"/>
          <w:szCs w:val="20"/>
        </w:rPr>
        <w:br/>
        <w:t>w wykonaniu któregokolwiek z obowiązków wskazanych w § 2 ust. 1 pkt 1 umowy przekroczy 10</w:t>
      </w:r>
    </w:p>
    <w:p w14:paraId="7103A2D5" w14:textId="1B8D4F6E" w:rsidR="002F7B91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dni roboczych. Rozwiązanie umowy w takim przypadku nie pozbawia Zamawiającego prawa do naliczenia kary umownej i żądania odszkodowania uzupełniającego.</w:t>
      </w:r>
    </w:p>
    <w:p w14:paraId="338AA763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 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69444AE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7BFAFDEC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6EC3DC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100B86B7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53BD886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o którym mowa w ust. 8, Wykonawca może żądać wyłącznie wynagrodzenia należnego z tytułu wykonania części umowy.</w:t>
      </w:r>
    </w:p>
    <w:p w14:paraId="03EE4F72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86A75D2" w14:textId="77777777" w:rsidR="002F7B91" w:rsidRDefault="00952BFB">
      <w:pPr>
        <w:tabs>
          <w:tab w:val="left" w:pos="360"/>
        </w:tabs>
        <w:jc w:val="center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/>
          <w:color w:val="000000" w:themeColor="text1"/>
          <w:sz w:val="20"/>
          <w:szCs w:val="20"/>
        </w:rPr>
        <w:t>§ 7</w:t>
      </w:r>
    </w:p>
    <w:p w14:paraId="5736D5F9" w14:textId="77777777" w:rsidR="002F7B91" w:rsidRDefault="00952BFB">
      <w:pPr>
        <w:tabs>
          <w:tab w:val="left" w:pos="480"/>
        </w:tabs>
        <w:ind w:left="480" w:hanging="480"/>
        <w:jc w:val="both"/>
        <w:rPr>
          <w:rFonts w:ascii="Arial" w:eastAsia="Arial" w:hAnsi="Arial"/>
          <w:bCs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DBBA5BE" w14:textId="77777777" w:rsidR="002F7B91" w:rsidRDefault="00952BFB">
      <w:pPr>
        <w:tabs>
          <w:tab w:val="left" w:pos="284"/>
        </w:tabs>
        <w:ind w:left="480" w:hanging="480"/>
        <w:jc w:val="both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lastRenderedPageBreak/>
        <w:t xml:space="preserve">2.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.</w:t>
      </w:r>
    </w:p>
    <w:p w14:paraId="52D266A1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CB80B06" w14:textId="77777777" w:rsidR="002F7B91" w:rsidRDefault="00952BFB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6B8BCB88" w14:textId="77777777" w:rsidR="002F7B91" w:rsidRDefault="00952BFB">
      <w:pPr>
        <w:pStyle w:val="Akapitzlist"/>
        <w:numPr>
          <w:ilvl w:val="3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6D0BFF0A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00440C5C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dostosowania zapisów umowy do obowiązujących przepisów – w przypadku gdy nastąpi zmiana powszechnie obowiązujących przepisów prawa w zakresie mającym wpływ na realizację umowy,</w:t>
      </w:r>
    </w:p>
    <w:p w14:paraId="4D9AE449" w14:textId="77777777" w:rsidR="002F7B91" w:rsidRDefault="00952BFB">
      <w:pPr>
        <w:numPr>
          <w:ilvl w:val="0"/>
          <w:numId w:val="10"/>
        </w:num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 xml:space="preserve">w sytuacji wycofania z rynku przez producenta lub zakończenia produkcji zaoferowanego </w:t>
      </w:r>
      <w:r>
        <w:rPr>
          <w:rFonts w:ascii="Arial" w:hAnsi="Arial"/>
          <w:sz w:val="20"/>
          <w:szCs w:val="20"/>
        </w:rPr>
        <w:tab/>
        <w:t>przez Wykonawcę przedmiotu dostawy.</w:t>
      </w:r>
    </w:p>
    <w:p w14:paraId="0D133792" w14:textId="5EBECE24" w:rsidR="002F7B91" w:rsidRPr="00952BFB" w:rsidRDefault="00952BFB" w:rsidP="00952BFB">
      <w:pPr>
        <w:numPr>
          <w:ilvl w:val="3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Strony obowiązane są wzajemnie się poinformować </w:t>
      </w:r>
      <w:r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</w:t>
      </w:r>
    </w:p>
    <w:p w14:paraId="27249D62" w14:textId="5E8EEBF2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stosowny aneks do umowy. W przypadku określonym w ust. 2 pkt 2) Strony podejmą negocjacje </w:t>
      </w:r>
      <w:r>
        <w:rPr>
          <w:rFonts w:ascii="Arial" w:hAnsi="Arial"/>
          <w:sz w:val="20"/>
          <w:szCs w:val="20"/>
        </w:rPr>
        <w:tab/>
        <w:t xml:space="preserve">w celu dostosowania zapisów umowy do obowiązujących przepisów przy jednoczesnym </w:t>
      </w:r>
      <w:r>
        <w:rPr>
          <w:rFonts w:ascii="Arial" w:hAnsi="Arial"/>
          <w:sz w:val="20"/>
          <w:szCs w:val="20"/>
        </w:rPr>
        <w:tab/>
        <w:t xml:space="preserve">zachowaniu charakteru umowy i jej zakresu. W przypadku określonym w ust. 2 pkt 3) zmiana </w:t>
      </w:r>
      <w:r>
        <w:rPr>
          <w:rFonts w:ascii="Arial" w:hAnsi="Arial"/>
          <w:sz w:val="20"/>
          <w:szCs w:val="20"/>
        </w:rPr>
        <w:tab/>
        <w:t xml:space="preserve">nastąpić może przy zachowaniu dotychczasowych cen jednostkowych netto. </w:t>
      </w:r>
    </w:p>
    <w:p w14:paraId="149EB509" w14:textId="77777777" w:rsidR="002F7B91" w:rsidRDefault="002F7B9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2793CCA0" w14:textId="77777777" w:rsidR="002F7B91" w:rsidRDefault="00952BFB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§ 9</w:t>
      </w:r>
    </w:p>
    <w:p w14:paraId="6C1DCBFF" w14:textId="77777777" w:rsidR="002F7B91" w:rsidRDefault="00952BFB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98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0 r.</w:t>
      </w:r>
    </w:p>
    <w:p w14:paraId="4E27E67A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0"/>
          <w:szCs w:val="20"/>
          <w:lang w:eastAsia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 sprawach nie uregulowanych w niniejszej umowie zastosowanie mają przepisy ustawy - Prawo zamówień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ab/>
        <w:t>publicznych oraz Kodeksu cywilnego.</w:t>
      </w:r>
    </w:p>
    <w:p w14:paraId="6BC1C570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Wszelkie zmiany niniejszej umowy wymagają formy pisemnej pod rygorem nieważności.</w:t>
      </w:r>
    </w:p>
    <w:p w14:paraId="03C041D8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dla siedziby Zamawiającego.</w:t>
      </w:r>
    </w:p>
    <w:p w14:paraId="01AA9B2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Umowę sporządzono w 2 jednobrzmiących egzemplarzach, po jednym dla każdej ze Stron.</w:t>
      </w:r>
    </w:p>
    <w:p w14:paraId="090F6DB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Integralnymi częściami niniejszej umowy są: </w:t>
      </w:r>
    </w:p>
    <w:p w14:paraId="2FF15FC0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  <w:lang w:eastAsia="hi-IN"/>
        </w:rPr>
      </w:pPr>
      <w:r>
        <w:rPr>
          <w:rFonts w:ascii="Arial" w:hAnsi="Arial"/>
          <w:color w:val="000000" w:themeColor="text1"/>
          <w:sz w:val="18"/>
          <w:szCs w:val="18"/>
          <w:lang w:eastAsia="hi-IN"/>
        </w:rPr>
        <w:t>Załącznik nr 1 – Formularz ofertowy</w:t>
      </w:r>
    </w:p>
    <w:p w14:paraId="59F317CA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2 – Formularz asortymentowo-cenowy złożony przez Wykonawcę</w:t>
      </w:r>
    </w:p>
    <w:p w14:paraId="5DE4832D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3 – Projektowane postanowienia umowy powierzenia przetwarzania danych osobowych</w:t>
      </w:r>
    </w:p>
    <w:p w14:paraId="22892EF7" w14:textId="77777777" w:rsidR="002F7B91" w:rsidRDefault="00952BFB">
      <w:pPr>
        <w:ind w:firstLineChars="300" w:firstLine="540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 Załącznik nr 4 - SWZ (zdeponowany w oryginale w siedzibie i pod adresem Zamawiającego)</w:t>
      </w:r>
    </w:p>
    <w:p w14:paraId="03DB7680" w14:textId="77777777" w:rsidR="002F7B91" w:rsidRDefault="002F7B91">
      <w:pPr>
        <w:pStyle w:val="Tekstpodstawowywcity"/>
        <w:spacing w:line="276" w:lineRule="auto"/>
        <w:ind w:left="1" w:firstLine="708"/>
        <w:rPr>
          <w:rFonts w:ascii="Arial" w:hAnsi="Arial"/>
          <w:b/>
          <w:bCs/>
          <w:color w:val="000000" w:themeColor="text1"/>
          <w:lang w:eastAsia="hi-IN"/>
        </w:rPr>
      </w:pPr>
    </w:p>
    <w:p w14:paraId="155DCBE4" w14:textId="77777777" w:rsidR="002F7B91" w:rsidRDefault="00952BFB">
      <w:pPr>
        <w:pStyle w:val="Tekstpodstawowywcity"/>
        <w:spacing w:line="276" w:lineRule="auto"/>
        <w:ind w:left="1" w:firstLine="7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/>
          <w:b/>
          <w:bCs/>
          <w:color w:val="000000" w:themeColor="text1"/>
          <w:lang w:eastAsia="hi-IN"/>
        </w:rPr>
        <w:tab/>
      </w:r>
    </w:p>
    <w:p w14:paraId="4A63B6EE" w14:textId="77777777" w:rsidR="002F7B91" w:rsidRDefault="002F7B91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6E6D9EC7" w14:textId="77777777" w:rsidR="002F7B91" w:rsidRDefault="002F7B91">
      <w:pPr>
        <w:spacing w:line="360" w:lineRule="auto"/>
        <w:rPr>
          <w:rFonts w:ascii="Arial" w:hAnsi="Arial"/>
          <w:sz w:val="20"/>
          <w:szCs w:val="20"/>
        </w:rPr>
      </w:pPr>
    </w:p>
    <w:sectPr w:rsidR="002F7B91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11D2" w14:textId="77777777" w:rsidR="00952BFB" w:rsidRDefault="00952BFB">
      <w:r>
        <w:separator/>
      </w:r>
    </w:p>
  </w:endnote>
  <w:endnote w:type="continuationSeparator" w:id="0">
    <w:p w14:paraId="72B941D1" w14:textId="77777777" w:rsidR="00952BFB" w:rsidRDefault="009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F250" w14:textId="77777777" w:rsidR="002F7B91" w:rsidRDefault="002F7B9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0DCB3BE2" w14:textId="77777777" w:rsidR="00917842" w:rsidRPr="004379BB" w:rsidRDefault="00917842" w:rsidP="0091784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  <w:p w14:paraId="2D00A794" w14:textId="77777777" w:rsidR="002F7B91" w:rsidRDefault="002F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638B" w14:textId="77777777" w:rsidR="00952BFB" w:rsidRDefault="00952BFB">
      <w:r>
        <w:separator/>
      </w:r>
    </w:p>
  </w:footnote>
  <w:footnote w:type="continuationSeparator" w:id="0">
    <w:p w14:paraId="430489FB" w14:textId="77777777" w:rsidR="00952BFB" w:rsidRDefault="0095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4BD" w14:textId="2EF90270" w:rsidR="002F7B91" w:rsidRDefault="002F7B91">
    <w:pPr>
      <w:pStyle w:val="Nagwek"/>
    </w:pPr>
  </w:p>
  <w:p w14:paraId="6B7B9405" w14:textId="05376FCA" w:rsidR="002F7B91" w:rsidRDefault="00917842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r>
      <w:rPr>
        <w:noProof/>
        <w:lang w:eastAsia="pl-PL" w:bidi="ar-SA"/>
      </w:rPr>
      <w:drawing>
        <wp:inline distT="0" distB="0" distL="0" distR="0" wp14:anchorId="3AC85C7E" wp14:editId="4294A741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0E4F1F"/>
    <w:multiLevelType w:val="hybridMultilevel"/>
    <w:tmpl w:val="65169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305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26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47957">
    <w:abstractNumId w:val="0"/>
  </w:num>
  <w:num w:numId="4" w16cid:durableId="85199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905172">
    <w:abstractNumId w:val="9"/>
  </w:num>
  <w:num w:numId="6" w16cid:durableId="1250578027">
    <w:abstractNumId w:val="11"/>
  </w:num>
  <w:num w:numId="7" w16cid:durableId="23436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1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27889">
    <w:abstractNumId w:val="5"/>
  </w:num>
  <w:num w:numId="10" w16cid:durableId="1483037448">
    <w:abstractNumId w:val="2"/>
  </w:num>
  <w:num w:numId="11" w16cid:durableId="1465809625">
    <w:abstractNumId w:val="1"/>
  </w:num>
  <w:num w:numId="12" w16cid:durableId="2063088968">
    <w:abstractNumId w:val="4"/>
  </w:num>
  <w:num w:numId="13" w16cid:durableId="4430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5D69"/>
    <w:rsid w:val="000512DE"/>
    <w:rsid w:val="000566F5"/>
    <w:rsid w:val="000679C6"/>
    <w:rsid w:val="00074643"/>
    <w:rsid w:val="000800B0"/>
    <w:rsid w:val="00084142"/>
    <w:rsid w:val="000B62B9"/>
    <w:rsid w:val="000C2DC8"/>
    <w:rsid w:val="000C44A2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2C77"/>
    <w:rsid w:val="001E338F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C5B74"/>
    <w:rsid w:val="002D0019"/>
    <w:rsid w:val="002D7791"/>
    <w:rsid w:val="002F3D73"/>
    <w:rsid w:val="002F7B91"/>
    <w:rsid w:val="00307119"/>
    <w:rsid w:val="003319F1"/>
    <w:rsid w:val="00337E70"/>
    <w:rsid w:val="003A7542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8FA"/>
    <w:rsid w:val="004832B2"/>
    <w:rsid w:val="004A1977"/>
    <w:rsid w:val="004A7259"/>
    <w:rsid w:val="004B4713"/>
    <w:rsid w:val="004D0CC8"/>
    <w:rsid w:val="004F16C4"/>
    <w:rsid w:val="004F3326"/>
    <w:rsid w:val="00506575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22CC4"/>
    <w:rsid w:val="00723574"/>
    <w:rsid w:val="00724EEE"/>
    <w:rsid w:val="007312A0"/>
    <w:rsid w:val="007320D9"/>
    <w:rsid w:val="00734A16"/>
    <w:rsid w:val="0074260B"/>
    <w:rsid w:val="00757CCC"/>
    <w:rsid w:val="00757F64"/>
    <w:rsid w:val="00780382"/>
    <w:rsid w:val="00796896"/>
    <w:rsid w:val="007A2645"/>
    <w:rsid w:val="007B5EC6"/>
    <w:rsid w:val="007C5D44"/>
    <w:rsid w:val="007D6F0E"/>
    <w:rsid w:val="007F676A"/>
    <w:rsid w:val="008140EB"/>
    <w:rsid w:val="0081423D"/>
    <w:rsid w:val="00824071"/>
    <w:rsid w:val="008275AF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A45DF"/>
    <w:rsid w:val="008B5342"/>
    <w:rsid w:val="008C55B6"/>
    <w:rsid w:val="008E0A6A"/>
    <w:rsid w:val="008E6637"/>
    <w:rsid w:val="00905E31"/>
    <w:rsid w:val="00905F80"/>
    <w:rsid w:val="00913A93"/>
    <w:rsid w:val="00917842"/>
    <w:rsid w:val="00923C21"/>
    <w:rsid w:val="00924CEB"/>
    <w:rsid w:val="00943274"/>
    <w:rsid w:val="00946DE4"/>
    <w:rsid w:val="00947D47"/>
    <w:rsid w:val="00952BFB"/>
    <w:rsid w:val="009568C5"/>
    <w:rsid w:val="009930FF"/>
    <w:rsid w:val="00996F85"/>
    <w:rsid w:val="009A013C"/>
    <w:rsid w:val="009A6F9A"/>
    <w:rsid w:val="009C074D"/>
    <w:rsid w:val="009D203F"/>
    <w:rsid w:val="009E5BE4"/>
    <w:rsid w:val="009F2624"/>
    <w:rsid w:val="00A20B31"/>
    <w:rsid w:val="00A43B01"/>
    <w:rsid w:val="00A50C30"/>
    <w:rsid w:val="00A54DE5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4121B"/>
    <w:rsid w:val="00B50A31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BF3E5B"/>
    <w:rsid w:val="00C03144"/>
    <w:rsid w:val="00C050C1"/>
    <w:rsid w:val="00C0661E"/>
    <w:rsid w:val="00C22DF3"/>
    <w:rsid w:val="00C26785"/>
    <w:rsid w:val="00C26EE9"/>
    <w:rsid w:val="00C43984"/>
    <w:rsid w:val="00C51057"/>
    <w:rsid w:val="00C636AE"/>
    <w:rsid w:val="00C66C18"/>
    <w:rsid w:val="00C70CD0"/>
    <w:rsid w:val="00C74A41"/>
    <w:rsid w:val="00C90784"/>
    <w:rsid w:val="00CA6D75"/>
    <w:rsid w:val="00CB2079"/>
    <w:rsid w:val="00CE7C3D"/>
    <w:rsid w:val="00CF3ECF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3739"/>
    <w:rsid w:val="00E637C9"/>
    <w:rsid w:val="00E85B81"/>
    <w:rsid w:val="00E95CE1"/>
    <w:rsid w:val="00E97967"/>
    <w:rsid w:val="00EA4A04"/>
    <w:rsid w:val="00ED61FF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92A61"/>
    <w:rsid w:val="00F9380D"/>
    <w:rsid w:val="00F971CC"/>
    <w:rsid w:val="00F97651"/>
    <w:rsid w:val="00FB53CE"/>
    <w:rsid w:val="00FB6218"/>
    <w:rsid w:val="00FC2275"/>
    <w:rsid w:val="00FE2BD6"/>
    <w:rsid w:val="00FE7489"/>
    <w:rsid w:val="0D5930C2"/>
    <w:rsid w:val="134E1D9F"/>
    <w:rsid w:val="16EC7DD9"/>
    <w:rsid w:val="1ED2394B"/>
    <w:rsid w:val="2D1E24E3"/>
    <w:rsid w:val="39CC5C0A"/>
    <w:rsid w:val="3CAF4F0C"/>
    <w:rsid w:val="41AC4FAC"/>
    <w:rsid w:val="587721CE"/>
    <w:rsid w:val="5A9C26D3"/>
    <w:rsid w:val="6C9144DB"/>
    <w:rsid w:val="73820E20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20E1"/>
  <w15:docId w15:val="{A3665B9D-B9A7-46D9-AF4E-E632AC7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5A3-BD4B-4E8E-BBB0-33765267B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2571</Words>
  <Characters>15428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2</cp:revision>
  <cp:lastPrinted>2023-07-18T10:22:00Z</cp:lastPrinted>
  <dcterms:created xsi:type="dcterms:W3CDTF">2023-10-02T12:11:00Z</dcterms:created>
  <dcterms:modified xsi:type="dcterms:W3CDTF">2023-10-02T12:11:00Z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EDA6E9A3E49944A4B03102695D2D38D5</vt:lpwstr>
  </property>
</Properties>
</file>