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5"/>
      </w:tblGrid>
      <w:tr w:rsidR="00584552" w:rsidRPr="00D45580" w14:paraId="526A7786" w14:textId="77777777" w:rsidTr="0065114F">
        <w:trPr>
          <w:tblCellSpacing w:w="15" w:type="dxa"/>
        </w:trPr>
        <w:tc>
          <w:tcPr>
            <w:tcW w:w="9485" w:type="dxa"/>
            <w:vAlign w:val="center"/>
          </w:tcPr>
          <w:p w14:paraId="24F2244E" w14:textId="67220B9B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45580">
              <w:rPr>
                <w:rStyle w:val="Pogrubienie"/>
                <w:rFonts w:ascii="Arial" w:hAnsi="Arial" w:cs="Arial"/>
              </w:rPr>
              <w:t>Kompleksowa usługa wsparcia i  doradztwa eksperckiego dla beneficjentów mogących ubiegać się o dofinansowanie z Funduszy Europejskich na projekty związane z ochroną przyrody, bioróżnorodnością i edukacją ekologiczną z programów operacyjnych krajowych i regionalnych (</w:t>
            </w:r>
            <w:proofErr w:type="spellStart"/>
            <w:r w:rsidRPr="00D45580">
              <w:rPr>
                <w:rStyle w:val="Pogrubienie"/>
                <w:rFonts w:ascii="Arial" w:hAnsi="Arial" w:cs="Arial"/>
              </w:rPr>
              <w:t>FEnIKS</w:t>
            </w:r>
            <w:proofErr w:type="spellEnd"/>
            <w:r w:rsidRPr="00D45580">
              <w:rPr>
                <w:rStyle w:val="Pogrubienie"/>
                <w:rFonts w:ascii="Arial" w:hAnsi="Arial" w:cs="Arial"/>
              </w:rPr>
              <w:t>, 16 regionalnych programów operacyjnych, FE PW)</w:t>
            </w:r>
          </w:p>
          <w:p w14:paraId="78677C28" w14:textId="77777777" w:rsidR="00502D39" w:rsidRPr="00D45580" w:rsidRDefault="00502D39" w:rsidP="00D455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0">
              <w:rPr>
                <w:rFonts w:ascii="Arial" w:hAnsi="Arial" w:cs="Arial"/>
                <w:sz w:val="24"/>
                <w:szCs w:val="24"/>
              </w:rPr>
              <w:t xml:space="preserve">Niniejsze zamówienie jest współfinansowane przez Unię Europejską ze środków Europejskiego Funduszu Rozwoju Regionalnego w ramach programu Pomoc Techniczna dla Funduszy Europejskich. </w:t>
            </w:r>
          </w:p>
          <w:p w14:paraId="3512F0BC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</w:p>
          <w:p w14:paraId="32AA2CD9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>1.OPIS PRZEDMIOTU  ZAMÓWIENIA:</w:t>
            </w:r>
          </w:p>
          <w:p w14:paraId="45873E6C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Przedmiotem zamówienia jest kompleksowa usługa doradztwa dla beneficjentów </w:t>
            </w:r>
            <w:r w:rsidRPr="00D45580">
              <w:rPr>
                <w:rFonts w:ascii="Arial" w:hAnsi="Arial" w:cs="Arial"/>
                <w:bCs/>
              </w:rPr>
              <w:t xml:space="preserve">wnioskujących o środki i realizujących projekty w obszarze ochrony przyrody w systemie wdrażania polityki spójności 2021-2027, </w:t>
            </w:r>
            <w:r w:rsidRPr="00D45580">
              <w:rPr>
                <w:rFonts w:ascii="Arial" w:hAnsi="Arial" w:cs="Arial"/>
              </w:rPr>
              <w:t xml:space="preserve">prowadzona w ramach </w:t>
            </w:r>
            <w:r w:rsidRPr="00D45580">
              <w:rPr>
                <w:rFonts w:ascii="Arial" w:eastAsia="Calibri" w:hAnsi="Arial" w:cs="Arial"/>
                <w:bCs/>
              </w:rPr>
              <w:t>punktu informacyjno-doradczego.</w:t>
            </w:r>
            <w:r w:rsidRPr="00D45580">
              <w:rPr>
                <w:rFonts w:ascii="Arial" w:hAnsi="Arial" w:cs="Arial"/>
              </w:rPr>
              <w:t xml:space="preserve"> </w:t>
            </w:r>
          </w:p>
          <w:p w14:paraId="3F13204C" w14:textId="77777777" w:rsid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u w:val="single"/>
              </w:rPr>
            </w:pPr>
            <w:r w:rsidRPr="00D45580">
              <w:rPr>
                <w:rFonts w:ascii="Arial" w:hAnsi="Arial" w:cs="Arial"/>
                <w:u w:val="single"/>
              </w:rPr>
              <w:t>Kontekst</w:t>
            </w:r>
          </w:p>
          <w:p w14:paraId="77ADC923" w14:textId="02EC5204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u w:val="single"/>
              </w:rPr>
            </w:pPr>
            <w:r w:rsidRPr="00D45580">
              <w:rPr>
                <w:rFonts w:ascii="Arial" w:hAnsi="Arial" w:cs="Arial"/>
                <w:bCs/>
              </w:rPr>
              <w:t xml:space="preserve">Zamawiający jako jednostka, której zlecono wsparcie beneficjentów wnioskujących o środki i realizujących projekty w obszarze ochrony przyrody w systemie wdrażania polityki spójności 2021-2027, została zobligowana do utworzenia </w:t>
            </w:r>
            <w:r w:rsidRPr="00D45580">
              <w:rPr>
                <w:rFonts w:ascii="Arial" w:hAnsi="Arial" w:cs="Arial"/>
              </w:rPr>
              <w:t xml:space="preserve">Centrum Wsparcia Beneficjenta (CWB) – </w:t>
            </w:r>
            <w:r w:rsidRPr="00D45580">
              <w:rPr>
                <w:rFonts w:ascii="Arial" w:eastAsia="Calibri" w:hAnsi="Arial" w:cs="Arial"/>
                <w:bCs/>
              </w:rPr>
              <w:t>punktu informacyjno-doradczego</w:t>
            </w:r>
            <w:r w:rsidRPr="00D45580">
              <w:rPr>
                <w:rFonts w:ascii="Arial" w:eastAsia="Calibri" w:hAnsi="Arial" w:cs="Arial"/>
                <w:b/>
              </w:rPr>
              <w:t xml:space="preserve">, </w:t>
            </w:r>
            <w:r w:rsidRPr="00D45580">
              <w:rPr>
                <w:rFonts w:ascii="Arial" w:hAnsi="Arial" w:cs="Arial"/>
              </w:rPr>
              <w:t>funkcjonującego pod nazwą „</w:t>
            </w:r>
            <w:r w:rsidRPr="00D45580">
              <w:rPr>
                <w:rFonts w:ascii="Arial" w:hAnsi="Arial" w:cs="Arial"/>
                <w:bCs/>
              </w:rPr>
              <w:t xml:space="preserve">Punkt dla Przyrody” (dalej: </w:t>
            </w:r>
            <w:proofErr w:type="spellStart"/>
            <w:r w:rsidRPr="00D45580">
              <w:rPr>
                <w:rFonts w:ascii="Arial" w:hAnsi="Arial" w:cs="Arial"/>
                <w:bCs/>
              </w:rPr>
              <w:t>PdP</w:t>
            </w:r>
            <w:proofErr w:type="spellEnd"/>
            <w:r w:rsidRPr="00D45580">
              <w:rPr>
                <w:rFonts w:ascii="Arial" w:hAnsi="Arial" w:cs="Arial"/>
                <w:bCs/>
              </w:rPr>
              <w:t>)</w:t>
            </w:r>
            <w:r w:rsidRPr="00D45580">
              <w:rPr>
                <w:rFonts w:ascii="Arial" w:hAnsi="Arial" w:cs="Arial"/>
              </w:rPr>
              <w:t>.</w:t>
            </w:r>
          </w:p>
          <w:p w14:paraId="610A4484" w14:textId="77777777" w:rsidR="00502D39" w:rsidRPr="00D45580" w:rsidRDefault="00502D39" w:rsidP="00D45580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580">
              <w:rPr>
                <w:rFonts w:ascii="Arial" w:hAnsi="Arial" w:cs="Arial"/>
                <w:bCs/>
                <w:sz w:val="24"/>
                <w:szCs w:val="24"/>
              </w:rPr>
              <w:t>PdP</w:t>
            </w:r>
            <w:proofErr w:type="spellEnd"/>
            <w:r w:rsidRPr="00D45580">
              <w:rPr>
                <w:rFonts w:ascii="Arial" w:hAnsi="Arial" w:cs="Arial"/>
                <w:bCs/>
                <w:sz w:val="24"/>
                <w:szCs w:val="24"/>
              </w:rPr>
              <w:t xml:space="preserve"> będzie świadczył usługi w formie stacjonarnej, korespondencyjnej, telefonicznej, on-line oraz poprzez dedykowaną platformę internetową. Oferta wsparcia będzie skierowana do beneficjentów i potencjalnych beneficjentów </w:t>
            </w:r>
            <w:r w:rsidRPr="00D45580">
              <w:rPr>
                <w:rFonts w:ascii="Arial" w:hAnsi="Arial" w:cs="Arial"/>
                <w:sz w:val="24"/>
                <w:szCs w:val="24"/>
              </w:rPr>
              <w:t>programów operacyjnych krajowych i regionalnych (</w:t>
            </w:r>
            <w:proofErr w:type="spellStart"/>
            <w:r w:rsidRPr="00D45580">
              <w:rPr>
                <w:rFonts w:ascii="Arial" w:hAnsi="Arial" w:cs="Arial"/>
                <w:sz w:val="24"/>
                <w:szCs w:val="24"/>
              </w:rPr>
              <w:t>FEnIKS</w:t>
            </w:r>
            <w:proofErr w:type="spellEnd"/>
            <w:r w:rsidRPr="00D45580">
              <w:rPr>
                <w:rFonts w:ascii="Arial" w:hAnsi="Arial" w:cs="Arial"/>
                <w:sz w:val="24"/>
                <w:szCs w:val="24"/>
              </w:rPr>
              <w:t>, 16 regionalnych programów operacyjnych, FE PW).</w:t>
            </w:r>
          </w:p>
          <w:p w14:paraId="61F35F15" w14:textId="77777777" w:rsidR="00502D39" w:rsidRPr="00D45580" w:rsidRDefault="00502D39" w:rsidP="00D45580">
            <w:pPr>
              <w:spacing w:after="113" w:line="276" w:lineRule="auto"/>
              <w:ind w:left="-14" w:right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 xml:space="preserve">Głównym celem </w:t>
            </w:r>
            <w:proofErr w:type="spellStart"/>
            <w:r w:rsidRPr="00D45580">
              <w:rPr>
                <w:rFonts w:ascii="Arial" w:hAnsi="Arial" w:cs="Arial"/>
                <w:bCs/>
                <w:sz w:val="24"/>
                <w:szCs w:val="24"/>
              </w:rPr>
              <w:t>PdP</w:t>
            </w:r>
            <w:proofErr w:type="spellEnd"/>
            <w:r w:rsidRPr="00D45580">
              <w:rPr>
                <w:rFonts w:ascii="Arial" w:hAnsi="Arial" w:cs="Arial"/>
                <w:bCs/>
                <w:sz w:val="24"/>
                <w:szCs w:val="24"/>
              </w:rPr>
              <w:t xml:space="preserve"> jest wzmocnienie zdolności instytucjonalnych podmi</w:t>
            </w:r>
            <w:r w:rsidRPr="00D45580">
              <w:rPr>
                <w:rFonts w:ascii="Arial" w:hAnsi="Arial" w:cs="Arial"/>
                <w:sz w:val="24"/>
                <w:szCs w:val="24"/>
              </w:rPr>
              <w:t xml:space="preserve">otów </w:t>
            </w:r>
            <w:r w:rsidRPr="00D45580">
              <w:rPr>
                <w:rFonts w:ascii="Arial" w:hAnsi="Arial" w:cs="Arial"/>
                <w:bCs/>
                <w:sz w:val="24"/>
                <w:szCs w:val="24"/>
              </w:rPr>
              <w:t xml:space="preserve">planujących ubieganie się o dofinansowanie i realizujących projekty przyrodnicze finansowane z Funduszy Europejskich </w:t>
            </w:r>
            <w:r w:rsidRPr="00D45580">
              <w:rPr>
                <w:rFonts w:ascii="Arial" w:hAnsi="Arial" w:cs="Arial"/>
                <w:sz w:val="24"/>
                <w:szCs w:val="24"/>
              </w:rPr>
              <w:t>oraz zwiększenie dostępności środków europejskich dla tych podmiotów, a także wspieranie jednostek w skutecznym i sprawnym aplikowaniu i realizowaniu projektów w latach 2023-2029.</w:t>
            </w:r>
          </w:p>
          <w:p w14:paraId="50938E61" w14:textId="77777777" w:rsidR="00502D39" w:rsidRPr="00D45580" w:rsidRDefault="00502D39" w:rsidP="00D45580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>Cel główny zostanie osiągnięty poprzez realizację następujących działań:</w:t>
            </w:r>
          </w:p>
          <w:p w14:paraId="47CA12B4" w14:textId="77777777" w:rsidR="00502D39" w:rsidRPr="00D45580" w:rsidRDefault="00502D39" w:rsidP="00D45580">
            <w:pPr>
              <w:numPr>
                <w:ilvl w:val="0"/>
                <w:numId w:val="6"/>
              </w:numPr>
              <w:spacing w:before="120" w:after="160" w:line="276" w:lineRule="auto"/>
              <w:ind w:left="43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 xml:space="preserve">Zaprojektowanie i wdrożenie dedykowanej platformy internetowej www.punktdlaprzyrody.lasy.gov.pl, pełniącej funkcje informacyjne oraz </w:t>
            </w:r>
            <w:proofErr w:type="spellStart"/>
            <w:r w:rsidRPr="00D45580">
              <w:rPr>
                <w:rFonts w:ascii="Arial" w:hAnsi="Arial" w:cs="Arial"/>
                <w:bCs/>
                <w:sz w:val="24"/>
                <w:szCs w:val="24"/>
              </w:rPr>
              <w:t>networkingowe</w:t>
            </w:r>
            <w:proofErr w:type="spellEnd"/>
            <w:r w:rsidRPr="00D4558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E3C59B6" w14:textId="77777777" w:rsidR="00502D39" w:rsidRPr="00D45580" w:rsidRDefault="00502D39" w:rsidP="00D45580">
            <w:pPr>
              <w:numPr>
                <w:ilvl w:val="0"/>
                <w:numId w:val="6"/>
              </w:numPr>
              <w:spacing w:before="120" w:after="160" w:line="276" w:lineRule="auto"/>
              <w:ind w:left="43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lastRenderedPageBreak/>
              <w:t>Wdrożenie modelu świadczenia zintegrowanych usług szkoleniowych i doradczych, dedykowanych beneficjentom projektów przyrodniczych, o sprofilowanym, praktycznym i warsztatowym charakterze (w sposób tradycyjny oraz on-line przy wykorzystaniu ww. platformy).</w:t>
            </w:r>
          </w:p>
          <w:p w14:paraId="5C4A582F" w14:textId="77777777" w:rsidR="00502D39" w:rsidRPr="00D45580" w:rsidRDefault="00502D39" w:rsidP="00D45580">
            <w:pPr>
              <w:numPr>
                <w:ilvl w:val="0"/>
                <w:numId w:val="6"/>
              </w:numPr>
              <w:spacing w:before="120" w:after="160" w:line="276" w:lineRule="auto"/>
              <w:ind w:left="48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>Wsparcie oraz rozwijanie mechanizmów współpracy instytucjonalnej pomiędzy podmiotami planującymi/realizującymi projekty przyrodnicze, poprzez m.in. organizację wizyt studyjnych. Działania te będą wspierały proces wymiany doświadczeń i najlepszych praktyk w zakresie realizacji projektów ochrony przyrody.</w:t>
            </w:r>
          </w:p>
          <w:p w14:paraId="2B25DE57" w14:textId="77777777" w:rsidR="00502D39" w:rsidRPr="00D45580" w:rsidRDefault="00502D39" w:rsidP="00D45580">
            <w:pPr>
              <w:numPr>
                <w:ilvl w:val="0"/>
                <w:numId w:val="6"/>
              </w:numPr>
              <w:spacing w:before="120" w:after="160" w:line="276" w:lineRule="auto"/>
              <w:ind w:left="43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>Profilowane usługi doradcze oraz eksperckie.</w:t>
            </w:r>
          </w:p>
          <w:p w14:paraId="66CF6C38" w14:textId="77777777" w:rsidR="00502D39" w:rsidRPr="00D45580" w:rsidRDefault="00502D39" w:rsidP="00D45580">
            <w:pPr>
              <w:numPr>
                <w:ilvl w:val="0"/>
                <w:numId w:val="6"/>
              </w:numPr>
              <w:spacing w:before="120" w:after="160" w:line="276" w:lineRule="auto"/>
              <w:ind w:left="43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>Działania komunikacyjne.</w:t>
            </w:r>
          </w:p>
          <w:p w14:paraId="3E779E86" w14:textId="77777777" w:rsidR="00502D39" w:rsidRPr="00D45580" w:rsidRDefault="00502D39" w:rsidP="00D45580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580">
              <w:rPr>
                <w:rFonts w:ascii="Arial" w:hAnsi="Arial" w:cs="Arial"/>
                <w:bCs/>
                <w:sz w:val="24"/>
                <w:szCs w:val="24"/>
              </w:rPr>
              <w:t>W wyniku realizacji ww. działań zostanie przeszkolonych, w ramach różnych form szkoleniowo-doradczych, około 8000 osób, co pozwoli na wzmocnienie ich kompetencji i zdobycie praktycznych umiejętności w zakresie przygotowania oraz realizacji projektów przyrodniczych i przyczyni się do zwiększenia podaży wysokiej jakości projektów ukierunkowanych na ochronę bioróżnorodności.</w:t>
            </w:r>
          </w:p>
          <w:p w14:paraId="0E095007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Cs/>
                <w:lang w:eastAsia="en-US"/>
              </w:rPr>
              <w:t xml:space="preserve">Główną grupą docelową projektu będą wszystkie podmioty uprawnione do ubiegania się o środki i realizujące projekty z zakresu ochrony przyrody i edukacji ekologicznej, działające na terenie całego kraju m.in.: administracja rządowa (GDOŚ, GIOŚ, RDOŚ, UM), administracja samorządowa, jednostki naukowo-badawcze, organizacje pozarządowe, jednostki PGL LP, parki narodowe i krajobrazowe oraz instytucje funkcjonujące w systemie Funduszy Europejskich. Oferta </w:t>
            </w:r>
            <w:proofErr w:type="spellStart"/>
            <w:r w:rsidRPr="00D45580">
              <w:rPr>
                <w:rFonts w:ascii="Arial" w:hAnsi="Arial" w:cs="Arial"/>
                <w:bCs/>
                <w:lang w:eastAsia="en-US"/>
              </w:rPr>
              <w:t>PdP</w:t>
            </w:r>
            <w:proofErr w:type="spellEnd"/>
            <w:r w:rsidRPr="00D45580">
              <w:rPr>
                <w:rFonts w:ascii="Arial" w:hAnsi="Arial" w:cs="Arial"/>
                <w:bCs/>
                <w:lang w:eastAsia="en-US"/>
              </w:rPr>
              <w:t xml:space="preserve"> będzie kierowana do ww. typów beneficjentów z uwagi na ich uwzględnienie w szczegółowych opisach priorytetów poszczególnych programów operacyjnych.</w:t>
            </w:r>
          </w:p>
          <w:p w14:paraId="0E4848DD" w14:textId="0DB30F15" w:rsidR="00502D39" w:rsidRDefault="00502D39" w:rsidP="00D45580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45580">
              <w:rPr>
                <w:rFonts w:ascii="Arial" w:hAnsi="Arial" w:cs="Arial"/>
                <w:sz w:val="24"/>
                <w:szCs w:val="24"/>
                <w:u w:val="single"/>
              </w:rPr>
              <w:t>Zamówienie dotyczy zadań zaplanowanych do realizacji celu nr 2 i 4, tj.: „</w:t>
            </w:r>
            <w:r w:rsidRPr="00D45580">
              <w:rPr>
                <w:rFonts w:ascii="Arial" w:hAnsi="Arial" w:cs="Arial"/>
                <w:bCs/>
                <w:sz w:val="24"/>
                <w:szCs w:val="24"/>
              </w:rPr>
              <w:t>Wdrożenie modelu świadczenia zintegrowanych usług szkoleniowych i doradczych dedykowanych beneficjentom projektów przyrodniczych, o sprofilowanym, praktycznym i warsztatowym charakterze (w sposób tradycyjny oraz on-line przy wykorzystaniu ww. platformy internetowej)” oraz „Profilowane usługi doradcze oraz eksperckie”.</w:t>
            </w:r>
          </w:p>
          <w:p w14:paraId="29563FE5" w14:textId="77777777" w:rsidR="00D45580" w:rsidRPr="00D45580" w:rsidRDefault="00D45580" w:rsidP="00D45580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61FFE09" w14:textId="77777777" w:rsidR="00502D39" w:rsidRPr="00D45580" w:rsidRDefault="00502D39" w:rsidP="00D45580">
            <w:pPr>
              <w:pStyle w:val="NormalnyWeb"/>
              <w:numPr>
                <w:ilvl w:val="0"/>
                <w:numId w:val="10"/>
              </w:numPr>
              <w:spacing w:before="150" w:beforeAutospacing="0" w:after="150" w:afterAutospacing="0"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  <w:bCs/>
              </w:rPr>
              <w:t>W SKŁAD PRZEDMIOTU ZAMÓWIENIA WCHODZĄ NASTĘPUJĄCE CZYNNOŚCI</w:t>
            </w:r>
            <w:r w:rsidRPr="00D45580">
              <w:rPr>
                <w:rStyle w:val="Pogrubienie"/>
                <w:rFonts w:ascii="Arial" w:hAnsi="Arial" w:cs="Arial"/>
              </w:rPr>
              <w:t>:</w:t>
            </w:r>
          </w:p>
          <w:p w14:paraId="1461582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>2.1  </w:t>
            </w:r>
            <w:r w:rsidRPr="00D45580">
              <w:rPr>
                <w:rFonts w:ascii="Arial" w:hAnsi="Arial" w:cs="Arial"/>
                <w:b/>
                <w:bCs/>
              </w:rPr>
              <w:t xml:space="preserve">Świadczenie </w:t>
            </w:r>
            <w:r w:rsidRPr="00D45580">
              <w:rPr>
                <w:rFonts w:ascii="Arial" w:hAnsi="Arial" w:cs="Arial"/>
                <w:b/>
              </w:rPr>
              <w:t>usług doradczych stacjonarnie, podczas dni otwartych organizowanych w siedzibie CWB/</w:t>
            </w:r>
            <w:proofErr w:type="spellStart"/>
            <w:r w:rsidRPr="00D45580">
              <w:rPr>
                <w:rFonts w:ascii="Arial" w:hAnsi="Arial" w:cs="Arial"/>
                <w:b/>
              </w:rPr>
              <w:t>PdP</w:t>
            </w:r>
            <w:proofErr w:type="spellEnd"/>
            <w:r w:rsidRPr="00D45580">
              <w:rPr>
                <w:rFonts w:ascii="Arial" w:hAnsi="Arial" w:cs="Arial"/>
                <w:b/>
              </w:rPr>
              <w:t>.</w:t>
            </w:r>
          </w:p>
          <w:p w14:paraId="757F31BF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Dni otwarte będą organizowane w dniach roboczych w godzinach 10.00-14.00, średnio 2 razy w kwartale. </w:t>
            </w:r>
          </w:p>
          <w:p w14:paraId="2BA44FF8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Udział w dniu otwartym danego eksperta ze wskazanej w pkt. 3.2 a) OPZ dziedziny zostanie określony przez Zamawiającego nie później niż miesiąc przed wyznaczoną datą </w:t>
            </w:r>
            <w:r w:rsidRPr="00D45580">
              <w:rPr>
                <w:rFonts w:ascii="Arial" w:hAnsi="Arial" w:cs="Arial"/>
              </w:rPr>
              <w:lastRenderedPageBreak/>
              <w:t>dnia otwartego. Udział eksperta polegać będzie na obecności w takcie dnia otwartego, aktywnym udziale w dyskusji, jeśli zajdzie taka potrzeba przygotowaniu i wygłoszeniu prezentacji dot. tematyki związanej z daną dziedziną wskazaną w pkt. 3.2 a) OPZ.</w:t>
            </w:r>
          </w:p>
          <w:p w14:paraId="599CA00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Dopuszcza się udział w dniu otwartym więcej niż jednego eksperta z różnych dziedzin. </w:t>
            </w:r>
          </w:p>
          <w:p w14:paraId="68B3281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Płatność za udział 1 jednego eksperta w 1 dniu otwartym, po cenach jednostkowych z Formularza ofertowego pkt 1.</w:t>
            </w:r>
          </w:p>
          <w:p w14:paraId="3C150EFC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 xml:space="preserve">2.2 </w:t>
            </w:r>
            <w:r w:rsidRPr="00D45580">
              <w:rPr>
                <w:rFonts w:ascii="Arial" w:hAnsi="Arial" w:cs="Arial"/>
                <w:b/>
                <w:bCs/>
              </w:rPr>
              <w:t xml:space="preserve">Świadczenie </w:t>
            </w:r>
            <w:r w:rsidRPr="00D45580">
              <w:rPr>
                <w:rFonts w:ascii="Arial" w:hAnsi="Arial" w:cs="Arial"/>
                <w:b/>
              </w:rPr>
              <w:t xml:space="preserve">usług doradczych </w:t>
            </w:r>
            <w:r w:rsidRPr="00D45580">
              <w:rPr>
                <w:rStyle w:val="Pogrubienie"/>
                <w:rFonts w:ascii="Arial" w:hAnsi="Arial" w:cs="Arial"/>
              </w:rPr>
              <w:t xml:space="preserve">zdalnie (telefonicznych oraz online, za pomocą </w:t>
            </w:r>
            <w:proofErr w:type="spellStart"/>
            <w:r w:rsidRPr="00D45580">
              <w:rPr>
                <w:rStyle w:val="Pogrubienie"/>
                <w:rFonts w:ascii="Arial" w:hAnsi="Arial" w:cs="Arial"/>
              </w:rPr>
              <w:t>videoczatu</w:t>
            </w:r>
            <w:proofErr w:type="spellEnd"/>
            <w:r w:rsidRPr="00D45580">
              <w:rPr>
                <w:rStyle w:val="Pogrubienie"/>
                <w:rFonts w:ascii="Arial" w:hAnsi="Arial" w:cs="Arial"/>
              </w:rPr>
              <w:t xml:space="preserve">/innych form komunikacji zapewnionych przez Zamawiającego) </w:t>
            </w:r>
          </w:p>
          <w:p w14:paraId="0EECA83A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u w:val="single"/>
              </w:rPr>
            </w:pPr>
            <w:r w:rsidRPr="00D45580">
              <w:rPr>
                <w:rStyle w:val="Pogrubienie"/>
                <w:rFonts w:ascii="Arial" w:hAnsi="Arial" w:cs="Arial"/>
                <w:u w:val="single"/>
              </w:rPr>
              <w:t xml:space="preserve">Wariant 1* </w:t>
            </w:r>
          </w:p>
          <w:p w14:paraId="27FE61E8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 xml:space="preserve">Konsultacje zdalne udzielane będą w dni robocze w godzinach 8.00-16.00 po wcześniejszym ustaleniu harmonogramu z Wykonawcą. Harmonogram na dany miesiąc będzie ustalony do każdego 20 dnia miesiąca poprzedzającego miesiąc świadczenia usługi. W przypadku, gdy dzień ten przypada na dzień ustawowo wolny od pracy, harmonogram zostanie ustalony następnego najbliższego dnia roboczego. Zamawiający zastrzega sobie prawo, na późniejszym etapie realizacji umowy, do ustalania wielomiesięcznych harmonogramów. </w:t>
            </w:r>
          </w:p>
          <w:p w14:paraId="64FEDAE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Wzór harmonogramu będzie stanowił załącznik do umowy.</w:t>
            </w:r>
          </w:p>
          <w:p w14:paraId="20206653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 xml:space="preserve">Wykonawca zapewnia dostępność eksperta z danej dziedziny wskazanej w pkt. 3.2 a) OPZ średnio 2 razy w tygodniu po 2 godziny. </w:t>
            </w:r>
          </w:p>
          <w:p w14:paraId="16023D8B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Dopuszcza się możliwość angażowania eksperta z danej dziedziny w większym lub mniejszym wymiarze w zależności od potrzeb.</w:t>
            </w:r>
          </w:p>
          <w:p w14:paraId="6EFFCA98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 xml:space="preserve">Rozliczenie po cenach jednostkowych jak w Formularzu ofertowym pkt 2. </w:t>
            </w:r>
          </w:p>
          <w:p w14:paraId="660C25E6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Wykonawca zobowiązany jest przekazać Zamawiającemu rejestr prowadzonych konsultacji (data, beneficjent, zakres konsultacji, czas) po zakończeniu miesiąca w którym świadczona była usługa wraz z protokołem odbioru lub na każde wezwanie Zamawiającego. Wzór rejestru będzie stanowił załącznik do umowy.</w:t>
            </w:r>
          </w:p>
          <w:p w14:paraId="7B16CBFB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Konsultacje mogą być nagrywane i udostępniane przez Zamawiającego bez dodatkowych opłat w ramach przekazanych autorskich praw majątkowych (zgodnie z pkt 3.4 OPZ).</w:t>
            </w:r>
          </w:p>
          <w:p w14:paraId="349C5DD0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u w:val="single"/>
              </w:rPr>
            </w:pPr>
            <w:r w:rsidRPr="00D45580">
              <w:rPr>
                <w:rStyle w:val="Pogrubienie"/>
                <w:rFonts w:ascii="Arial" w:hAnsi="Arial" w:cs="Arial"/>
                <w:u w:val="single"/>
              </w:rPr>
              <w:t>Wariant 2*</w:t>
            </w:r>
          </w:p>
          <w:p w14:paraId="6DC7B154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Konsultacje zdalne udzielane będą w dni robocze w godzinach 10.00-14.00 po wcześniejszym umówieniu.</w:t>
            </w:r>
          </w:p>
          <w:p w14:paraId="20EAC94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 xml:space="preserve">Po przekazaniu informacji o zapotrzebowaniu na danego eksperta wraz ze wskazaniem dziedziny, terminu i  formy komunikacji, Wykonawca ma max 48 godzin na zapewnienie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lastRenderedPageBreak/>
              <w:t>właściwego eksperta i zrealizowanie konsultacji. Upływ terminu zawiesza się na czas dni ustawowo wolnych od pracy.</w:t>
            </w:r>
          </w:p>
          <w:p w14:paraId="6A38295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Płatność za udzieloną konsultację, po cenach jednostkowych z Formularza ofertowego pkt 2.</w:t>
            </w:r>
            <w:r w:rsidRPr="00D45580" w:rsidDel="00CA6E4C">
              <w:rPr>
                <w:rStyle w:val="Pogrubienie"/>
                <w:rFonts w:ascii="Arial" w:hAnsi="Arial" w:cs="Arial"/>
                <w:b w:val="0"/>
                <w:bCs w:val="0"/>
              </w:rPr>
              <w:t xml:space="preserve"> </w:t>
            </w:r>
          </w:p>
          <w:p w14:paraId="0795ECAF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Wykonawca zobowiązany jest przekazać Zamawiającemu rejestr prowadzonych konsultacji (data, beneficjent, zakres konsultacji, czas) po zakończeniu miesiąca w którym świadczona była usługa wraz z fakturą lub na każde wezwanie Zamawiającego. Wzór rejestru będzie stanowił załącznik do umowy.</w:t>
            </w:r>
          </w:p>
          <w:p w14:paraId="1DA5AA67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Konsultacje mogą być nagrywane i udostępniane przez Zamawiającego bez dodatkowych opłat w ramach przekazanych autorskich praw majątkowych (zgodnie z pkt 3.4 OPZ).</w:t>
            </w:r>
          </w:p>
          <w:p w14:paraId="7786E710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u w:val="single"/>
              </w:rPr>
            </w:pPr>
            <w:r w:rsidRPr="00D45580">
              <w:rPr>
                <w:rStyle w:val="Pogrubienie"/>
                <w:rFonts w:ascii="Arial" w:hAnsi="Arial" w:cs="Arial"/>
                <w:u w:val="single"/>
              </w:rPr>
              <w:t>*We właściwym postępowaniu będzie realizowany jeden z wariantów.</w:t>
            </w:r>
          </w:p>
          <w:p w14:paraId="0D5B531E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  <w:bCs/>
              </w:rPr>
              <w:t xml:space="preserve">2.3 Świadczenie </w:t>
            </w:r>
            <w:r w:rsidRPr="00D45580">
              <w:rPr>
                <w:rFonts w:ascii="Arial" w:hAnsi="Arial" w:cs="Arial"/>
                <w:b/>
              </w:rPr>
              <w:t xml:space="preserve">usług doradczych </w:t>
            </w:r>
            <w:r w:rsidRPr="00D45580">
              <w:rPr>
                <w:rStyle w:val="Pogrubienie"/>
                <w:rFonts w:ascii="Arial" w:hAnsi="Arial" w:cs="Arial"/>
              </w:rPr>
              <w:t>w miejscu realizacji projektu/ w siedzibie beneficjenta</w:t>
            </w:r>
          </w:p>
          <w:p w14:paraId="03905495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0">
              <w:rPr>
                <w:rFonts w:ascii="Arial" w:hAnsi="Arial" w:cs="Arial"/>
                <w:sz w:val="24"/>
                <w:szCs w:val="24"/>
              </w:rPr>
              <w:t xml:space="preserve">Wsparcie beneficjenta w miejscu realizacji projektu w celu określenia zasadności i prawidłowości planowanych/prowadzonych działań przyrodniczych oraz analizy aspektów związanych z posiadaniem wymaganych środków/ zaplecza organizacyjnego i technicznego, w tym kwestie zarządzania projektem (w szczególności potencjał kadrowy, dostosowanie istniejących procedur do wytycznych unijnych, dostępność, czy ocena gotowości organizacyjno-instytucjonalna projektu w obszarze zawierania umów w ramach projektu). </w:t>
            </w:r>
          </w:p>
          <w:p w14:paraId="530991D3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C203F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0">
              <w:rPr>
                <w:rFonts w:ascii="Arial" w:hAnsi="Arial" w:cs="Arial"/>
                <w:sz w:val="24"/>
                <w:szCs w:val="24"/>
              </w:rPr>
              <w:t xml:space="preserve">Wizyty w miejscu realizacji projektu odbywać się będą na życzenie beneficjenta. Zakres wizyty zostanie ustalony w miarę potrzeb beneficjenta i przekazany Wykonawcy wraz z listami sprawdzającymi (jeśli dotyczy), z minimum tygodniowym wyprzedzeniem. </w:t>
            </w:r>
          </w:p>
          <w:p w14:paraId="04DDED8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Po zakończeniu wizyty w terminie 5 dni kalendarzowych Wykonawca przekaże (w wersji edytowalnej) i podpisane przez eksperta (wersja PDF) podsumowanie wizyty </w:t>
            </w:r>
            <w:r w:rsidRPr="00D45580">
              <w:rPr>
                <w:rStyle w:val="markedcontent"/>
                <w:rFonts w:ascii="Arial" w:hAnsi="Arial" w:cs="Arial"/>
              </w:rPr>
              <w:t>wraz z  opisem zaleceń (słabych i mocnych stron omawianego problemu/ problemów) w celu ich wdrożenia i uprawdopodobnienia spełnienia wymagań w ramach rekomendowanego działania a jeśli dotyczy listę/ listy stanowiące załączniki nr 2-4 do OPZ.</w:t>
            </w:r>
          </w:p>
          <w:p w14:paraId="50ED0E75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0">
              <w:rPr>
                <w:rFonts w:ascii="Arial" w:hAnsi="Arial" w:cs="Arial"/>
                <w:sz w:val="24"/>
                <w:szCs w:val="24"/>
              </w:rPr>
              <w:t>Wizyty mogą odbywać się na terenie całej Polski, w zależności od siedziby beneficjenta i/lub miejsca realizacji projektu, po uzgodnieniu dogodnego terminu przez wszystkie strony.</w:t>
            </w:r>
          </w:p>
          <w:p w14:paraId="315078DE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0">
              <w:rPr>
                <w:rFonts w:ascii="Arial" w:hAnsi="Arial" w:cs="Arial"/>
                <w:sz w:val="24"/>
                <w:szCs w:val="24"/>
              </w:rPr>
              <w:t>Długość trwania wizyty od 1 do 3 dni roboczych, nie jest wliczany czas dojazdu.</w:t>
            </w:r>
          </w:p>
          <w:p w14:paraId="7739B8BB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0E733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D45580"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Wszystkie koszty, w tym: dojazdu, noclegu, wyżywienia, sprzętu - o ile będzie wymagany - pokrywa Wykonawca w ramach ustalonej kwoty wynagrodzenia za realizację zadania.</w:t>
            </w:r>
          </w:p>
          <w:p w14:paraId="126286BE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  <w:p w14:paraId="68D7DA33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D45580"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lastRenderedPageBreak/>
              <w:t xml:space="preserve">Rozliczenie - koszt 1 dnia wizyty u beneficjenta 1 eksperta (stawka dzienna obejmująca koszt konsultacji, dojazdu, noclegu, wyżywienia, sprzętu).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Rozliczenie po cenach jednostkowych jak w Formularzu ofertowym pkt 3.</w:t>
            </w:r>
          </w:p>
          <w:p w14:paraId="3BDAB2B1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  <w:p w14:paraId="5005F3CF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D45580"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  <w:t>Za zgodą Zamawiającego dopuszcza się udział kilku ekspertów z różnych dziedzin w jednej konsultacji/ wizycie. Możliwy jest także udział pracownika Zamawiającego (koszt własny Zamawiającego).</w:t>
            </w:r>
          </w:p>
          <w:p w14:paraId="0F673F4B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</w:p>
          <w:p w14:paraId="06F3D3BA" w14:textId="77777777" w:rsidR="00502D39" w:rsidRPr="00D45580" w:rsidRDefault="00502D39" w:rsidP="00D45580">
            <w:pPr>
              <w:pStyle w:val="Akapitzlist"/>
              <w:spacing w:before="150" w:after="150" w:line="276" w:lineRule="auto"/>
              <w:ind w:left="0"/>
              <w:jc w:val="both"/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D45580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Wykonawca zobowiązany jest przekazać Zamawiającemu rejestr prowadzonych usług doradczych (data, beneficjent, zakres usługi) po zakończeniu miesiąca w którym świadczona była usługa wraz z protokołem odbioru lub na każde wezwanie Zamawiającego). Wzór rejestru będzie stanowił załącznik do umowy.</w:t>
            </w:r>
          </w:p>
          <w:p w14:paraId="530E31E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</w:rPr>
              <w:t>2.4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  <w:bCs/>
              </w:rPr>
              <w:t>Świadczenie usługi polegającej na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</w:rPr>
              <w:t xml:space="preserve">wstępnej ocenie pomysłu na projekt </w:t>
            </w:r>
          </w:p>
          <w:p w14:paraId="629C5E20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Usługa w zakresie wstępnej oceny pomysłu na projekt</w:t>
            </w:r>
            <w:r w:rsidRPr="00D45580">
              <w:rPr>
                <w:rStyle w:val="Odwoaniedokomentarza"/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  <w:r w:rsidRPr="00D45580">
              <w:rPr>
                <w:rFonts w:ascii="Arial" w:hAnsi="Arial" w:cs="Arial"/>
              </w:rPr>
              <w:t>W ramach usługi Zamawiający przekaże (mailowo/ za pomocą chmury) wstępnie przygotowany przez beneficjenta opis projektu zgodnie z podstawowym zakresem informacji (wzór informacji stanowi załącznik nr 1 do OPZ, z zastrzeżeniem, że załącznik ten może podlegać modyfikacjom w zależności od potrzeb) oraz informacją o naborze (warunkami naboru, kryteriami oceny projektu, zapisami dokumentów programowych, o ile są znane) w ramach którego będzie składany wniosek o dofinansowanie (</w:t>
            </w:r>
            <w:proofErr w:type="spellStart"/>
            <w:r w:rsidRPr="00D45580">
              <w:rPr>
                <w:rFonts w:ascii="Arial" w:hAnsi="Arial" w:cs="Arial"/>
              </w:rPr>
              <w:t>WoD</w:t>
            </w:r>
            <w:proofErr w:type="spellEnd"/>
            <w:r w:rsidRPr="00D45580">
              <w:rPr>
                <w:rFonts w:ascii="Arial" w:hAnsi="Arial" w:cs="Arial"/>
              </w:rPr>
              <w:t>).</w:t>
            </w:r>
          </w:p>
          <w:p w14:paraId="23D3E637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Pomysł na projekt należy ocenić zgodnie z listą stanowiącą (załącznik nr 2 do OPZ, z zastrzeżeniem, że załącznik może podlegać modyfikacjom w zależności od potrzeb) z uwzględnieniem zapisów dokumentów programowych zasad/ regulaminów oraz kryteriów wyboru projektów obowiązującymi w naborze, którego dotyczy wniosek. </w:t>
            </w:r>
          </w:p>
          <w:p w14:paraId="133397BC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Wykonawca przekazuje wypełnioną (w wersji edytowalnej) i podpisaną przez eksperta (wersja PDF) listę wraz z </w:t>
            </w:r>
            <w:r w:rsidRPr="00D45580">
              <w:rPr>
                <w:rStyle w:val="markedcontent"/>
                <w:rFonts w:ascii="Arial" w:hAnsi="Arial" w:cs="Arial"/>
              </w:rPr>
              <w:t>informacjami/ rekomendacjami o kierunkach poprawy dokumentacji oraz opisem zaleceń (słabych i mocnych stron pomysłu) w celu ich wdrożenia i uprawdopodobnienia spełnienia kryteriów w ramach rekomendowanego działania.</w:t>
            </w:r>
          </w:p>
          <w:p w14:paraId="3D50D346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Ocena jest jednorazowa.</w:t>
            </w:r>
          </w:p>
          <w:p w14:paraId="60C6054F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Wykonawca ma 3 dni robocze na wykonanie zlecenia.</w:t>
            </w:r>
          </w:p>
          <w:p w14:paraId="27C6A29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Rozliczenie - koszt wstępnej oceny 1 wniosku</w:t>
            </w:r>
            <w:r w:rsidRPr="00D45580">
              <w:rPr>
                <w:rFonts w:ascii="Arial" w:hAnsi="Arial" w:cs="Arial"/>
                <w:b/>
                <w:bCs/>
              </w:rPr>
              <w:t xml:space="preserve">.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Rozliczenie po cenach jednostkowych jak w Formularzu ofertowym pkt 4.</w:t>
            </w:r>
          </w:p>
          <w:p w14:paraId="0A5803C7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</w:rPr>
              <w:t>2.5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  <w:bCs/>
              </w:rPr>
              <w:t>Świadczenie usługi polegającej na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</w:rPr>
              <w:t>wstępnej ocenie wniosku o dofinansowanie wraz z załącznikami</w:t>
            </w:r>
          </w:p>
          <w:p w14:paraId="6D958E0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Usługa w zakresie wstępnej oceny wniosku o dofinansowanie. W ramach usługi Zamawiający przekaże (mailowo/ za pomocą chmury) wstępnie przygotowany przez </w:t>
            </w:r>
            <w:r w:rsidRPr="00D45580">
              <w:rPr>
                <w:rFonts w:ascii="Arial" w:hAnsi="Arial" w:cs="Arial"/>
              </w:rPr>
              <w:lastRenderedPageBreak/>
              <w:t>beneficjenta wniosek o dofinansowanie (</w:t>
            </w:r>
            <w:proofErr w:type="spellStart"/>
            <w:r w:rsidRPr="00D45580">
              <w:rPr>
                <w:rFonts w:ascii="Arial" w:hAnsi="Arial" w:cs="Arial"/>
              </w:rPr>
              <w:t>WoD</w:t>
            </w:r>
            <w:proofErr w:type="spellEnd"/>
            <w:r w:rsidRPr="00D45580">
              <w:rPr>
                <w:rFonts w:ascii="Arial" w:hAnsi="Arial" w:cs="Arial"/>
              </w:rPr>
              <w:t xml:space="preserve">) wraz z załącznikami oraz informacją o naborze (warunkami naboru) w ramach którego będzie składany </w:t>
            </w:r>
            <w:proofErr w:type="spellStart"/>
            <w:r w:rsidRPr="00D45580">
              <w:rPr>
                <w:rFonts w:ascii="Arial" w:hAnsi="Arial" w:cs="Arial"/>
              </w:rPr>
              <w:t>WoD</w:t>
            </w:r>
            <w:proofErr w:type="spellEnd"/>
            <w:r w:rsidRPr="00D45580">
              <w:rPr>
                <w:rFonts w:ascii="Arial" w:hAnsi="Arial" w:cs="Arial"/>
              </w:rPr>
              <w:t>.</w:t>
            </w:r>
          </w:p>
          <w:p w14:paraId="1D75BCB8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Wniosek o dofinansowanie należy ocenić zgodnie z kryteriami wyboru projektów i zasadami/ regulaminem obowiązującymi w naborze, którego dotyczy wniosek, w tym listą/ listami sprawdzającą/sprawdzającymi, wg której/ których oceniane będą wnioski o dofinansowanie w ramach danego naboru. </w:t>
            </w:r>
          </w:p>
          <w:p w14:paraId="48D5982A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Wzór/ wzory dokumentu/ dokumentów wskaże każdorazowo Zamawiający. </w:t>
            </w:r>
          </w:p>
          <w:p w14:paraId="453B5B60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Wykonawca przekazuje wypełnioną/ </w:t>
            </w:r>
            <w:proofErr w:type="spellStart"/>
            <w:r w:rsidRPr="00D45580">
              <w:rPr>
                <w:rFonts w:ascii="Arial" w:hAnsi="Arial" w:cs="Arial"/>
              </w:rPr>
              <w:t>ne</w:t>
            </w:r>
            <w:proofErr w:type="spellEnd"/>
            <w:r w:rsidRPr="00D45580">
              <w:rPr>
                <w:rFonts w:ascii="Arial" w:hAnsi="Arial" w:cs="Arial"/>
              </w:rPr>
              <w:t xml:space="preserve"> (w wersji edytowalnej) i podpisaną/ </w:t>
            </w:r>
            <w:proofErr w:type="spellStart"/>
            <w:r w:rsidRPr="00D45580">
              <w:rPr>
                <w:rFonts w:ascii="Arial" w:hAnsi="Arial" w:cs="Arial"/>
              </w:rPr>
              <w:t>ne</w:t>
            </w:r>
            <w:proofErr w:type="spellEnd"/>
            <w:r w:rsidRPr="00D45580">
              <w:rPr>
                <w:rFonts w:ascii="Arial" w:hAnsi="Arial" w:cs="Arial"/>
              </w:rPr>
              <w:t xml:space="preserve"> przez eksperta (wersja PDF) listę/ listy wraz z </w:t>
            </w:r>
            <w:r w:rsidRPr="00D45580">
              <w:rPr>
                <w:rStyle w:val="markedcontent"/>
                <w:rFonts w:ascii="Arial" w:hAnsi="Arial" w:cs="Arial"/>
              </w:rPr>
              <w:t>informacjami/ rekomendacjami o kierunkach poprawy dokumentacji oraz opisem zaleceń (słabych i mocnych stron pomysłu) w celu ich wdrożenia i uprawdopodobnienia spełnienia kryteriów w ramach rekomendowanego działania.</w:t>
            </w:r>
          </w:p>
          <w:p w14:paraId="112D3CBB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Wykonawca ma do 5 dni kalendarzowych na wykonanie zlecenia.</w:t>
            </w:r>
          </w:p>
          <w:p w14:paraId="0F7F970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Rozliczenie - koszt wstępnej oceny 1 wniosku o dofinansowanie.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Rozliczenie po cenach jednostkowych jak w Formularzu ofertowym pkt 5.</w:t>
            </w:r>
          </w:p>
          <w:p w14:paraId="2CD1606D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 przypadku gdy beneficjent/ pomysłodawca dokona poprawy wniosku i będzie zainteresowany jego ponowną oceną, Wykonawcy będzie przysługiwało wynagrodzenie jak za wstępną weryfikację wniosku o dofinansowanie wraz z załącznikami. </w:t>
            </w:r>
          </w:p>
          <w:p w14:paraId="776D059E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45580">
              <w:rPr>
                <w:rFonts w:ascii="Arial" w:hAnsi="Arial" w:cs="Arial"/>
                <w:b/>
              </w:rPr>
              <w:t>2.6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</w:rPr>
              <w:t>Usługa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  <w:bCs/>
              </w:rPr>
              <w:t xml:space="preserve">audytu </w:t>
            </w:r>
            <w:proofErr w:type="spellStart"/>
            <w:r w:rsidRPr="00D45580">
              <w:rPr>
                <w:rFonts w:ascii="Arial" w:hAnsi="Arial" w:cs="Arial"/>
                <w:b/>
                <w:bCs/>
              </w:rPr>
              <w:t>przedrealizacyjnego</w:t>
            </w:r>
            <w:proofErr w:type="spellEnd"/>
            <w:r w:rsidRPr="00D45580">
              <w:rPr>
                <w:rFonts w:ascii="Arial" w:hAnsi="Arial" w:cs="Arial"/>
                <w:b/>
                <w:bCs/>
              </w:rPr>
              <w:t xml:space="preserve"> w trakcie realizacji projektu i na zakończenie realizacji projektu</w:t>
            </w:r>
          </w:p>
          <w:p w14:paraId="2C7D7E4D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45580">
              <w:rPr>
                <w:rFonts w:ascii="Arial" w:hAnsi="Arial" w:cs="Arial"/>
                <w:b/>
                <w:bCs/>
              </w:rPr>
              <w:t>2.6.1</w:t>
            </w:r>
            <w:r w:rsidRPr="00D45580">
              <w:rPr>
                <w:rFonts w:ascii="Arial" w:hAnsi="Arial" w:cs="Arial"/>
                <w:b/>
              </w:rPr>
              <w:t xml:space="preserve"> Usługa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  <w:bCs/>
              </w:rPr>
              <w:t xml:space="preserve">audytu </w:t>
            </w:r>
            <w:proofErr w:type="spellStart"/>
            <w:r w:rsidRPr="00D45580">
              <w:rPr>
                <w:rFonts w:ascii="Arial" w:hAnsi="Arial" w:cs="Arial"/>
                <w:b/>
                <w:bCs/>
              </w:rPr>
              <w:t>przedrealizacyjnego</w:t>
            </w:r>
            <w:proofErr w:type="spellEnd"/>
          </w:p>
          <w:p w14:paraId="65632C3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Usługa w zakresie audytu </w:t>
            </w:r>
            <w:proofErr w:type="spellStart"/>
            <w:r w:rsidRPr="00D45580">
              <w:rPr>
                <w:rFonts w:ascii="Arial" w:hAnsi="Arial" w:cs="Arial"/>
              </w:rPr>
              <w:t>przedrealizacyjnego</w:t>
            </w:r>
            <w:proofErr w:type="spellEnd"/>
            <w:r w:rsidRPr="00D45580">
              <w:rPr>
                <w:rFonts w:ascii="Arial" w:hAnsi="Arial" w:cs="Arial"/>
              </w:rPr>
              <w:t xml:space="preserve"> prowadzona „zza biurka” na podstawie dokumentów oraz informacji przekazanych przez beneficjenta/ pomysłodawcę. Zakres audytu określa załącznik nr 3 do OPZ. Załącznik może podlegać modyfikacjom w zależności od potrzeb.</w:t>
            </w:r>
          </w:p>
          <w:p w14:paraId="28A3DE19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Zadaniem eksperta jest przeanalizowanie przesłanych przez beneficjenta informacji, wypełnienie listy sprawdzającej zgodnie z załącznikiem nr 3 do OPZ oraz przygotowanie treści uwag i sugestii, zaleceń które beneficjent powinien wdrożyć. </w:t>
            </w:r>
          </w:p>
          <w:p w14:paraId="318C2DB0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Wykonawca ma do 5 dni kalendarzowe na wykonanie zlecenia.</w:t>
            </w:r>
          </w:p>
          <w:p w14:paraId="69C19326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Audyt odbywać się będzie na życzenie beneficjenta zgłoszone z minimum tygodniowym wyprzedzeniem i zaakceptowane przez Zamawiającego, po uzgodnieniu dogodnego terminu przez wszystkie strony.</w:t>
            </w:r>
          </w:p>
          <w:p w14:paraId="42370D52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Rozliczenie - koszt przeprowadzonego audytu (1 audyt).</w:t>
            </w:r>
            <w:r w:rsidRPr="00D45580">
              <w:rPr>
                <w:rStyle w:val="Pogrubienie"/>
                <w:rFonts w:ascii="Arial" w:hAnsi="Arial" w:cs="Arial"/>
              </w:rPr>
              <w:t xml:space="preserve">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Rozliczenie po cenach jednostkowych jak w Formularzu ofertowym pkt 6.</w:t>
            </w:r>
          </w:p>
          <w:p w14:paraId="5506C793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45580">
              <w:rPr>
                <w:rFonts w:ascii="Arial" w:hAnsi="Arial" w:cs="Arial"/>
              </w:rPr>
              <w:lastRenderedPageBreak/>
              <w:t xml:space="preserve">W przypadku gdy strony ustalą, że w celu przeprowadzenia audytu niezbędna jest wizyta w siedzibie beneficjenta lub w miejscu realizacji projektu, zlecana jest usługa zgodnie z pkt 2.3 Świadczenie usług doradczych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w miejscu realizacji projektu/ w siedzibie beneficjenta, która podlega odrębnej płatności/ rozliczeniu.</w:t>
            </w:r>
          </w:p>
          <w:p w14:paraId="00232281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45580">
              <w:rPr>
                <w:rFonts w:ascii="Arial" w:hAnsi="Arial" w:cs="Arial"/>
                <w:b/>
                <w:bCs/>
              </w:rPr>
              <w:t>2.6.2</w:t>
            </w:r>
            <w:r w:rsidRPr="00D45580">
              <w:rPr>
                <w:rFonts w:ascii="Arial" w:hAnsi="Arial" w:cs="Arial"/>
                <w:b/>
              </w:rPr>
              <w:t xml:space="preserve"> Usługa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  <w:bCs/>
              </w:rPr>
              <w:t xml:space="preserve">audytu w trakcie realizacji projektu </w:t>
            </w:r>
          </w:p>
          <w:p w14:paraId="5EEF6902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Usługa w zakresie audytu w trakcie realizacji projektu prowadzona „zza biurka” na podstawie dokumentów oraz informacji przekazanych przez beneficjenta/ pomysłodawcę. Zakres audytu określa załącznik nr 4 do OPZ. Załącznik może podlegać modyfikacjom w zależności od potrzeb.</w:t>
            </w:r>
          </w:p>
          <w:p w14:paraId="219C49C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Zadaniem eksperta jest przeanalizowanie przesłanych przez beneficjenta informacji, wypełnienie listy sprawdzającej zgodnie z załącznikiem nr 4 do OPZ oraz przygotowanie treści uwag i sugestii, zaleceń które beneficjent powinien wdrożyć. </w:t>
            </w:r>
          </w:p>
          <w:p w14:paraId="03C6DCD7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Wykonawca ma do 5 dni kalendarzowych na wykonanie zlecenia.</w:t>
            </w:r>
          </w:p>
          <w:p w14:paraId="7F12E883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Audyt odbywać się będzie na życzenie beneficjenta zgłoszone z minimum tygodniowym wyprzedzeniem i zaakceptowane przez Zamawiającego, po uzgodnieniu dogodnego terminu przez wszystkie strony.</w:t>
            </w:r>
          </w:p>
          <w:p w14:paraId="136EE393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Rozliczenie - koszt przeprowadzonego audytu (1 audyt).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 xml:space="preserve"> Rozliczenie po cenach jednostkowych jak w Formularzu ofertowym pkt 7.</w:t>
            </w:r>
          </w:p>
          <w:p w14:paraId="201D4D27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 przypadku gdy strony ustalą, że w celu przeprowadzenia audytu niezbędna jest wizyta w siedzibie beneficjenta lub w miejscu realizacji projektu, zlecana jest usługa zgodnie z pkt 2.3 Świadczenie usług doradczych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w miejscu realizacji projektu/ w siedzibie beneficjenta, która podlega odrębnej płatności/ rozliczeniu.</w:t>
            </w:r>
          </w:p>
          <w:p w14:paraId="1F25A756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  <w:bCs/>
              </w:rPr>
              <w:t>2.6.3</w:t>
            </w:r>
            <w:r w:rsidRPr="00D45580">
              <w:rPr>
                <w:rFonts w:ascii="Arial" w:hAnsi="Arial" w:cs="Arial"/>
                <w:b/>
              </w:rPr>
              <w:t xml:space="preserve"> Usługa</w:t>
            </w:r>
            <w:r w:rsidRPr="00D45580">
              <w:rPr>
                <w:rFonts w:ascii="Arial" w:hAnsi="Arial" w:cs="Arial"/>
              </w:rPr>
              <w:t xml:space="preserve"> </w:t>
            </w:r>
            <w:r w:rsidRPr="00D45580">
              <w:rPr>
                <w:rFonts w:ascii="Arial" w:hAnsi="Arial" w:cs="Arial"/>
                <w:b/>
                <w:bCs/>
              </w:rPr>
              <w:t>audytu na zakończenie realizacji projektu</w:t>
            </w:r>
          </w:p>
          <w:p w14:paraId="029163BD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Usługa w zakresie audytu w trakcie realizacji projektu prowadzona „zza biurka” na podstawie dokumentów oraz informacji przekazanych przez beneficjenta/ pomysłodawcę. Zakres audytu określa załącznik nr 4 do OPZ. Załącznik może podlegać modyfikacjom w zależności od potrzeb.</w:t>
            </w:r>
          </w:p>
          <w:p w14:paraId="1EAC06CE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Zadaniem eksperta jest przeanalizowanie przesłanych przez beneficjenta informacji, wypełnienie listy sprawdzającej zgodnie z załącznikiem nr 4 do OPZ oraz przygotowanie treści uwag i sugestii, zaleceń które beneficjent powinien wdrożyć. </w:t>
            </w:r>
          </w:p>
          <w:p w14:paraId="488DC8B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Wykonawca ma do 5 dni kalendarzowych na wykonanie zlecenia.</w:t>
            </w:r>
          </w:p>
          <w:p w14:paraId="02599742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Audyt odbywać się będzie na życzenie beneficjenta zgłoszone z minimum tygodniowym wyprzedzeniem i zaakceptowane przez Zamawiającego, po uzgodnieniu dogodnego terminu przez wszystkie strony.</w:t>
            </w:r>
          </w:p>
          <w:p w14:paraId="420C67BD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lastRenderedPageBreak/>
              <w:t>Rozliczenie - koszt przeprowadzonego audytu (1 audyt).</w:t>
            </w:r>
            <w:r w:rsidRPr="00D45580">
              <w:rPr>
                <w:rStyle w:val="Pogrubienie"/>
                <w:rFonts w:ascii="Arial" w:hAnsi="Arial" w:cs="Arial"/>
              </w:rPr>
              <w:t xml:space="preserve">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Rozliczenie po cenach jednostkowych jak w Formularzu ofertowym pkt 8.</w:t>
            </w:r>
          </w:p>
          <w:p w14:paraId="70F4904E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W przypadku gdy strony ustalą, że w celu przeprowadzenia audytu niezbędna jest wizyta w siedzibie beneficjenta lub w miejscu realizacji projektu, zlecana jest usługa zgodnie z pkt 2.3 Świadczenie usług doradczych </w:t>
            </w:r>
            <w:r w:rsidRPr="00D45580">
              <w:rPr>
                <w:rStyle w:val="Pogrubienie"/>
                <w:rFonts w:ascii="Arial" w:hAnsi="Arial" w:cs="Arial"/>
                <w:b w:val="0"/>
                <w:bCs w:val="0"/>
              </w:rPr>
              <w:t>w miejscu realizacji projektu/ w siedzibie beneficjenta, która podlega odrębnej płatności/ rozliczeniu.</w:t>
            </w:r>
          </w:p>
          <w:p w14:paraId="7150FE96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</w:p>
          <w:p w14:paraId="4B43C33E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>3.      SPOSÓB REALIZACJI ZAMÓWIENIA:</w:t>
            </w:r>
          </w:p>
          <w:p w14:paraId="01A5FA0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>3.1.  </w:t>
            </w:r>
            <w:r w:rsidRPr="00D45580">
              <w:rPr>
                <w:rFonts w:ascii="Arial" w:hAnsi="Arial" w:cs="Arial"/>
              </w:rPr>
              <w:t xml:space="preserve"> Na etapie realizacji umowy z Wykonawcą wszystkie kontakty, w tym przekazywanie zleceń, oraz uwag odbywać się będzie na adresy e-mail osób wskazanych do kontaktu z zachowaniem przepisów w zakresie ochrony danych osobowych.</w:t>
            </w:r>
          </w:p>
          <w:p w14:paraId="577532C9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>3.2.  </w:t>
            </w:r>
            <w:r w:rsidRPr="00D45580">
              <w:rPr>
                <w:rFonts w:ascii="Arial" w:hAnsi="Arial" w:cs="Arial"/>
              </w:rPr>
              <w:t> W ramach przygotowania do realizacji przedmiotu Zamówienia Wykonawca zobowiązuje się do:</w:t>
            </w:r>
          </w:p>
          <w:p w14:paraId="462A1FDD" w14:textId="77777777" w:rsidR="00502D39" w:rsidRPr="00D45580" w:rsidRDefault="00502D39" w:rsidP="00D45580">
            <w:pPr>
              <w:pStyle w:val="NormalnyWeb"/>
              <w:numPr>
                <w:ilvl w:val="0"/>
                <w:numId w:val="7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Zapewnienia ekspertów z następujących dziedzin (jeden ekspert może zajmować się wieloma dziedzinami, o ile posiada kompetencje):</w:t>
            </w:r>
          </w:p>
          <w:p w14:paraId="5915343B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przyrody - ochrona in</w:t>
            </w:r>
            <w:r w:rsidRPr="00D45580"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w:t>‐</w:t>
            </w: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situ lub ex</w:t>
            </w:r>
            <w:r w:rsidRPr="00D45580"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w:t>‐</w:t>
            </w: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situ zagrożonych gatunków i siedlisk przyrodniczych</w:t>
            </w:r>
          </w:p>
          <w:p w14:paraId="1D819832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zwalczanie inwazyjnych gatunków obcych</w:t>
            </w:r>
          </w:p>
          <w:p w14:paraId="0FB88B10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korytarze ekologiczne</w:t>
            </w:r>
          </w:p>
          <w:p w14:paraId="35BB9092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zielona i niebieska infrastruktura (miasta, tereny niezurbanizowane)</w:t>
            </w:r>
          </w:p>
          <w:p w14:paraId="77A60DDF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edukacja ekologiczna</w:t>
            </w:r>
          </w:p>
          <w:p w14:paraId="386F263D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infrastruktura turystyczna/ukierunkowanie ruchu turystycznego</w:t>
            </w:r>
          </w:p>
          <w:p w14:paraId="1B1AC050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procedury obowiązujące przy realizacji inwestycji, m.in. ocena oddziaływania na środowisko</w:t>
            </w:r>
          </w:p>
          <w:p w14:paraId="6C5081D8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techniczna obsługa generatorów i platform funduszowych dla beneficjentów (dedykowane systemy informatyczne dla danego programu do wnioskowania i rozliczania projektów m.in. aplikacje CST w tym: aplikacja WOD, aplikacja Projekty, baza konkurencyjności, SL2014),</w:t>
            </w:r>
          </w:p>
          <w:p w14:paraId="679231EE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zamówienia publiczne</w:t>
            </w:r>
          </w:p>
          <w:p w14:paraId="6E92580A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horyzontalne Funduszy Europejskich (m.in. zasady równościowe, dostępność, zasada DSNH)</w:t>
            </w:r>
          </w:p>
          <w:p w14:paraId="7F487D00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finansowa projektu </w:t>
            </w:r>
          </w:p>
          <w:p w14:paraId="1AF0757E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wnioskowanie i rozliczanie projektów z FE</w:t>
            </w:r>
          </w:p>
          <w:p w14:paraId="15D82C6E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pomoc publiczna</w:t>
            </w:r>
          </w:p>
          <w:p w14:paraId="212D40A5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RODO</w:t>
            </w:r>
          </w:p>
          <w:p w14:paraId="6015B4C2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i promocja</w:t>
            </w:r>
          </w:p>
          <w:p w14:paraId="3BC466DF" w14:textId="77777777" w:rsidR="00502D39" w:rsidRPr="00D45580" w:rsidRDefault="00502D39" w:rsidP="00D45580">
            <w:pPr>
              <w:pStyle w:val="Akapitzlist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AB3E2B" w14:textId="77777777" w:rsidR="00502D39" w:rsidRPr="00D45580" w:rsidRDefault="00502D39" w:rsidP="00D45580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Wykonawca zapewni 1 osobę, która będzie pełnić funkcję koordynatora zamówienia ze strony Wykonawcy, która przez okres co najmniej 6 miesięcy zajmowała się organizacją usługi w zakresie usług wsparcia i  doradztwa. Osoba ta musi posługiwać się biegle językiem polskim w mowie i piśmie.</w:t>
            </w:r>
          </w:p>
          <w:p w14:paraId="5C7CEA8F" w14:textId="77777777" w:rsidR="00502D39" w:rsidRPr="00D45580" w:rsidRDefault="00502D39" w:rsidP="00D45580">
            <w:pPr>
              <w:pStyle w:val="Akapitzlist"/>
              <w:spacing w:before="100" w:beforeAutospacing="1" w:after="100" w:afterAutospacing="1" w:line="276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3F625D" w14:textId="77777777" w:rsidR="00502D39" w:rsidRPr="00D45580" w:rsidRDefault="00502D39" w:rsidP="00D45580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Eksperci muszą spełnić następujące warunki:</w:t>
            </w:r>
          </w:p>
          <w:p w14:paraId="7DAD71A2" w14:textId="77777777" w:rsidR="00502D39" w:rsidRPr="00D45580" w:rsidRDefault="00502D39" w:rsidP="00D45580">
            <w:pPr>
              <w:pStyle w:val="Akapitzlist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  posługują się biegle językiem polskim w mowie i piśmie,</w:t>
            </w:r>
          </w:p>
          <w:p w14:paraId="01ED4A9E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korzystają z pełni praw publicznych,</w:t>
            </w:r>
          </w:p>
          <w:p w14:paraId="07543F22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mają pełną zdolność do czynności prawnych,</w:t>
            </w:r>
          </w:p>
          <w:p w14:paraId="4606A384" w14:textId="77777777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zostali skazani prawomocnym wyrokiem za przestępstwo umyślne lub za umyślne przestępstwo skarbowe,</w:t>
            </w:r>
          </w:p>
          <w:p w14:paraId="07BBD737" w14:textId="1568B4AD" w:rsidR="00502D39" w:rsidRPr="00D45580" w:rsidRDefault="00502D39" w:rsidP="00D4558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posiadają wiedzę, umiejętności, doświadczenie lub wymagane uprawnienia w dziedzinie objętej Zamówieniem.</w:t>
            </w:r>
          </w:p>
          <w:p w14:paraId="4C3BFC1F" w14:textId="77777777" w:rsidR="00502D39" w:rsidRPr="00D45580" w:rsidRDefault="00502D39" w:rsidP="00D45580">
            <w:pPr>
              <w:pStyle w:val="Akapitzlist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B9EFAD" w14:textId="53F67394" w:rsidR="00D45580" w:rsidRDefault="00502D39" w:rsidP="00D45580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 przystąpieniem ekspertów do realizacji Zamówienia/ Zlecenia Wykonawca uzyska i dostarczy Zamawiającemu podpisane przez ekspertów oświadczenia stanowiące załącznik nr 5 do OPZ. </w:t>
            </w:r>
          </w:p>
          <w:p w14:paraId="30BCC551" w14:textId="77777777" w:rsidR="00D45580" w:rsidRDefault="00D45580" w:rsidP="00D45580">
            <w:pPr>
              <w:pStyle w:val="Akapitzlist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4C7F63" w14:textId="05ED4102" w:rsidR="00D45580" w:rsidRDefault="00502D39" w:rsidP="00D45580">
            <w:pPr>
              <w:pStyle w:val="Akapitzlist"/>
              <w:numPr>
                <w:ilvl w:val="0"/>
                <w:numId w:val="7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Każda lista/ formularz przygotowana przez eksperta zostanie sprawdzona i zaakceptowana przez Zamawiającego. Zamawiający zastrzega sobie prawo do nie zaakceptowania listy/ formularza, jeśli uzna on, iż przedmiot zamówienia został przeprowadzony niezgodnie z warunkami określonymi w OPZ lub gdy nie został odpowiednio uzasadniony. </w:t>
            </w:r>
          </w:p>
          <w:p w14:paraId="79E39DB9" w14:textId="77777777" w:rsidR="00D45580" w:rsidRPr="00D45580" w:rsidRDefault="00D45580" w:rsidP="00D45580">
            <w:p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8A6FB8" w14:textId="77777777" w:rsidR="00502D39" w:rsidRPr="00D45580" w:rsidRDefault="00502D39" w:rsidP="00D45580">
            <w:pPr>
              <w:numPr>
                <w:ilvl w:val="0"/>
                <w:numId w:val="7"/>
              </w:numPr>
              <w:spacing w:before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558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Eksperci zobowiązani są do zastosowania się do uwag Zamawiającego i  poprawienia formularza/ listy  w terminie nie dłuższym niż 5 dni roboczych. W tym celu Zamawiający odeśle formularz z uwagami. W przypadku nie wprowadzenia zgłoszonych uwag w wyznaczonym terminie, przedmiot umowy zostanie uznany za niewykonany a Wykonawca nie będzie miał podstaw do wystawienia faktury za niewłaściwie wykonany zakres umowy. Zamawiające zastrzega sobie prawo do naliczenia kar umownych w wysokości równowartości ceny jednostkowej z oferty za niewłaściwie wykonany zakres.</w:t>
            </w:r>
          </w:p>
          <w:p w14:paraId="4CECAE00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</w:rPr>
              <w:t>3.3.</w:t>
            </w:r>
            <w:r w:rsidRPr="00D45580">
              <w:rPr>
                <w:rFonts w:ascii="Arial" w:hAnsi="Arial" w:cs="Arial"/>
              </w:rPr>
              <w:t xml:space="preserve"> Wykonawca i eksperci działają na swoim sprzęcie, </w:t>
            </w:r>
            <w:proofErr w:type="spellStart"/>
            <w:r w:rsidRPr="00D45580">
              <w:rPr>
                <w:rFonts w:ascii="Arial" w:hAnsi="Arial" w:cs="Arial"/>
              </w:rPr>
              <w:t>Videoczaty</w:t>
            </w:r>
            <w:proofErr w:type="spellEnd"/>
            <w:r w:rsidRPr="00D45580">
              <w:rPr>
                <w:rFonts w:ascii="Arial" w:hAnsi="Arial" w:cs="Arial"/>
              </w:rPr>
              <w:t xml:space="preserve"> /inne formy komunikacji internetowej będą po stronie Zamawiającego. Spotkania mogą być nagrywane przez Zamawiającego i odtwarzane bez dodatkowych opłat w ramach przeniesionych na Zamawiającego autorskich praw majątkowych, o których mowa w pkt 3.4 poniżej.</w:t>
            </w:r>
          </w:p>
          <w:p w14:paraId="2EDC0CC5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</w:rPr>
              <w:t>3.4</w:t>
            </w:r>
            <w:r w:rsidRPr="00D45580">
              <w:rPr>
                <w:rFonts w:ascii="Arial" w:hAnsi="Arial" w:cs="Arial"/>
              </w:rPr>
              <w:t xml:space="preserve">. Wykonawca zobowiązany jest do przeniesienia na Zamawiającego wszelkich autorskich praw majątkowych na wszystkich znanych w dniu wykonania umowy polach eksploatacji do wszystkich wytworzonych w ramach usługi treści bez odrębnego </w:t>
            </w:r>
            <w:r w:rsidRPr="00D45580">
              <w:rPr>
                <w:rFonts w:ascii="Arial" w:hAnsi="Arial" w:cs="Arial"/>
              </w:rPr>
              <w:lastRenderedPageBreak/>
              <w:t xml:space="preserve">wynagrodzenia – w szczególności w zakresie rozporządzania i korzystania z powstałych utworów, jak też poszczególnych ich części jako produktu odrębnego, lub wspólnie z innymi produktami, przez czas nieoznaczony, bez ograniczeń terytorialnych, bez względu na liczbę </w:t>
            </w:r>
            <w:proofErr w:type="spellStart"/>
            <w:r w:rsidRPr="00D45580">
              <w:rPr>
                <w:rFonts w:ascii="Arial" w:hAnsi="Arial" w:cs="Arial"/>
              </w:rPr>
              <w:t>odtworzeń</w:t>
            </w:r>
            <w:proofErr w:type="spellEnd"/>
            <w:r w:rsidRPr="00D45580">
              <w:rPr>
                <w:rFonts w:ascii="Arial" w:hAnsi="Arial" w:cs="Arial"/>
              </w:rPr>
              <w:t xml:space="preserve"> i reprodukcji we wszystkich polach  eksploatacji.</w:t>
            </w:r>
          </w:p>
          <w:p w14:paraId="4AE2A214" w14:textId="3B786934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  <w:b/>
              </w:rPr>
              <w:t>3.5.</w:t>
            </w:r>
            <w:r w:rsidRPr="00D45580">
              <w:rPr>
                <w:rFonts w:ascii="Arial" w:hAnsi="Arial" w:cs="Arial"/>
              </w:rPr>
              <w:t xml:space="preserve"> Zamawiający zastrzega sobie prawo do żądania zmiany eksperta lub wyznaczenia dodatkowej osoby - eksperta, na każdym etapie realizacji zamówienia, jeśli uzna, że współpraca z ekspertem nie przebiega w sposób profesjonalny, w tym zwłaszcza w przypadku braku kontaktu i nieterminowego wywiązywania się ze swoich obowiązków. Wykonawca zobowiązany jest w przeciągu 3 dni do zaproponowania innej osoby lub osób jako ekspertów.</w:t>
            </w:r>
          </w:p>
          <w:p w14:paraId="7370C22A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  <w:p w14:paraId="47D5AA7C" w14:textId="77777777" w:rsidR="00502D39" w:rsidRPr="00D45580" w:rsidRDefault="00502D39" w:rsidP="00D45580">
            <w:pPr>
              <w:pStyle w:val="NormalnyWeb"/>
              <w:numPr>
                <w:ilvl w:val="1"/>
                <w:numId w:val="9"/>
              </w:numPr>
              <w:spacing w:before="150" w:beforeAutospacing="0" w:after="150" w:afterAutospacing="0" w:line="276" w:lineRule="auto"/>
              <w:ind w:left="284"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45580">
              <w:rPr>
                <w:rStyle w:val="Pogrubienie"/>
                <w:rFonts w:ascii="Arial" w:hAnsi="Arial" w:cs="Arial"/>
              </w:rPr>
              <w:t>TERMIN REALIZACJI ZAMÓWIENIA: </w:t>
            </w:r>
          </w:p>
          <w:p w14:paraId="6AFA402B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ind w:left="284"/>
              <w:jc w:val="both"/>
              <w:rPr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 xml:space="preserve">18 miesięcy </w:t>
            </w:r>
            <w:r w:rsidRPr="00D45580">
              <w:rPr>
                <w:rFonts w:ascii="Arial" w:hAnsi="Arial" w:cs="Arial"/>
              </w:rPr>
              <w:t>od dnia podpisania Umowy lub do wyczerpania środków przewidzianych w umowie z Wykonawcą, w zależności od zdarzenia, które nastąpi wcześniej.</w:t>
            </w:r>
          </w:p>
          <w:p w14:paraId="1D7CABC2" w14:textId="77777777" w:rsidR="00502D39" w:rsidRPr="00D45580" w:rsidRDefault="00502D39" w:rsidP="00D45580">
            <w:pPr>
              <w:pStyle w:val="NormalnyWeb"/>
              <w:spacing w:before="150" w:beforeAutospacing="0" w:after="150" w:afterAutospacing="0" w:line="276" w:lineRule="auto"/>
              <w:ind w:left="284"/>
              <w:jc w:val="both"/>
              <w:rPr>
                <w:rFonts w:ascii="Arial" w:hAnsi="Arial" w:cs="Arial"/>
              </w:rPr>
            </w:pPr>
          </w:p>
          <w:p w14:paraId="52D5E7F3" w14:textId="77777777" w:rsidR="00502D39" w:rsidRPr="00D45580" w:rsidRDefault="00502D39" w:rsidP="00D45580">
            <w:pPr>
              <w:pStyle w:val="NormalnyWeb"/>
              <w:numPr>
                <w:ilvl w:val="1"/>
                <w:numId w:val="9"/>
              </w:numPr>
              <w:spacing w:before="150" w:beforeAutospacing="0" w:after="150" w:afterAutospacing="0" w:line="276" w:lineRule="auto"/>
              <w:ind w:left="426" w:hanging="567"/>
              <w:jc w:val="both"/>
              <w:rPr>
                <w:rStyle w:val="Pogrubienie"/>
                <w:rFonts w:ascii="Arial" w:hAnsi="Arial" w:cs="Arial"/>
              </w:rPr>
            </w:pPr>
            <w:r w:rsidRPr="00D45580">
              <w:rPr>
                <w:rStyle w:val="Pogrubienie"/>
                <w:rFonts w:ascii="Arial" w:hAnsi="Arial" w:cs="Arial"/>
              </w:rPr>
              <w:t>Lista załączników do OPZ:</w:t>
            </w:r>
          </w:p>
          <w:p w14:paraId="73303123" w14:textId="77777777" w:rsidR="00502D39" w:rsidRPr="00D45580" w:rsidRDefault="00502D39" w:rsidP="00D45580">
            <w:pPr>
              <w:pStyle w:val="NormalnyWeb"/>
              <w:numPr>
                <w:ilvl w:val="0"/>
                <w:numId w:val="11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Zakres informacji do wstępnej weryfikacji pomysłu na projekt/ankieta potrzeb</w:t>
            </w:r>
          </w:p>
          <w:p w14:paraId="1ADA0015" w14:textId="77777777" w:rsidR="00502D39" w:rsidRPr="00D45580" w:rsidRDefault="00502D39" w:rsidP="00D45580">
            <w:pPr>
              <w:pStyle w:val="NormalnyWeb"/>
              <w:numPr>
                <w:ilvl w:val="0"/>
                <w:numId w:val="11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Lista wstępnej oceny pomysłu na projekt</w:t>
            </w:r>
          </w:p>
          <w:p w14:paraId="3841DC8D" w14:textId="77777777" w:rsidR="00502D39" w:rsidRPr="00D45580" w:rsidRDefault="00502D39" w:rsidP="00D45580">
            <w:pPr>
              <w:pStyle w:val="NormalnyWeb"/>
              <w:numPr>
                <w:ilvl w:val="0"/>
                <w:numId w:val="11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 xml:space="preserve">Zakres audytu </w:t>
            </w:r>
            <w:proofErr w:type="spellStart"/>
            <w:r w:rsidRPr="00D45580">
              <w:rPr>
                <w:rFonts w:ascii="Arial" w:hAnsi="Arial" w:cs="Arial"/>
              </w:rPr>
              <w:t>przedrealizacyjnego</w:t>
            </w:r>
            <w:proofErr w:type="spellEnd"/>
          </w:p>
          <w:p w14:paraId="51B6EC88" w14:textId="77777777" w:rsidR="00502D39" w:rsidRPr="00D45580" w:rsidRDefault="00502D39" w:rsidP="00D45580">
            <w:pPr>
              <w:pStyle w:val="NormalnyWeb"/>
              <w:numPr>
                <w:ilvl w:val="0"/>
                <w:numId w:val="11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Zakres audytu w trakcie realizacji projektu i na zakończenie realizacji projektu</w:t>
            </w:r>
          </w:p>
          <w:p w14:paraId="719CF90A" w14:textId="77777777" w:rsidR="00502D39" w:rsidRPr="00D45580" w:rsidRDefault="00502D39" w:rsidP="00D45580">
            <w:pPr>
              <w:pStyle w:val="NormalnyWeb"/>
              <w:numPr>
                <w:ilvl w:val="0"/>
                <w:numId w:val="11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Oświadczenia eksperta</w:t>
            </w:r>
          </w:p>
          <w:p w14:paraId="76371DDD" w14:textId="77777777" w:rsidR="00502D39" w:rsidRPr="00D45580" w:rsidRDefault="00502D39" w:rsidP="00D45580">
            <w:pPr>
              <w:pStyle w:val="NormalnyWeb"/>
              <w:numPr>
                <w:ilvl w:val="0"/>
                <w:numId w:val="11"/>
              </w:numPr>
              <w:spacing w:before="150" w:beforeAutospacing="0" w:after="150" w:afterAutospacing="0" w:line="276" w:lineRule="auto"/>
              <w:jc w:val="both"/>
              <w:rPr>
                <w:rFonts w:ascii="Arial" w:hAnsi="Arial" w:cs="Arial"/>
              </w:rPr>
            </w:pPr>
            <w:r w:rsidRPr="00D45580">
              <w:rPr>
                <w:rFonts w:ascii="Arial" w:hAnsi="Arial" w:cs="Arial"/>
              </w:rPr>
              <w:t>Formularz ofertowy/szacowania</w:t>
            </w:r>
          </w:p>
          <w:p w14:paraId="7310466B" w14:textId="77777777" w:rsidR="00584552" w:rsidRPr="00D45580" w:rsidRDefault="00584552" w:rsidP="00D4558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BEBEE83" w14:textId="6ED06350" w:rsidR="0048322D" w:rsidRPr="00D45580" w:rsidRDefault="0048322D" w:rsidP="00D45580">
      <w:pPr>
        <w:tabs>
          <w:tab w:val="left" w:pos="6915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48322D" w:rsidRPr="00D45580" w:rsidSect="00D6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D400" w14:textId="77777777" w:rsidR="00DC389A" w:rsidRDefault="00DC389A" w:rsidP="00D62E1D">
      <w:pPr>
        <w:spacing w:before="0"/>
      </w:pPr>
      <w:r>
        <w:separator/>
      </w:r>
    </w:p>
  </w:endnote>
  <w:endnote w:type="continuationSeparator" w:id="0">
    <w:p w14:paraId="12FBB34D" w14:textId="77777777" w:rsidR="00DC389A" w:rsidRDefault="00DC389A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8386" w14:textId="77777777" w:rsidR="009A44BC" w:rsidRDefault="009A4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8B7" w14:textId="6D13BBD0" w:rsidR="009A44BC" w:rsidRDefault="009A44BC">
    <w:pPr>
      <w:pStyle w:val="Stopka"/>
    </w:pPr>
    <w:r>
      <w:rPr>
        <w:noProof/>
        <w:lang w:eastAsia="pl-PL"/>
      </w:rPr>
      <w:drawing>
        <wp:inline distT="0" distB="0" distL="0" distR="0" wp14:anchorId="3DEE5033" wp14:editId="41D0C99F">
          <wp:extent cx="5760720" cy="361792"/>
          <wp:effectExtent l="0" t="0" r="0" b="635"/>
          <wp:docPr id="3" name="Obraz 3" descr="C:\Users\magdalena.hutkowska\AppData\Local\Microsoft\Windows\INetCache\Content.Word\PT RP UE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hutkowska\AppData\Local\Microsoft\Windows\INetCache\Content.Word\PT RP UE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AC7" w14:textId="77777777" w:rsidR="009A44BC" w:rsidRDefault="009A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9ACE" w14:textId="77777777" w:rsidR="00DC389A" w:rsidRDefault="00DC389A" w:rsidP="00D62E1D">
      <w:pPr>
        <w:spacing w:before="0"/>
      </w:pPr>
      <w:r>
        <w:separator/>
      </w:r>
    </w:p>
  </w:footnote>
  <w:footnote w:type="continuationSeparator" w:id="0">
    <w:p w14:paraId="340E9968" w14:textId="77777777" w:rsidR="00DC389A" w:rsidRDefault="00DC389A" w:rsidP="00D62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AB27" w14:textId="77777777" w:rsidR="009A44BC" w:rsidRDefault="009A4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CD4D" w14:textId="77777777" w:rsidR="00D62E1D" w:rsidRDefault="00584552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BE75802" wp14:editId="6528150C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E85A" w14:textId="77777777" w:rsidR="009A44BC" w:rsidRDefault="009A4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4BB"/>
    <w:multiLevelType w:val="hybridMultilevel"/>
    <w:tmpl w:val="4788A792"/>
    <w:lvl w:ilvl="0" w:tplc="BE78A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1B368D"/>
    <w:multiLevelType w:val="hybridMultilevel"/>
    <w:tmpl w:val="55A067D8"/>
    <w:lvl w:ilvl="0" w:tplc="AFC217E2">
      <w:start w:val="1"/>
      <w:numFmt w:val="lowerLetter"/>
      <w:lvlText w:val="%1)"/>
      <w:lvlJc w:val="left"/>
      <w:pPr>
        <w:ind w:left="360" w:hanging="360"/>
      </w:pPr>
    </w:lvl>
    <w:lvl w:ilvl="1" w:tplc="74902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7BED"/>
    <w:multiLevelType w:val="multilevel"/>
    <w:tmpl w:val="FF82E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B2F96"/>
    <w:multiLevelType w:val="multilevel"/>
    <w:tmpl w:val="3A7857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5923DE"/>
    <w:multiLevelType w:val="hybridMultilevel"/>
    <w:tmpl w:val="46CC550A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548C1"/>
    <w:multiLevelType w:val="hybridMultilevel"/>
    <w:tmpl w:val="41A26B76"/>
    <w:lvl w:ilvl="0" w:tplc="AA4C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6E31234"/>
    <w:multiLevelType w:val="hybridMultilevel"/>
    <w:tmpl w:val="3902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3ECE"/>
    <w:multiLevelType w:val="hybridMultilevel"/>
    <w:tmpl w:val="52BEAB20"/>
    <w:lvl w:ilvl="0" w:tplc="74902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D"/>
    <w:rsid w:val="00021DD2"/>
    <w:rsid w:val="00021EB5"/>
    <w:rsid w:val="00076063"/>
    <w:rsid w:val="00080FA3"/>
    <w:rsid w:val="000D190E"/>
    <w:rsid w:val="000E533D"/>
    <w:rsid w:val="0019684A"/>
    <w:rsid w:val="001E00E4"/>
    <w:rsid w:val="00204F38"/>
    <w:rsid w:val="002062CB"/>
    <w:rsid w:val="00233D53"/>
    <w:rsid w:val="00237A20"/>
    <w:rsid w:val="002713F1"/>
    <w:rsid w:val="00281775"/>
    <w:rsid w:val="00293A10"/>
    <w:rsid w:val="002B34B0"/>
    <w:rsid w:val="002D4224"/>
    <w:rsid w:val="002E2DF7"/>
    <w:rsid w:val="00331666"/>
    <w:rsid w:val="00335172"/>
    <w:rsid w:val="00340D1C"/>
    <w:rsid w:val="003E6962"/>
    <w:rsid w:val="003F1579"/>
    <w:rsid w:val="003F451A"/>
    <w:rsid w:val="00455E5E"/>
    <w:rsid w:val="0048322D"/>
    <w:rsid w:val="00502D39"/>
    <w:rsid w:val="005053F7"/>
    <w:rsid w:val="00505E9C"/>
    <w:rsid w:val="00510FDD"/>
    <w:rsid w:val="0051553E"/>
    <w:rsid w:val="005516E2"/>
    <w:rsid w:val="00563FEA"/>
    <w:rsid w:val="0056631C"/>
    <w:rsid w:val="00584552"/>
    <w:rsid w:val="005A2670"/>
    <w:rsid w:val="005C71BF"/>
    <w:rsid w:val="006060AD"/>
    <w:rsid w:val="00642575"/>
    <w:rsid w:val="0065114F"/>
    <w:rsid w:val="00655815"/>
    <w:rsid w:val="00663D3B"/>
    <w:rsid w:val="00672D6D"/>
    <w:rsid w:val="006B7291"/>
    <w:rsid w:val="00727F00"/>
    <w:rsid w:val="00746A94"/>
    <w:rsid w:val="00766916"/>
    <w:rsid w:val="00771C5B"/>
    <w:rsid w:val="00775A15"/>
    <w:rsid w:val="00787A9F"/>
    <w:rsid w:val="007C4403"/>
    <w:rsid w:val="007E272E"/>
    <w:rsid w:val="00806010"/>
    <w:rsid w:val="00870C99"/>
    <w:rsid w:val="00887192"/>
    <w:rsid w:val="00893B2A"/>
    <w:rsid w:val="008D078D"/>
    <w:rsid w:val="0090097C"/>
    <w:rsid w:val="009270D1"/>
    <w:rsid w:val="009401CE"/>
    <w:rsid w:val="009728C9"/>
    <w:rsid w:val="009A44BC"/>
    <w:rsid w:val="009D1172"/>
    <w:rsid w:val="00A157E3"/>
    <w:rsid w:val="00A16B90"/>
    <w:rsid w:val="00AD31E3"/>
    <w:rsid w:val="00B816E7"/>
    <w:rsid w:val="00B91268"/>
    <w:rsid w:val="00BA3870"/>
    <w:rsid w:val="00BD5E02"/>
    <w:rsid w:val="00C1335E"/>
    <w:rsid w:val="00C21852"/>
    <w:rsid w:val="00C55451"/>
    <w:rsid w:val="00C70550"/>
    <w:rsid w:val="00C743C0"/>
    <w:rsid w:val="00C85164"/>
    <w:rsid w:val="00C864A4"/>
    <w:rsid w:val="00CB34DB"/>
    <w:rsid w:val="00CE5AC8"/>
    <w:rsid w:val="00D351A3"/>
    <w:rsid w:val="00D45580"/>
    <w:rsid w:val="00D60661"/>
    <w:rsid w:val="00D62E1D"/>
    <w:rsid w:val="00D722CA"/>
    <w:rsid w:val="00D724DA"/>
    <w:rsid w:val="00D9510C"/>
    <w:rsid w:val="00DC389A"/>
    <w:rsid w:val="00DC7084"/>
    <w:rsid w:val="00E51E5A"/>
    <w:rsid w:val="00EA209C"/>
    <w:rsid w:val="00EC5263"/>
    <w:rsid w:val="00F0049C"/>
    <w:rsid w:val="00F204D7"/>
    <w:rsid w:val="00F2774B"/>
    <w:rsid w:val="00F46A64"/>
    <w:rsid w:val="00FA444A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C237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62E1D"/>
  </w:style>
  <w:style w:type="table" w:styleId="Tabela-Siatka">
    <w:name w:val="Table Grid"/>
    <w:basedOn w:val="Standardowy"/>
    <w:uiPriority w:val="39"/>
    <w:rsid w:val="00BA387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uiPriority w:val="34"/>
    <w:qFormat/>
    <w:rsid w:val="00584552"/>
    <w:pPr>
      <w:spacing w:before="0"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84552"/>
    <w:pPr>
      <w:suppressAutoHyphens/>
      <w:spacing w:before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4552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5845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A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A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2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C5263"/>
    <w:pPr>
      <w:spacing w:before="0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263"/>
    <w:rPr>
      <w:rFonts w:ascii="Calibri" w:hAnsi="Calibri"/>
      <w:szCs w:val="21"/>
    </w:rPr>
  </w:style>
  <w:style w:type="paragraph" w:customStyle="1" w:styleId="Default">
    <w:name w:val="Default"/>
    <w:rsid w:val="00EC5263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1553E"/>
  </w:style>
  <w:style w:type="character" w:styleId="Hipercze">
    <w:name w:val="Hyperlink"/>
    <w:basedOn w:val="Domylnaczcionkaakapitu"/>
    <w:uiPriority w:val="99"/>
    <w:unhideWhenUsed/>
    <w:rsid w:val="00510F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2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502D39"/>
  </w:style>
  <w:style w:type="character" w:styleId="Pogrubienie">
    <w:name w:val="Strong"/>
    <w:basedOn w:val="Domylnaczcionkaakapitu"/>
    <w:uiPriority w:val="22"/>
    <w:qFormat/>
    <w:rsid w:val="00502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3081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Ewa Dudek</cp:lastModifiedBy>
  <cp:revision>3</cp:revision>
  <dcterms:created xsi:type="dcterms:W3CDTF">2023-07-27T05:39:00Z</dcterms:created>
  <dcterms:modified xsi:type="dcterms:W3CDTF">2023-07-27T05:44:00Z</dcterms:modified>
</cp:coreProperties>
</file>