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AF9C268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1D30CC">
        <w:rPr>
          <w:rFonts w:eastAsia="Calibri" w:cs="Arial"/>
          <w:sz w:val="20"/>
          <w:szCs w:val="20"/>
          <w:lang w:eastAsia="en-US"/>
        </w:rPr>
        <w:t>19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1D30CC">
        <w:rPr>
          <w:rFonts w:eastAsia="Calibri" w:cs="Arial"/>
          <w:sz w:val="20"/>
          <w:szCs w:val="20"/>
          <w:lang w:eastAsia="en-US"/>
        </w:rPr>
        <w:t>7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7B269322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1D30CC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1BB06160" w:rsidR="00860727" w:rsidRPr="00452C18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</w:t>
      </w:r>
      <w:r w:rsidR="009B14A8">
        <w:rPr>
          <w:rFonts w:cs="Arial"/>
          <w:b/>
          <w:sz w:val="20"/>
          <w:szCs w:val="20"/>
        </w:rPr>
        <w:t xml:space="preserve">  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9B14A8">
        <w:rPr>
          <w:rFonts w:cs="Arial"/>
          <w:b/>
          <w:sz w:val="20"/>
          <w:szCs w:val="20"/>
        </w:rPr>
        <w:t xml:space="preserve">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16A61F05" w14:textId="75A883D9" w:rsidR="001D30CC" w:rsidRPr="001D30CC" w:rsidRDefault="00860727" w:rsidP="001D30CC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bookmarkStart w:id="0" w:name="_Hlk3928222"/>
      <w:r w:rsidR="001D30CC" w:rsidRPr="001D30CC">
        <w:rPr>
          <w:rFonts w:cs="Arial"/>
          <w:b/>
          <w:bCs/>
          <w:sz w:val="20"/>
          <w:szCs w:val="20"/>
        </w:rPr>
        <w:t>Nadzór Inwestorski nad robotami budowlanymi branży elektrycznej dla zadania „ Modernizacja i poprawa efektywności energetycznej budynku Technikum im. Stefana Bieszka</w:t>
      </w:r>
      <w:r w:rsidR="001D30CC">
        <w:rPr>
          <w:rFonts w:cs="Arial"/>
          <w:b/>
          <w:bCs/>
          <w:sz w:val="20"/>
          <w:szCs w:val="20"/>
        </w:rPr>
        <w:t xml:space="preserve"> </w:t>
      </w:r>
      <w:r w:rsidR="001D30CC" w:rsidRPr="001D30CC">
        <w:rPr>
          <w:rFonts w:cs="Arial"/>
          <w:b/>
          <w:bCs/>
          <w:sz w:val="20"/>
          <w:szCs w:val="20"/>
        </w:rPr>
        <w:t>(Zespół Szkół w Chojnicach)”.</w:t>
      </w:r>
    </w:p>
    <w:bookmarkEnd w:id="0"/>
    <w:p w14:paraId="677400E8" w14:textId="7E00B34B" w:rsidR="001A3447" w:rsidRPr="001A3447" w:rsidRDefault="001A3447" w:rsidP="001D30CC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7D61008A" w14:textId="049E2F94" w:rsidR="00572DE9" w:rsidRDefault="001D30CC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1D30CC">
        <w:rPr>
          <w:rFonts w:cs="Arial"/>
          <w:b/>
          <w:bCs/>
          <w:sz w:val="20"/>
          <w:szCs w:val="20"/>
        </w:rPr>
        <w:t>Ogłoszenie nr 2023/BZP 00308469/01 z dnia 2023-07-14</w:t>
      </w:r>
    </w:p>
    <w:p w14:paraId="1D306A28" w14:textId="77777777" w:rsidR="001D30CC" w:rsidRDefault="001D30C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4FE805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r w:rsidR="00452C18" w:rsidRPr="005B6A9C">
        <w:rPr>
          <w:rFonts w:eastAsia="Calibri" w:cs="Arial"/>
          <w:sz w:val="20"/>
          <w:szCs w:val="20"/>
          <w:lang w:eastAsia="en-US"/>
        </w:rPr>
        <w:t>t.j.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63482931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1D30CC">
        <w:rPr>
          <w:rFonts w:cs="Arial"/>
          <w:b/>
          <w:bCs/>
          <w:sz w:val="20"/>
          <w:szCs w:val="20"/>
          <w:highlight w:val="yellow"/>
          <w:lang w:eastAsia="en-US"/>
        </w:rPr>
        <w:t>25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1D30CC">
        <w:rPr>
          <w:rFonts w:cs="Arial"/>
          <w:b/>
          <w:bCs/>
          <w:sz w:val="20"/>
          <w:szCs w:val="20"/>
          <w:highlight w:val="yellow"/>
          <w:lang w:eastAsia="en-US"/>
        </w:rPr>
        <w:t>8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5687E879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9B14A8" w:rsidRPr="009B14A8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1D30CC">
        <w:rPr>
          <w:rFonts w:ascii="Arial" w:hAnsi="Arial" w:cs="Arial"/>
          <w:b/>
          <w:sz w:val="20"/>
          <w:szCs w:val="20"/>
          <w:highlight w:val="yellow"/>
        </w:rPr>
        <w:t>27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0</w:t>
      </w:r>
      <w:r w:rsidR="001D30CC">
        <w:rPr>
          <w:rFonts w:ascii="Arial" w:hAnsi="Arial" w:cs="Arial"/>
          <w:b/>
          <w:sz w:val="20"/>
          <w:szCs w:val="20"/>
          <w:highlight w:val="yellow"/>
        </w:rPr>
        <w:t>7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3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 xml:space="preserve"> r. do godz. </w:t>
      </w:r>
      <w:r w:rsidR="001D30CC">
        <w:rPr>
          <w:rFonts w:ascii="Arial" w:hAnsi="Arial" w:cs="Arial"/>
          <w:b/>
          <w:sz w:val="20"/>
          <w:szCs w:val="20"/>
          <w:highlight w:val="yellow"/>
        </w:rPr>
        <w:t>09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76EB814B" w:rsidR="00806054" w:rsidRDefault="00375F78" w:rsidP="00C75CDD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1D30CC">
        <w:rPr>
          <w:rFonts w:cs="Arial"/>
          <w:b/>
          <w:sz w:val="20"/>
          <w:szCs w:val="20"/>
          <w:highlight w:val="yellow"/>
          <w:lang w:eastAsia="en-US"/>
        </w:rPr>
        <w:t>27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D30CC"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D30CC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0439548B" w:rsidR="001C0EBA" w:rsidRDefault="001C0EBA" w:rsidP="00600E58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1D30CC">
        <w:rPr>
          <w:rFonts w:eastAsia="Calibri" w:cs="Arial"/>
          <w:b/>
          <w:color w:val="FF0000"/>
          <w:sz w:val="20"/>
          <w:szCs w:val="20"/>
          <w:lang w:eastAsia="en-US"/>
        </w:rPr>
        <w:t>5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OPIS PRZEDMIOTU ZAMÓWIENIA.</w:t>
      </w:r>
    </w:p>
    <w:p w14:paraId="6CF0CC13" w14:textId="06F99E9F" w:rsidR="00073050" w:rsidRPr="00073050" w:rsidRDefault="00073050" w:rsidP="00073050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FF0000"/>
          <w:sz w:val="20"/>
          <w:szCs w:val="20"/>
        </w:rPr>
      </w:pPr>
      <w:r w:rsidRPr="00073050">
        <w:rPr>
          <w:rFonts w:ascii="Arial" w:hAnsi="Arial" w:cs="Arial"/>
          <w:b/>
          <w:color w:val="FF0000"/>
          <w:sz w:val="20"/>
          <w:szCs w:val="20"/>
        </w:rPr>
        <w:t xml:space="preserve">Zmienia się treść zał. nr </w:t>
      </w:r>
      <w:r>
        <w:rPr>
          <w:rFonts w:ascii="Arial" w:hAnsi="Arial" w:cs="Arial"/>
          <w:b/>
          <w:color w:val="FF0000"/>
          <w:sz w:val="20"/>
          <w:szCs w:val="20"/>
        </w:rPr>
        <w:t>7</w:t>
      </w:r>
      <w:r w:rsidRPr="00073050">
        <w:rPr>
          <w:rFonts w:ascii="Arial" w:hAnsi="Arial" w:cs="Arial"/>
          <w:b/>
          <w:color w:val="FF0000"/>
          <w:sz w:val="20"/>
          <w:szCs w:val="20"/>
        </w:rPr>
        <w:t xml:space="preserve"> do SWZ –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PPU</w:t>
      </w:r>
      <w:r w:rsidRPr="00073050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BEDF7B8" w14:textId="77777777" w:rsidR="00073050" w:rsidRPr="00572DE9" w:rsidRDefault="00073050" w:rsidP="00073050">
      <w:p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4AD0B87A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1D30CC">
        <w:rPr>
          <w:rFonts w:eastAsia="Calibri"/>
          <w:b/>
          <w:color w:val="FF0000"/>
          <w:sz w:val="20"/>
          <w:szCs w:val="20"/>
          <w:u w:val="single"/>
          <w:lang w:eastAsia="en-US"/>
        </w:rPr>
        <w:t>27 lipca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D30CC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</w:p>
    <w:p w14:paraId="56F3D2A3" w14:textId="77777777" w:rsidR="009B14A8" w:rsidRDefault="009B14A8" w:rsidP="00572DE9">
      <w:pPr>
        <w:spacing w:after="200" w:line="276" w:lineRule="auto"/>
        <w:ind w:left="4956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  <w:bookmarkStart w:id="1" w:name="_Hlk81385633"/>
    </w:p>
    <w:p w14:paraId="02C57088" w14:textId="61DA22F1" w:rsidR="00FA1CC8" w:rsidRDefault="00443801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087B7150" w14:textId="77777777" w:rsidR="009B14A8" w:rsidRDefault="009B14A8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2EA43578" w14:textId="77777777" w:rsidR="001D30CC" w:rsidRDefault="001D30CC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9EA00F0" w14:textId="77777777" w:rsidR="001D30CC" w:rsidRDefault="001D30CC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2B328A09" w14:textId="77777777" w:rsidR="001D30CC" w:rsidRPr="00572DE9" w:rsidRDefault="001D30CC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601FDFC6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1D30CC">
        <w:rPr>
          <w:rFonts w:cs="Arial"/>
          <w:sz w:val="20"/>
          <w:szCs w:val="20"/>
        </w:rPr>
        <w:t>19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1D30CC">
        <w:rPr>
          <w:rFonts w:cs="Arial"/>
          <w:sz w:val="20"/>
          <w:szCs w:val="20"/>
        </w:rPr>
        <w:t>7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lastRenderedPageBreak/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9B14A8">
      <w:headerReference w:type="first" r:id="rId10"/>
      <w:pgSz w:w="11906" w:h="16838" w:code="9"/>
      <w:pgMar w:top="1134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0B1" w14:textId="77777777" w:rsidR="005F531D" w:rsidRDefault="005F531D">
      <w:r>
        <w:separator/>
      </w:r>
    </w:p>
  </w:endnote>
  <w:endnote w:type="continuationSeparator" w:id="0">
    <w:p w14:paraId="4B86FB47" w14:textId="77777777" w:rsidR="005F531D" w:rsidRDefault="005F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3A0F" w14:textId="77777777" w:rsidR="005F531D" w:rsidRDefault="005F531D">
      <w:r>
        <w:separator/>
      </w:r>
    </w:p>
  </w:footnote>
  <w:footnote w:type="continuationSeparator" w:id="0">
    <w:p w14:paraId="7FFC4845" w14:textId="77777777" w:rsidR="005F531D" w:rsidRDefault="005F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7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4"/>
  </w:num>
  <w:num w:numId="8" w16cid:durableId="1210385530">
    <w:abstractNumId w:val="15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6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19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18"/>
  </w:num>
  <w:num w:numId="19" w16cid:durableId="458452214">
    <w:abstractNumId w:val="1"/>
  </w:num>
  <w:num w:numId="20" w16cid:durableId="1784572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305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D30CC"/>
    <w:rsid w:val="001E10F1"/>
    <w:rsid w:val="00241C1F"/>
    <w:rsid w:val="002425AE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F531D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C762D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2023-03-23T07:25:00Z</cp:lastPrinted>
  <dcterms:created xsi:type="dcterms:W3CDTF">2023-07-18T10:25:00Z</dcterms:created>
  <dcterms:modified xsi:type="dcterms:W3CDTF">2023-07-18T11:51:00Z</dcterms:modified>
</cp:coreProperties>
</file>