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4736DD08"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891C13">
        <w:rPr>
          <w:rFonts w:asciiTheme="minorHAnsi" w:hAnsiTheme="minorHAnsi" w:cstheme="minorHAnsi"/>
          <w:b/>
          <w:bCs/>
          <w:i/>
          <w:iCs/>
          <w:sz w:val="22"/>
          <w:szCs w:val="22"/>
          <w:lang w:val="pl-PL"/>
        </w:rPr>
        <w:t>5</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3239CBE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7F8F3B19"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o którym mowa w art. 275 pkt 1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E26DB9">
        <w:rPr>
          <w:rFonts w:asciiTheme="minorHAnsi" w:hAnsiTheme="minorHAnsi" w:cstheme="minorHAnsi"/>
          <w:sz w:val="22"/>
          <w:szCs w:val="22"/>
          <w:lang w:val="pl-PL"/>
        </w:rPr>
        <w:t>3</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r. poz.</w:t>
      </w:r>
      <w:r w:rsidR="00E26DB9">
        <w:rPr>
          <w:rFonts w:asciiTheme="minorHAnsi" w:hAnsiTheme="minorHAnsi" w:cstheme="minorHAnsi"/>
          <w:sz w:val="22"/>
          <w:szCs w:val="22"/>
          <w:lang w:val="pl-PL"/>
        </w:rPr>
        <w:t>1605</w:t>
      </w:r>
      <w:r w:rsidRPr="00B84D74">
        <w:rPr>
          <w:rFonts w:asciiTheme="minorHAnsi" w:hAnsiTheme="minorHAnsi" w:cstheme="minorHAnsi"/>
          <w:sz w:val="22"/>
          <w:szCs w:val="22"/>
          <w:lang w:val="pl-PL"/>
        </w:rPr>
        <w:t xml:space="preserve">) zwanej dalej również Pzp,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1D7B827D" w14:textId="5564F4F7" w:rsidR="001C03ED" w:rsidRPr="00734258" w:rsidRDefault="001C03ED" w:rsidP="00396614">
      <w:pPr>
        <w:pStyle w:val="Akapitzlist"/>
        <w:numPr>
          <w:ilvl w:val="0"/>
          <w:numId w:val="45"/>
        </w:numPr>
        <w:autoSpaceDE w:val="0"/>
        <w:adjustRightInd w:val="0"/>
        <w:spacing w:after="0" w:line="240" w:lineRule="auto"/>
        <w:ind w:left="357" w:hanging="357"/>
        <w:jc w:val="both"/>
        <w:rPr>
          <w:rFonts w:ascii="Calibri" w:hAnsi="Calibri" w:cs="Calibri"/>
          <w:sz w:val="22"/>
          <w:szCs w:val="22"/>
          <w:lang w:val="pl-PL"/>
        </w:rPr>
      </w:pPr>
      <w:r w:rsidRPr="00734258">
        <w:rPr>
          <w:rFonts w:ascii="Calibri" w:hAnsi="Calibri" w:cs="Calibri"/>
          <w:sz w:val="22"/>
          <w:szCs w:val="22"/>
          <w:lang w:val="pl-PL"/>
        </w:rPr>
        <w:t xml:space="preserve">Przedmiotem umowy jest realizacja robót budowlanych </w:t>
      </w:r>
      <w:r w:rsidR="00734258" w:rsidRPr="00734258">
        <w:rPr>
          <w:rFonts w:ascii="Calibri" w:eastAsia="Times New Roman" w:hAnsi="Calibri" w:cs="Calibri"/>
          <w:sz w:val="22"/>
          <w:szCs w:val="22"/>
          <w:u w:color="000000"/>
          <w:lang w:val="pl-PL" w:eastAsia="pl-PL"/>
        </w:rPr>
        <w:t>remontowo – adaptacyjn</w:t>
      </w:r>
      <w:r w:rsidR="00362EEF">
        <w:rPr>
          <w:rFonts w:ascii="Calibri" w:eastAsia="Times New Roman" w:hAnsi="Calibri" w:cs="Calibri"/>
          <w:sz w:val="22"/>
          <w:szCs w:val="22"/>
          <w:u w:color="000000"/>
          <w:lang w:val="pl-PL" w:eastAsia="pl-PL"/>
        </w:rPr>
        <w:t>ych</w:t>
      </w:r>
      <w:r w:rsidR="00734258" w:rsidRPr="00734258">
        <w:rPr>
          <w:rFonts w:ascii="Calibri" w:eastAsia="Times New Roman" w:hAnsi="Calibri" w:cs="Calibri"/>
          <w:sz w:val="22"/>
          <w:szCs w:val="22"/>
          <w:u w:color="000000"/>
          <w:lang w:val="pl-PL" w:eastAsia="pl-PL"/>
        </w:rPr>
        <w:t xml:space="preserve"> w piwnicy budynku</w:t>
      </w:r>
      <w:r w:rsidRPr="00734258">
        <w:rPr>
          <w:rFonts w:ascii="Calibri" w:eastAsia="Times New Roman" w:hAnsi="Calibri" w:cs="Calibri"/>
          <w:sz w:val="22"/>
          <w:szCs w:val="22"/>
          <w:u w:color="000000"/>
          <w:lang w:val="pl-PL"/>
        </w:rPr>
        <w:t xml:space="preserve"> przedszkola nr 3 w Skoczowie w ramach zadania inwestycyjnego pn. „Modernizacja budynku przedszkola publicznego nr 3 w Skoczowie przy ul. Południowej 6”.</w:t>
      </w:r>
    </w:p>
    <w:p w14:paraId="79F7B449" w14:textId="710596FE" w:rsidR="00D93645" w:rsidRPr="001A0D5F" w:rsidRDefault="00E65A2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A0D5F">
        <w:rPr>
          <w:rFonts w:asciiTheme="minorHAnsi" w:hAnsiTheme="minorHAnsi" w:cstheme="minorHAnsi"/>
          <w:sz w:val="22"/>
          <w:szCs w:val="22"/>
          <w:lang w:val="pl-PL"/>
        </w:rPr>
        <w:t>Zakres zamówienia ob</w:t>
      </w:r>
      <w:r w:rsidR="00437F2E" w:rsidRPr="001A0D5F">
        <w:rPr>
          <w:rFonts w:asciiTheme="minorHAnsi" w:hAnsiTheme="minorHAnsi" w:cstheme="minorHAnsi"/>
          <w:sz w:val="22"/>
          <w:szCs w:val="22"/>
          <w:lang w:val="pl-PL"/>
        </w:rPr>
        <w:t>ejm</w:t>
      </w:r>
      <w:r w:rsidRPr="001A0D5F">
        <w:rPr>
          <w:rFonts w:asciiTheme="minorHAnsi" w:hAnsiTheme="minorHAnsi" w:cstheme="minorHAnsi"/>
          <w:sz w:val="22"/>
          <w:szCs w:val="22"/>
          <w:lang w:val="pl-PL"/>
        </w:rPr>
        <w:t xml:space="preserve">uje </w:t>
      </w:r>
      <w:r w:rsidR="00F65692" w:rsidRPr="001A0D5F">
        <w:rPr>
          <w:rFonts w:asciiTheme="minorHAnsi" w:hAnsiTheme="minorHAnsi" w:cstheme="minorHAnsi"/>
          <w:sz w:val="22"/>
          <w:szCs w:val="22"/>
          <w:lang w:val="pl-PL"/>
        </w:rPr>
        <w:t>realizację następujących robót</w:t>
      </w:r>
      <w:r w:rsidR="00D93645" w:rsidRPr="001A0D5F">
        <w:rPr>
          <w:rFonts w:asciiTheme="minorHAnsi" w:hAnsiTheme="minorHAnsi" w:cstheme="minorHAnsi"/>
          <w:sz w:val="22"/>
          <w:szCs w:val="22"/>
          <w:lang w:val="pl-PL"/>
        </w:rPr>
        <w:t>:</w:t>
      </w:r>
    </w:p>
    <w:p w14:paraId="6404BF3B"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budowlane związane z wydzieleniem w piwnicy budynku przedszkola pomieszczenia do transportu żywności, </w:t>
      </w:r>
    </w:p>
    <w:p w14:paraId="25291673"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przebudowa ściany działowej w pomieszczeniu przy szybie windowym,</w:t>
      </w:r>
    </w:p>
    <w:p w14:paraId="344EEF5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remontowo – budowlane w piwnicy budynku – w tym wymiana drzwi wewnętrznych, wymiana drzwi zewnętrznych do piwnicy z likwidacją progu, tynkowanie, malowanie ścian i sufitu, wykonanie posadzki z wykładziny z tworzyw sztucznych, </w:t>
      </w:r>
    </w:p>
    <w:p w14:paraId="534124A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roboty w zakresie instalacji elektrycznych, </w:t>
      </w:r>
    </w:p>
    <w:p w14:paraId="052866DA"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wykonanie podejścia </w:t>
      </w:r>
      <w:proofErr w:type="spellStart"/>
      <w:r w:rsidRPr="001A0D5F">
        <w:rPr>
          <w:rFonts w:ascii="Calibri" w:hAnsi="Calibri" w:cs="Calibri"/>
          <w:sz w:val="22"/>
          <w:szCs w:val="22"/>
          <w:lang w:val="pl-PL"/>
        </w:rPr>
        <w:t>wodno</w:t>
      </w:r>
      <w:proofErr w:type="spellEnd"/>
      <w:r w:rsidRPr="001A0D5F">
        <w:rPr>
          <w:rFonts w:ascii="Calibri" w:hAnsi="Calibri" w:cs="Calibri"/>
          <w:sz w:val="22"/>
          <w:szCs w:val="22"/>
          <w:lang w:val="pl-PL"/>
        </w:rPr>
        <w:t xml:space="preserve"> - kanalizacyjnego do umywalki w pomieszczeniu nr 01 w piwnicy,</w:t>
      </w:r>
    </w:p>
    <w:p w14:paraId="79FE6B8B"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 xml:space="preserve">demontaż drzwi zewnętrznych, dostawa i montaż nowych drzwi zewnętrznych do piwnicy, </w:t>
      </w:r>
    </w:p>
    <w:p w14:paraId="3070B619" w14:textId="77777777" w:rsidR="001A0D5F" w:rsidRPr="001A0D5F" w:rsidRDefault="001A0D5F" w:rsidP="001A0D5F">
      <w:pPr>
        <w:pStyle w:val="Tekstpodstawowywcity2"/>
        <w:widowControl/>
        <w:numPr>
          <w:ilvl w:val="0"/>
          <w:numId w:val="69"/>
        </w:numPr>
        <w:overflowPunct w:val="0"/>
        <w:autoSpaceDE w:val="0"/>
        <w:autoSpaceDN/>
        <w:spacing w:after="0" w:line="240" w:lineRule="auto"/>
        <w:ind w:left="714" w:hanging="357"/>
        <w:jc w:val="both"/>
        <w:rPr>
          <w:rFonts w:ascii="Calibri" w:hAnsi="Calibri" w:cs="Calibri"/>
          <w:sz w:val="22"/>
          <w:szCs w:val="22"/>
          <w:lang w:val="pl-PL"/>
        </w:rPr>
      </w:pPr>
      <w:r w:rsidRPr="001A0D5F">
        <w:rPr>
          <w:rFonts w:ascii="Calibri" w:hAnsi="Calibri" w:cs="Calibri"/>
          <w:sz w:val="22"/>
          <w:szCs w:val="22"/>
          <w:lang w:val="pl-PL"/>
        </w:rPr>
        <w:t>wymiana nawierzchni przed wejściem do piwnicy budynku.</w:t>
      </w:r>
    </w:p>
    <w:p w14:paraId="6D59E7C9" w14:textId="5B70019C" w:rsidR="001A0D5F" w:rsidRPr="00AD7E97" w:rsidRDefault="001A0D5F" w:rsidP="00AD7E97">
      <w:pPr>
        <w:pStyle w:val="Akapitzlist"/>
        <w:numPr>
          <w:ilvl w:val="0"/>
          <w:numId w:val="45"/>
        </w:numPr>
        <w:autoSpaceDE w:val="0"/>
        <w:adjustRightInd w:val="0"/>
        <w:spacing w:after="0" w:line="240" w:lineRule="auto"/>
        <w:jc w:val="both"/>
        <w:rPr>
          <w:rFonts w:asciiTheme="minorHAnsi" w:eastAsia="Times New Roman" w:hAnsiTheme="minorHAnsi" w:cstheme="minorHAnsi"/>
          <w:sz w:val="22"/>
          <w:szCs w:val="22"/>
          <w:u w:color="000000"/>
          <w:lang w:val="pl-PL"/>
        </w:rPr>
      </w:pPr>
      <w:r w:rsidRPr="00AD7E97">
        <w:rPr>
          <w:rFonts w:asciiTheme="minorHAnsi" w:eastAsia="Times New Roman" w:hAnsiTheme="minorHAnsi" w:cstheme="minorHAnsi"/>
          <w:sz w:val="22"/>
          <w:szCs w:val="22"/>
          <w:u w:color="000000"/>
          <w:lang w:val="pl-PL"/>
        </w:rPr>
        <w:t xml:space="preserve">Roboty należy wykonać zgodnie z dokumentacją projektową (projekt technologiczny oraz projekt techniczny) opracowaną przez mgr inż. Alicję </w:t>
      </w:r>
      <w:proofErr w:type="spellStart"/>
      <w:r w:rsidRPr="00AD7E97">
        <w:rPr>
          <w:rFonts w:asciiTheme="minorHAnsi" w:eastAsia="Times New Roman" w:hAnsiTheme="minorHAnsi" w:cstheme="minorHAnsi"/>
          <w:sz w:val="22"/>
          <w:szCs w:val="22"/>
          <w:u w:color="000000"/>
          <w:lang w:val="pl-PL"/>
        </w:rPr>
        <w:t>Parchańską</w:t>
      </w:r>
      <w:proofErr w:type="spellEnd"/>
      <w:r w:rsidRPr="00AD7E97">
        <w:rPr>
          <w:rFonts w:asciiTheme="minorHAnsi" w:eastAsia="Times New Roman" w:hAnsiTheme="minorHAnsi" w:cstheme="minorHAnsi"/>
          <w:sz w:val="22"/>
          <w:szCs w:val="22"/>
          <w:u w:color="000000"/>
          <w:lang w:val="pl-PL"/>
        </w:rPr>
        <w:t xml:space="preserve"> – Górka w kwietniu 2022 r.</w:t>
      </w:r>
    </w:p>
    <w:p w14:paraId="2D1E06A0" w14:textId="77777777" w:rsidR="001A0D5F" w:rsidRPr="00AD7E97" w:rsidRDefault="001A0D5F" w:rsidP="00AD7E97">
      <w:pPr>
        <w:ind w:left="357"/>
        <w:jc w:val="both"/>
        <w:rPr>
          <w:rFonts w:asciiTheme="minorHAnsi" w:hAnsiTheme="minorHAnsi" w:cstheme="minorHAnsi"/>
          <w:sz w:val="22"/>
          <w:szCs w:val="22"/>
          <w:u w:val="single"/>
        </w:rPr>
      </w:pPr>
      <w:r w:rsidRPr="00AD7E97">
        <w:rPr>
          <w:rFonts w:asciiTheme="minorHAnsi" w:hAnsiTheme="minorHAnsi" w:cstheme="minorHAnsi"/>
          <w:sz w:val="22"/>
          <w:szCs w:val="22"/>
          <w:u w:val="single"/>
        </w:rPr>
        <w:t xml:space="preserve">Uwaga: Przedmiot zamówienia obejmuje część zakresu robót, na który została opracowana dokumentacja projektowa. </w:t>
      </w:r>
    </w:p>
    <w:p w14:paraId="19B562B4" w14:textId="240ED699" w:rsidR="000F7296" w:rsidRPr="001A0D5F"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291BCE">
        <w:rPr>
          <w:rFonts w:asciiTheme="minorHAnsi" w:hAnsiTheme="minorHAnsi" w:cstheme="minorHAnsi"/>
          <w:sz w:val="22"/>
          <w:szCs w:val="22"/>
          <w:lang w:val="pl-PL"/>
        </w:rPr>
        <w:t xml:space="preserve">Wykonawca dostarcza wszelkie materiały </w:t>
      </w:r>
      <w:r w:rsidR="007A28FD" w:rsidRPr="00291BCE">
        <w:rPr>
          <w:rFonts w:asciiTheme="minorHAnsi" w:hAnsiTheme="minorHAnsi" w:cstheme="minorHAnsi"/>
          <w:sz w:val="22"/>
          <w:szCs w:val="22"/>
          <w:lang w:val="pl-PL"/>
        </w:rPr>
        <w:t xml:space="preserve">i </w:t>
      </w:r>
      <w:r w:rsidR="001A0D5F">
        <w:rPr>
          <w:rFonts w:asciiTheme="minorHAnsi" w:hAnsiTheme="minorHAnsi" w:cstheme="minorHAnsi"/>
          <w:sz w:val="22"/>
          <w:szCs w:val="22"/>
          <w:lang w:val="pl-PL"/>
        </w:rPr>
        <w:t>wyroby</w:t>
      </w:r>
      <w:r w:rsidR="007A28FD" w:rsidRPr="00291BCE">
        <w:rPr>
          <w:rFonts w:asciiTheme="minorHAnsi" w:hAnsiTheme="minorHAnsi" w:cstheme="minorHAnsi"/>
          <w:sz w:val="22"/>
          <w:szCs w:val="22"/>
          <w:lang w:val="pl-PL"/>
        </w:rPr>
        <w:t xml:space="preserve"> </w:t>
      </w:r>
      <w:r w:rsidRPr="00291BCE">
        <w:rPr>
          <w:rFonts w:asciiTheme="minorHAnsi" w:hAnsiTheme="minorHAnsi" w:cstheme="minorHAnsi"/>
          <w:sz w:val="22"/>
          <w:szCs w:val="22"/>
          <w:lang w:val="pl-PL"/>
        </w:rPr>
        <w:t>niezbędne do realizacji robót</w:t>
      </w:r>
      <w:r w:rsidR="00EB5A84" w:rsidRPr="00291BCE">
        <w:rPr>
          <w:rFonts w:asciiTheme="minorHAnsi" w:hAnsiTheme="minorHAnsi" w:cstheme="minorHAnsi"/>
          <w:sz w:val="22"/>
          <w:szCs w:val="22"/>
          <w:lang w:val="pl-PL"/>
        </w:rPr>
        <w:t>.</w:t>
      </w:r>
      <w:r w:rsidR="00660C5E" w:rsidRPr="00291BCE">
        <w:rPr>
          <w:rFonts w:asciiTheme="minorHAnsi" w:hAnsiTheme="minorHAnsi" w:cstheme="minorHAnsi"/>
          <w:sz w:val="22"/>
          <w:szCs w:val="22"/>
          <w:lang w:val="pl-PL"/>
        </w:rPr>
        <w:t xml:space="preserve"> </w:t>
      </w:r>
      <w:r w:rsidR="000F7296" w:rsidRPr="00291BCE">
        <w:rPr>
          <w:rFonts w:asciiTheme="minorHAnsi" w:hAnsiTheme="minorHAnsi" w:cstheme="minorHAnsi"/>
          <w:sz w:val="22"/>
          <w:szCs w:val="22"/>
          <w:lang w:val="pl-PL"/>
        </w:rPr>
        <w:t>Przed</w:t>
      </w:r>
      <w:r w:rsidR="000F7296" w:rsidRPr="00B84D74">
        <w:rPr>
          <w:rFonts w:asciiTheme="minorHAnsi" w:hAnsiTheme="minorHAnsi" w:cstheme="minorHAnsi"/>
          <w:sz w:val="22"/>
          <w:szCs w:val="22"/>
          <w:lang w:val="pl-PL"/>
        </w:rPr>
        <w:t xml:space="preserve"> dostarczeniem i za</w:t>
      </w:r>
      <w:r w:rsidR="001A0D5F">
        <w:rPr>
          <w:rFonts w:asciiTheme="minorHAnsi" w:hAnsiTheme="minorHAnsi" w:cstheme="minorHAnsi"/>
          <w:sz w:val="22"/>
          <w:szCs w:val="22"/>
          <w:lang w:val="pl-PL"/>
        </w:rPr>
        <w:t>budową materiałów</w:t>
      </w:r>
      <w:r w:rsidR="000F7296" w:rsidRPr="00B84D74">
        <w:rPr>
          <w:rFonts w:asciiTheme="minorHAnsi" w:hAnsiTheme="minorHAnsi" w:cstheme="minorHAnsi"/>
          <w:sz w:val="22"/>
          <w:szCs w:val="22"/>
          <w:lang w:val="pl-PL"/>
        </w:rPr>
        <w:t xml:space="preserve"> </w:t>
      </w:r>
      <w:r w:rsidR="001A0D5F">
        <w:rPr>
          <w:rFonts w:asciiTheme="minorHAnsi" w:hAnsiTheme="minorHAnsi" w:cstheme="minorHAnsi"/>
          <w:sz w:val="22"/>
          <w:szCs w:val="22"/>
          <w:lang w:val="pl-PL"/>
        </w:rPr>
        <w:t xml:space="preserve">i wyrobów </w:t>
      </w:r>
      <w:r w:rsidR="000F7296" w:rsidRPr="00B84D74">
        <w:rPr>
          <w:rFonts w:asciiTheme="minorHAnsi" w:hAnsiTheme="minorHAnsi" w:cstheme="minorHAnsi"/>
          <w:sz w:val="22"/>
          <w:szCs w:val="22"/>
          <w:lang w:val="pl-PL"/>
        </w:rPr>
        <w:t xml:space="preserve">Wykonawca przedstawi Zamawiającemu do zatwierdzenia karty techniczne oraz certyfikaty dla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Zamawiający dokona weryfikacji parametrów technicznych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 zgodność </w:t>
      </w:r>
      <w:r w:rsidR="000F7296" w:rsidRPr="001A0D5F">
        <w:rPr>
          <w:rFonts w:asciiTheme="minorHAnsi" w:hAnsiTheme="minorHAnsi" w:cstheme="minorHAnsi"/>
          <w:sz w:val="22"/>
          <w:szCs w:val="22"/>
          <w:lang w:val="pl-PL"/>
        </w:rPr>
        <w:t>z</w:t>
      </w:r>
      <w:r w:rsidR="001A0D5F" w:rsidRPr="001A0D5F">
        <w:rPr>
          <w:rFonts w:asciiTheme="minorHAnsi" w:hAnsiTheme="minorHAnsi" w:cstheme="minorHAnsi"/>
          <w:sz w:val="22"/>
          <w:szCs w:val="22"/>
          <w:lang w:val="pl-PL"/>
        </w:rPr>
        <w:t> </w:t>
      </w:r>
      <w:r w:rsidR="000F7296" w:rsidRPr="001A0D5F">
        <w:rPr>
          <w:rFonts w:asciiTheme="minorHAnsi" w:hAnsiTheme="minorHAnsi" w:cstheme="minorHAnsi"/>
          <w:sz w:val="22"/>
          <w:szCs w:val="22"/>
          <w:lang w:val="pl-PL"/>
        </w:rPr>
        <w:t>rozwiązaniami przyjętymi w dokumentacji projektowej oraz SWZ</w:t>
      </w:r>
      <w:r w:rsidR="00411094" w:rsidRPr="001A0D5F">
        <w:rPr>
          <w:rFonts w:asciiTheme="minorHAnsi" w:hAnsiTheme="minorHAnsi" w:cstheme="minorHAnsi"/>
          <w:sz w:val="22"/>
          <w:szCs w:val="22"/>
          <w:lang w:val="pl-PL"/>
        </w:rPr>
        <w:t>.</w:t>
      </w:r>
    </w:p>
    <w:p w14:paraId="13DA87E3" w14:textId="5DAF3F84" w:rsidR="001A0D5F" w:rsidRPr="001A0D5F" w:rsidRDefault="001A0D5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A0D5F">
        <w:rPr>
          <w:rFonts w:ascii="Calibri" w:hAnsi="Calibri" w:cs="Calibri"/>
          <w:sz w:val="22"/>
          <w:szCs w:val="22"/>
          <w:lang w:val="pl-PL"/>
        </w:rPr>
        <w:t>Wykonawca zobowiązany jest do wywiezienia i utylizacji materiałów i urządzeń pochodzących z rozbiórek i demontażu oraz ponosi związane z tym opłaty.</w:t>
      </w:r>
    </w:p>
    <w:p w14:paraId="278F6108" w14:textId="4C4E4866"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  zasadami sztuki budowlanej, obowiązującymi standardami i etyką zawodową.</w:t>
      </w:r>
    </w:p>
    <w:p w14:paraId="7FDE2B88" w14:textId="77777777" w:rsidR="00B84D74"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2"/>
    </w:p>
    <w:p w14:paraId="4BC67261" w14:textId="3E0209C1"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lastRenderedPageBreak/>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14C2D9D7"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43E0E632"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wprowadzenie zamiany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724B3018"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w:t>
      </w:r>
    </w:p>
    <w:p w14:paraId="34D6B2D5" w14:textId="6CA87BE8"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66754F">
        <w:rPr>
          <w:rFonts w:asciiTheme="minorHAnsi" w:hAnsiTheme="minorHAnsi" w:cstheme="minorHAnsi"/>
          <w:sz w:val="22"/>
          <w:szCs w:val="22"/>
          <w:lang w:val="pl-PL"/>
        </w:rPr>
        <w:t>8</w:t>
      </w:r>
      <w:r w:rsidR="00EA6616" w:rsidRPr="00B84D74">
        <w:rPr>
          <w:rFonts w:asciiTheme="minorHAnsi" w:hAnsiTheme="minorHAnsi" w:cstheme="minorHAnsi"/>
          <w:sz w:val="22"/>
          <w:szCs w:val="22"/>
          <w:lang w:val="pl-PL"/>
        </w:rPr>
        <w:t xml:space="preserve">, </w:t>
      </w:r>
      <w:r w:rsidR="0066754F">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AD1923" w:rsidRPr="00B84D74">
        <w:rPr>
          <w:rFonts w:asciiTheme="minorHAnsi" w:hAnsiTheme="minorHAnsi" w:cstheme="minorHAnsi"/>
          <w:sz w:val="22"/>
          <w:szCs w:val="22"/>
          <w:lang w:val="pl-PL"/>
        </w:rPr>
        <w:t>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02ADEC1D"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66754F">
        <w:rPr>
          <w:rFonts w:asciiTheme="minorHAnsi" w:hAnsiTheme="minorHAnsi" w:cstheme="minorHAnsi"/>
          <w:sz w:val="22"/>
          <w:szCs w:val="22"/>
          <w:lang w:val="pl-PL"/>
        </w:rPr>
        <w:t>8</w:t>
      </w:r>
      <w:r w:rsidRPr="00B84D74">
        <w:rPr>
          <w:rFonts w:asciiTheme="minorHAnsi" w:hAnsiTheme="minorHAnsi" w:cstheme="minorHAnsi"/>
          <w:sz w:val="22"/>
          <w:szCs w:val="22"/>
          <w:lang w:val="pl-PL"/>
        </w:rPr>
        <w:t xml:space="preserve"> i 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37B73BC1"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Wszelkie roboty dodatkowe muszą wynikać z protokołu konieczności zatwierdzonego przez inspektora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akceptacji inspektora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4003F55"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na podstawie art. 95 ustawy Pzp, wymaga, aby w ramach realizacji umowy czynności bezpośrednio związane z wykonywaniem robót (wchodzące w tzw. koszty bezpośrednie wynikające z</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 xml:space="preserve">wyznaczonym w tym wezwaniu </w:t>
      </w:r>
      <w:r w:rsidRPr="00B84D74">
        <w:rPr>
          <w:rFonts w:asciiTheme="minorHAnsi" w:hAnsiTheme="minorHAnsi" w:cstheme="minorHAnsi"/>
          <w:color w:val="auto"/>
          <w:sz w:val="22"/>
          <w:szCs w:val="22"/>
          <w:lang w:val="pl-PL"/>
        </w:rPr>
        <w:lastRenderedPageBreak/>
        <w:t>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5DDAC47C"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3"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3"/>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4"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4"/>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5"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5"/>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77777777"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CA7701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7"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 wystarczające gwarancje wdrożenia odpowiednich środków technicznych 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F7F5B65"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125096557"/>
      <w:bookmarkEnd w:id="7"/>
      <w:r w:rsidRPr="00B84D74">
        <w:rPr>
          <w:rFonts w:asciiTheme="minorHAnsi" w:hAnsiTheme="minorHAnsi" w:cstheme="minorHAnsi"/>
          <w:sz w:val="22"/>
          <w:szCs w:val="22"/>
          <w:lang w:val="pl-PL"/>
        </w:rPr>
        <w:t xml:space="preserve">pisemne zawiadomienie Zamawiającego o gotowości 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inspektora nadzoru. </w:t>
      </w:r>
    </w:p>
    <w:p w14:paraId="1147BE95" w14:textId="2E72B4AD"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EF78B70"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lastRenderedPageBreak/>
        <w:t>budowy</w:t>
      </w:r>
      <w:r w:rsidR="000B3E7B" w:rsidRPr="00B84D74">
        <w:rPr>
          <w:rFonts w:asciiTheme="minorHAnsi" w:hAnsiTheme="minorHAnsi" w:cstheme="minorHAnsi"/>
          <w:sz w:val="22"/>
          <w:szCs w:val="22"/>
          <w:lang w:val="pl-PL"/>
        </w:rPr>
        <w:t>,</w:t>
      </w:r>
    </w:p>
    <w:p w14:paraId="0DA7BADD"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3D01F452"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6754F">
        <w:rPr>
          <w:rFonts w:asciiTheme="minorHAnsi" w:hAnsiTheme="minorHAnsi" w:cstheme="minorHAnsi"/>
          <w:sz w:val="22"/>
          <w:szCs w:val="22"/>
          <w:u w:val="single"/>
          <w:lang w:val="pl-PL"/>
        </w:rPr>
        <w:t>5</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358A6B24"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lastRenderedPageBreak/>
        <w:t>* wybrać właściwe w zależności od zaistniałego przypadku</w:t>
      </w:r>
    </w:p>
    <w:p w14:paraId="4905E665" w14:textId="79AD10F7" w:rsidR="00800E65" w:rsidRPr="00B84D74" w:rsidRDefault="00AC1E15" w:rsidP="00F50F47">
      <w:pPr>
        <w:pStyle w:val="NormalnyWeb"/>
        <w:numPr>
          <w:ilvl w:val="0"/>
          <w:numId w:val="17"/>
        </w:numPr>
        <w:tabs>
          <w:tab w:val="left" w:pos="426"/>
        </w:tabs>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niekompletnością i</w:t>
      </w:r>
      <w:r w:rsidR="001A0D5F">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niezgodnością z</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 odbiorami i dopuszczeniem do użytkowania</w:t>
      </w:r>
      <w:r w:rsidR="00DC41E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B84D74" w:rsidRDefault="00205B73" w:rsidP="00396614">
      <w:pPr>
        <w:pStyle w:val="NormalnyWeb"/>
        <w:tabs>
          <w:tab w:val="left" w:pos="426"/>
        </w:tabs>
        <w:suppressAutoHyphens/>
        <w:spacing w:before="0" w:after="0"/>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353152A9"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01702C">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64C63ECC"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lastRenderedPageBreak/>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 xml:space="preserve">Zamawiający zrealizuje zapłatę w ramach płatności podzielonej (Split </w:t>
      </w:r>
      <w:proofErr w:type="spellStart"/>
      <w:r w:rsidRPr="00C3797C">
        <w:rPr>
          <w:rFonts w:asciiTheme="minorHAnsi" w:hAnsiTheme="minorHAnsi" w:cstheme="minorHAnsi"/>
          <w:sz w:val="22"/>
          <w:szCs w:val="22"/>
          <w:lang w:val="pl-PL"/>
        </w:rPr>
        <w:t>Payment</w:t>
      </w:r>
      <w:proofErr w:type="spellEnd"/>
      <w:r w:rsidRPr="00C3797C">
        <w:rPr>
          <w:rFonts w:asciiTheme="minorHAnsi" w:hAnsiTheme="minorHAnsi" w:cstheme="minorHAnsi"/>
          <w:sz w:val="22"/>
          <w:szCs w:val="22"/>
          <w:lang w:val="pl-PL"/>
        </w:rPr>
        <w: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021B2230" w:rsidR="00AC2365" w:rsidRPr="00B84D74" w:rsidRDefault="00314893">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r</w:t>
      </w:r>
      <w:r w:rsidR="00AC1E15" w:rsidRPr="00B84D74">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za zrealizowane roboty budowlane – na podstawie faktur częściowych</w:t>
      </w:r>
      <w:r w:rsidR="00314893"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r w:rsidR="00314893" w:rsidRPr="00B84D74">
        <w:rPr>
          <w:rFonts w:asciiTheme="minorHAnsi" w:hAnsiTheme="minorHAnsi" w:cstheme="minorHAnsi"/>
          <w:sz w:val="22"/>
          <w:szCs w:val="22"/>
          <w:lang w:val="pl-PL"/>
        </w:rPr>
        <w:t xml:space="preserve">wystawianych nie częściej niż </w:t>
      </w:r>
      <w:r w:rsidR="00314893" w:rsidRPr="00B84D74">
        <w:rPr>
          <w:rFonts w:asciiTheme="minorHAnsi" w:hAnsiTheme="minorHAnsi" w:cstheme="minorHAnsi"/>
          <w:color w:val="auto"/>
          <w:sz w:val="22"/>
          <w:szCs w:val="22"/>
          <w:lang w:val="pl-PL"/>
        </w:rPr>
        <w:t xml:space="preserve">raz w miesiącu, </w:t>
      </w:r>
      <w:r w:rsidRPr="00B84D74">
        <w:rPr>
          <w:rFonts w:asciiTheme="minorHAnsi" w:hAnsiTheme="minorHAnsi" w:cstheme="minorHAnsi"/>
          <w:color w:val="auto"/>
          <w:sz w:val="22"/>
          <w:szCs w:val="22"/>
          <w:lang w:val="pl-PL"/>
        </w:rPr>
        <w:t xml:space="preserve">do 80%  wartości </w:t>
      </w:r>
      <w:r w:rsidR="006E77DC" w:rsidRPr="00B84D74">
        <w:rPr>
          <w:rFonts w:asciiTheme="minorHAnsi" w:hAnsiTheme="minorHAnsi" w:cstheme="minorHAnsi"/>
          <w:color w:val="auto"/>
          <w:sz w:val="22"/>
          <w:szCs w:val="22"/>
          <w:lang w:val="pl-PL"/>
        </w:rPr>
        <w:t>wynagrodzenia umownego</w:t>
      </w:r>
      <w:r w:rsidRPr="00B84D74">
        <w:rPr>
          <w:rFonts w:asciiTheme="minorHAnsi" w:hAnsiTheme="minorHAnsi" w:cstheme="minorHAnsi"/>
          <w:color w:val="auto"/>
          <w:sz w:val="22"/>
          <w:szCs w:val="22"/>
          <w:lang w:val="pl-PL"/>
        </w:rPr>
        <w:t xml:space="preserve"> brutto,</w:t>
      </w:r>
    </w:p>
    <w:p w14:paraId="31A40112" w14:textId="1DA7E4A2" w:rsidR="000C19A7"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pozostała część </w:t>
      </w:r>
      <w:r w:rsidR="000C19A7" w:rsidRPr="00B84D74">
        <w:rPr>
          <w:rFonts w:asciiTheme="minorHAnsi" w:hAnsiTheme="minorHAnsi" w:cstheme="minorHAnsi"/>
          <w:color w:val="auto"/>
          <w:sz w:val="22"/>
          <w:szCs w:val="22"/>
          <w:lang w:val="pl-PL"/>
        </w:rPr>
        <w:t xml:space="preserve">wynagrodzenia po </w:t>
      </w:r>
      <w:r w:rsidR="00903501">
        <w:rPr>
          <w:rFonts w:asciiTheme="minorHAnsi" w:hAnsiTheme="minorHAnsi" w:cstheme="minorHAnsi"/>
          <w:color w:val="auto"/>
          <w:sz w:val="22"/>
          <w:szCs w:val="22"/>
          <w:lang w:val="pl-PL"/>
        </w:rPr>
        <w:t>odbiorze końcowym robót</w:t>
      </w:r>
      <w:r w:rsidR="000C19A7" w:rsidRPr="00B84D74">
        <w:rPr>
          <w:rFonts w:asciiTheme="minorHAnsi" w:hAnsiTheme="minorHAnsi" w:cstheme="minorHAnsi"/>
          <w:color w:val="auto"/>
          <w:sz w:val="22"/>
          <w:szCs w:val="22"/>
          <w:lang w:val="pl-PL"/>
        </w:rPr>
        <w:t>.</w:t>
      </w:r>
    </w:p>
    <w:p w14:paraId="44118DC7" w14:textId="55C373C0" w:rsidR="00800E65" w:rsidRPr="00B84D74" w:rsidRDefault="00AC1E15">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Faktury</w:t>
      </w:r>
      <w:r w:rsidRPr="00B84D74">
        <w:rPr>
          <w:rFonts w:asciiTheme="minorHAnsi" w:hAnsiTheme="minorHAnsi" w:cstheme="minorHAnsi"/>
          <w:sz w:val="22"/>
          <w:szCs w:val="22"/>
          <w:lang w:val="pl-PL"/>
        </w:rPr>
        <w:t xml:space="preserve"> wystawiane będą po wykonaniu i protokolarnym odebraniu przez inspektora nadzoru danego etapu robót </w:t>
      </w:r>
      <w:r w:rsidR="00314893" w:rsidRPr="00B84D74">
        <w:rPr>
          <w:rFonts w:asciiTheme="minorHAnsi" w:hAnsiTheme="minorHAnsi" w:cstheme="minorHAnsi"/>
          <w:sz w:val="22"/>
          <w:szCs w:val="22"/>
          <w:lang w:val="pl-PL"/>
        </w:rPr>
        <w:t xml:space="preserve">– adekwatnego do stopnia zaawansowania robót </w:t>
      </w:r>
      <w:r w:rsidRPr="00B84D74">
        <w:rPr>
          <w:rFonts w:asciiTheme="minorHAnsi" w:hAnsiTheme="minorHAnsi" w:cstheme="minorHAnsi"/>
          <w:sz w:val="22"/>
          <w:szCs w:val="22"/>
          <w:lang w:val="pl-PL"/>
        </w:rPr>
        <w:t>określoneg</w:t>
      </w:r>
      <w:r w:rsidR="00314893" w:rsidRPr="00B84D74">
        <w:rPr>
          <w:rFonts w:asciiTheme="minorHAnsi" w:hAnsiTheme="minorHAnsi" w:cstheme="minorHAnsi"/>
          <w:sz w:val="22"/>
          <w:szCs w:val="22"/>
          <w:lang w:val="pl-PL"/>
        </w:rPr>
        <w:t>o</w:t>
      </w:r>
      <w:r w:rsidRPr="00B84D74">
        <w:rPr>
          <w:rFonts w:asciiTheme="minorHAnsi" w:hAnsiTheme="minorHAnsi" w:cstheme="minorHAnsi"/>
          <w:sz w:val="22"/>
          <w:szCs w:val="22"/>
          <w:lang w:val="pl-PL"/>
        </w:rPr>
        <w:t xml:space="preserve"> w harmonogramie</w:t>
      </w:r>
      <w:r w:rsidRPr="00C3797C">
        <w:rPr>
          <w:rFonts w:asciiTheme="minorHAnsi" w:hAnsiTheme="minorHAnsi" w:cstheme="minorHAnsi"/>
          <w:sz w:val="22"/>
          <w:szCs w:val="22"/>
          <w:lang w:val="pl-PL"/>
        </w:rPr>
        <w:t xml:space="preserve"> rzeczowo</w:t>
      </w:r>
      <w:r w:rsidR="00F50F47">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w:t>
      </w:r>
      <w:r w:rsidR="002D0383" w:rsidRPr="00C3797C">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finansowym.</w:t>
      </w:r>
    </w:p>
    <w:p w14:paraId="4CA08F12" w14:textId="77777777" w:rsidR="00C3797C" w:rsidRPr="00C3797C" w:rsidRDefault="00C3797C" w:rsidP="00396614">
      <w:pPr>
        <w:pStyle w:val="Akapitzlist"/>
        <w:numPr>
          <w:ilvl w:val="0"/>
          <w:numId w:val="18"/>
        </w:numPr>
        <w:tabs>
          <w:tab w:val="left" w:pos="17040"/>
        </w:tabs>
        <w:suppressAutoHyphens/>
        <w:spacing w:after="0" w:line="240" w:lineRule="auto"/>
        <w:jc w:val="both"/>
        <w:rPr>
          <w:rFonts w:asciiTheme="minorHAnsi" w:eastAsia="Times New Roman" w:hAnsiTheme="minorHAnsi" w:cstheme="minorHAnsi"/>
          <w:vanish/>
          <w:sz w:val="22"/>
          <w:szCs w:val="22"/>
          <w:lang w:val="pl-PL"/>
        </w:rPr>
      </w:pPr>
    </w:p>
    <w:p w14:paraId="7078D997" w14:textId="55BF7913" w:rsidR="00800E65"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(częściowej i końcowej) oświadczenia Podwykonawców lub dalszych Podwykonawców o</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otrzymaniu w terminie umownym kwot należnych z tytułu wykonania i odbioru zakresu robót w ramach umowy z</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Wykonawcą. Oświadczenie Podwykonawcy winno być podpisane również przez Wykonawcę w sposób właściwy dla składanych przez niego oświadczeń woli.</w:t>
      </w:r>
    </w:p>
    <w:p w14:paraId="12E3EC29" w14:textId="77924E31"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DC41EE" w:rsidRDefault="00AC2365" w:rsidP="00396614">
      <w:pPr>
        <w:pStyle w:val="WW-Tekstpodstawowywcity3"/>
        <w:numPr>
          <w:ilvl w:val="0"/>
          <w:numId w:val="18"/>
        </w:numPr>
        <w:rPr>
          <w:rFonts w:asciiTheme="minorHAnsi" w:hAnsiTheme="minorHAnsi" w:cstheme="minorHAnsi"/>
          <w:kern w:val="0"/>
          <w:lang w:val="pl-PL"/>
        </w:rPr>
      </w:pPr>
      <w:r w:rsidRPr="00DC41EE">
        <w:rPr>
          <w:rFonts w:asciiTheme="minorHAnsi" w:hAnsiTheme="minorHAnsi" w:cstheme="minorHAnsi"/>
          <w:kern w:val="0"/>
          <w:sz w:val="22"/>
          <w:szCs w:val="22"/>
          <w:lang w:val="pl-PL"/>
        </w:rPr>
        <w:t>Faktury regulowane będą w terminie 30 dni od daty otrzymania przez Zamawiającego prawidłowo wystawionej faktury i protokołu odbioru wykonanych w tym okresie robót.</w:t>
      </w:r>
    </w:p>
    <w:p w14:paraId="1724CDF8" w14:textId="06D6CCEB" w:rsidR="00800E65"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za prace stanowiące przedmiot umowy będą płatne przelewem na konto wskazane przez Wykonawcę w  § 5 ust. 1 niniejszej umowy.</w:t>
      </w:r>
    </w:p>
    <w:p w14:paraId="63C8B920" w14:textId="77777777" w:rsidR="00396614" w:rsidRPr="00B84D74" w:rsidRDefault="00396614"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zgodnie z następującymi przepisami ustawy Pzp</w:t>
      </w:r>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42F62B01"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 xml:space="preserve">Umowa o podwykonawstwo nie może zawierać postanowień kształtujących prawa i obowiązki </w:t>
      </w:r>
      <w:r w:rsidRPr="00B84D74">
        <w:rPr>
          <w:rFonts w:asciiTheme="minorHAnsi" w:hAnsiTheme="minorHAnsi" w:cstheme="minorHAnsi"/>
          <w:bCs/>
          <w:sz w:val="22"/>
          <w:szCs w:val="22"/>
          <w:lang w:val="pl-PL"/>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59F69534" w:rsidR="00473B3D"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E75CE3">
        <w:rPr>
          <w:rFonts w:asciiTheme="minorHAnsi" w:hAnsiTheme="minorHAnsi" w:cstheme="minorHAnsi"/>
          <w:b/>
          <w:bCs/>
          <w:sz w:val="22"/>
          <w:szCs w:val="22"/>
          <w:lang w:val="pl-PL"/>
        </w:rPr>
        <w:t>…….</w:t>
      </w:r>
      <w:r w:rsidR="00291BCE">
        <w:rPr>
          <w:rFonts w:asciiTheme="minorHAnsi" w:hAnsiTheme="minorHAnsi" w:cstheme="minorHAnsi"/>
          <w:b/>
          <w:bCs/>
          <w:sz w:val="22"/>
          <w:szCs w:val="22"/>
          <w:lang w:val="pl-PL"/>
        </w:rPr>
        <w:t xml:space="preserve"> tygodni od dnia zawarcia umowy</w:t>
      </w:r>
      <w:r w:rsidR="00396614">
        <w:rPr>
          <w:rFonts w:asciiTheme="minorHAnsi" w:hAnsiTheme="minorHAnsi" w:cstheme="minorHAnsi"/>
          <w:sz w:val="22"/>
          <w:szCs w:val="22"/>
          <w:lang w:val="pl-PL"/>
        </w:rPr>
        <w:t>.</w:t>
      </w:r>
    </w:p>
    <w:p w14:paraId="0909893D" w14:textId="77777777" w:rsidR="00396614" w:rsidRPr="00B84D74" w:rsidRDefault="00396614"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0BFB8FBB" w14:textId="33B6E209" w:rsidR="00396614" w:rsidRPr="00492165" w:rsidRDefault="00AC1E15" w:rsidP="00492165">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396614">
      <w:pPr>
        <w:pStyle w:val="Standard"/>
        <w:tabs>
          <w:tab w:val="left" w:pos="8236"/>
        </w:tabs>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58EC6D5D" w14:textId="77777777" w:rsidR="00396614" w:rsidRPr="00B84D74" w:rsidRDefault="00396614" w:rsidP="00396614">
      <w:pPr>
        <w:pStyle w:val="Standard"/>
        <w:suppressAutoHyphens w:val="0"/>
        <w:jc w:val="both"/>
        <w:rPr>
          <w:rFonts w:asciiTheme="minorHAnsi" w:hAnsiTheme="minorHAnsi" w:cstheme="minorHAnsi"/>
          <w:color w:val="auto"/>
          <w:sz w:val="22"/>
          <w:szCs w:val="22"/>
          <w:lang w:val="pl-PL"/>
        </w:rPr>
      </w:pPr>
    </w:p>
    <w:p w14:paraId="787F78D5" w14:textId="296BFC22"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44A09C16" w14:textId="77777777" w:rsid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Gwarancją objęte są wszystkie roboty budowlane, zabudowane elementy</w:t>
      </w:r>
      <w:r w:rsidR="00B52B00" w:rsidRPr="00DC41EE">
        <w:rPr>
          <w:rFonts w:asciiTheme="minorHAnsi" w:hAnsiTheme="minorHAnsi" w:cstheme="minorHAnsi"/>
          <w:sz w:val="22"/>
          <w:szCs w:val="22"/>
          <w:lang w:val="pl-PL"/>
        </w:rPr>
        <w:t xml:space="preserve"> oraz</w:t>
      </w:r>
      <w:r w:rsidRPr="00DC41EE">
        <w:rPr>
          <w:rFonts w:asciiTheme="minorHAnsi" w:hAnsiTheme="minorHAnsi" w:cstheme="minorHAnsi"/>
          <w:sz w:val="22"/>
          <w:szCs w:val="22"/>
          <w:lang w:val="pl-PL"/>
        </w:rPr>
        <w:t xml:space="preserve"> wykonane usługi</w:t>
      </w:r>
      <w:r w:rsidR="00DC41EE">
        <w:rPr>
          <w:rFonts w:asciiTheme="minorHAnsi" w:hAnsiTheme="minorHAnsi" w:cstheme="minorHAnsi"/>
          <w:sz w:val="22"/>
          <w:szCs w:val="22"/>
          <w:lang w:val="pl-PL"/>
        </w:rPr>
        <w:t>.</w:t>
      </w:r>
    </w:p>
    <w:p w14:paraId="0F80980E" w14:textId="7DD73887" w:rsidR="00800E65" w:rsidRP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 xml:space="preserve">Gwarancją objęte są również prace związane z doprowadzeniem do należytego stanu </w:t>
      </w:r>
      <w:r w:rsidRPr="00DC41EE">
        <w:rPr>
          <w:rFonts w:asciiTheme="minorHAnsi" w:hAnsiTheme="minorHAnsi" w:cstheme="minorHAnsi"/>
          <w:sz w:val="22"/>
          <w:szCs w:val="22"/>
          <w:lang w:val="pl-PL"/>
        </w:rPr>
        <w:br/>
        <w:t>i</w:t>
      </w:r>
      <w:r w:rsidR="00F37D1E"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porządku teren</w:t>
      </w:r>
      <w:r w:rsidR="00400145" w:rsidRPr="00DC41EE">
        <w:rPr>
          <w:rFonts w:asciiTheme="minorHAnsi" w:hAnsiTheme="minorHAnsi" w:cstheme="minorHAnsi"/>
          <w:sz w:val="22"/>
          <w:szCs w:val="22"/>
          <w:lang w:val="pl-PL"/>
        </w:rPr>
        <w:t>u</w:t>
      </w:r>
      <w:r w:rsidRPr="00DC41EE">
        <w:rPr>
          <w:rFonts w:asciiTheme="minorHAnsi" w:hAnsiTheme="minorHAnsi" w:cstheme="minorHAnsi"/>
          <w:sz w:val="22"/>
          <w:szCs w:val="22"/>
          <w:lang w:val="pl-PL"/>
        </w:rPr>
        <w:t xml:space="preserve"> budowy, a także</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 razie korzystania</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t>
      </w:r>
      <w:r w:rsidR="00D16116"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drogi, ulicy, sąsiedniej nieruchomości, budynku lub lokalu.</w:t>
      </w:r>
    </w:p>
    <w:p w14:paraId="5355FCB1" w14:textId="3FD383ED" w:rsidR="00800E65" w:rsidRPr="00B84D74"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bookmarkStart w:id="9" w:name="_Hlk143610374"/>
      <w:r w:rsidRPr="00B84D74">
        <w:rPr>
          <w:rFonts w:asciiTheme="minorHAnsi" w:hAnsiTheme="minorHAnsi" w:cstheme="minorHAnsi"/>
          <w:b/>
          <w:bCs/>
          <w:sz w:val="22"/>
          <w:szCs w:val="22"/>
          <w:lang w:val="pl-PL"/>
        </w:rPr>
        <w:t xml:space="preserve">Okres gwarancji na wykonane roboty wynosi </w:t>
      </w:r>
      <w:r w:rsidR="00E75CE3">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t>przedmiotu umowy</w:t>
      </w:r>
      <w:bookmarkEnd w:id="9"/>
      <w:r w:rsidRPr="00B84D74">
        <w:rPr>
          <w:rFonts w:asciiTheme="minorHAnsi" w:hAnsiTheme="minorHAnsi" w:cstheme="minorHAnsi"/>
          <w:b/>
          <w:bCs/>
          <w:color w:val="auto"/>
          <w:sz w:val="22"/>
          <w:szCs w:val="22"/>
          <w:lang w:val="pl-PL"/>
        </w:rPr>
        <w:t>.</w:t>
      </w:r>
    </w:p>
    <w:p w14:paraId="3146B68B" w14:textId="18ABADB9"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lastRenderedPageBreak/>
        <w:t>W przypadku, gdy gwarancja producenta na zastosowane materiały</w:t>
      </w:r>
      <w:r w:rsidR="00DC41EE">
        <w:rPr>
          <w:rFonts w:asciiTheme="minorHAnsi" w:hAnsiTheme="minorHAnsi" w:cstheme="minorHAnsi"/>
          <w:color w:val="auto"/>
          <w:sz w:val="22"/>
          <w:szCs w:val="22"/>
          <w:lang w:val="pl-PL"/>
        </w:rPr>
        <w:t xml:space="preserve"> i wyroby </w:t>
      </w:r>
      <w:r w:rsidRPr="00B84D74">
        <w:rPr>
          <w:rFonts w:asciiTheme="minorHAnsi" w:hAnsiTheme="minorHAnsi" w:cstheme="minorHAnsi"/>
          <w:color w:val="auto"/>
          <w:sz w:val="22"/>
          <w:szCs w:val="22"/>
          <w:lang w:val="pl-PL"/>
        </w:rPr>
        <w:t>przekracza okres gwarancji zaoferowany przez Wykonawcę, wówczas Wykonawca przekaże Zamawiającemu – wraz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2D7ACFE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676BA284" w14:textId="2AA8782E"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67724967"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Okres rękojmi zgodnie z art. 568 § 1 Kodeksu cywilnego.</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6EA2ECFC"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 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3C106466"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2889780E"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51160C7F"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przerwy lub zwłoki w realizacji przedmiotu umowy trwających powyżej 7 dni, gdy pomimo pisemnego wezwania do podjęcia wykonywania umowy w wyznaczonym terminie Wykonawca nie zadośćuczyni żądaniu Zamawiającego</w:t>
      </w:r>
      <w:r w:rsidR="00AF2E5F">
        <w:rPr>
          <w:rFonts w:asciiTheme="minorHAnsi" w:hAnsiTheme="minorHAnsi" w:cstheme="minorHAnsi"/>
          <w:sz w:val="22"/>
          <w:szCs w:val="22"/>
          <w:lang w:val="pl-PL"/>
        </w:rPr>
        <w:t>,</w:t>
      </w:r>
    </w:p>
    <w:p w14:paraId="4C39EAD8" w14:textId="5E472FC1"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przepisami prawa lub ze złożoną ofertą, gdy pomimo pisemnego wezwania do należytego wykonywania umowy Wykonawca w wyznaczonym 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50AD0A0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AF2E5F">
        <w:rPr>
          <w:rFonts w:asciiTheme="minorHAnsi" w:hAnsiTheme="minorHAnsi" w:cstheme="minorHAnsi"/>
          <w:sz w:val="22"/>
          <w:szCs w:val="22"/>
          <w:lang w:val="pl-PL"/>
        </w:rPr>
        <w:t>,</w:t>
      </w:r>
    </w:p>
    <w:p w14:paraId="79E33835" w14:textId="4B528C21"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gdy Wykonawca nie przystąpi do usunięcia stwierdzonych wad lub odmówi usunięcia wad w przedmiocie umowy w terminie 7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Wykonawcy innym podmiotom wyłonionym w trybie ustawy Prawo zamówień 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77777777"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terminie 14 dni od daty odstąpienia od umowy, Wykonawca przy udziale inspektora nadzoru 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54548DF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r w:rsidR="00AF2E5F">
        <w:rPr>
          <w:rFonts w:asciiTheme="minorHAnsi" w:hAnsiTheme="minorHAnsi" w:cstheme="minorHAnsi"/>
          <w:sz w:val="22"/>
          <w:szCs w:val="22"/>
          <w:lang w:val="pl-PL"/>
        </w:rPr>
        <w:t>,</w:t>
      </w:r>
    </w:p>
    <w:p w14:paraId="11E5011F" w14:textId="2381C2F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 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501B8E68"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42FF4FE5"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963DB8">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przypadku braku odpowiednich pozycji KNNR-y, a następnie wycena indywidualna Wykonawcy zatwierdzona przez inspektora nadzoru i Zamawiającego.</w:t>
      </w:r>
    </w:p>
    <w:p w14:paraId="7D13B157" w14:textId="51E8AE9C"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4C8CD251" w14:textId="21DF92BB" w:rsidR="00396614" w:rsidRPr="00492165" w:rsidRDefault="00AC1E15" w:rsidP="00492165">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10"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1" w:name="_Hlk125096754"/>
      <w:bookmarkEnd w:id="10"/>
      <w:r w:rsidRPr="00B84D74">
        <w:rPr>
          <w:rFonts w:asciiTheme="minorHAnsi" w:hAnsiTheme="minorHAnsi" w:cstheme="minorHAnsi"/>
          <w:sz w:val="22"/>
          <w:szCs w:val="22"/>
          <w:lang w:val="pl-PL"/>
        </w:rPr>
        <w:t>Zamawiający może obciążyć Wykonawcę karą umowną:</w:t>
      </w:r>
    </w:p>
    <w:bookmarkEnd w:id="11"/>
    <w:p w14:paraId="5BB3130A" w14:textId="3821A573"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Pr="00B84D74">
        <w:rPr>
          <w:rFonts w:asciiTheme="minorHAnsi" w:hAnsiTheme="minorHAnsi" w:cstheme="minorHAnsi"/>
          <w:sz w:val="22"/>
          <w:szCs w:val="22"/>
          <w:lang w:val="pl-PL"/>
        </w:rPr>
        <w:t xml:space="preserve"> wynagrodzenia umownego brutto,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którym mowa w § 5 ust. 1 niniejszej umowy</w:t>
      </w:r>
      <w:r w:rsidR="00963DB8">
        <w:rPr>
          <w:rFonts w:asciiTheme="minorHAnsi" w:hAnsiTheme="minorHAnsi" w:cstheme="minorHAnsi"/>
          <w:sz w:val="22"/>
          <w:szCs w:val="22"/>
          <w:lang w:val="pl-PL"/>
        </w:rPr>
        <w:t>,</w:t>
      </w:r>
    </w:p>
    <w:p w14:paraId="7FEE58F8" w14:textId="78EBFB4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etapu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443C22"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w:t>
      </w:r>
      <w:r w:rsidR="00963DB8">
        <w:rPr>
          <w:rFonts w:asciiTheme="minorHAnsi" w:hAnsiTheme="minorHAnsi" w:cstheme="minorHAnsi"/>
          <w:sz w:val="22"/>
          <w:szCs w:val="22"/>
          <w:lang w:val="pl-PL"/>
        </w:rPr>
        <w:t>,</w:t>
      </w:r>
    </w:p>
    <w:p w14:paraId="75D82956" w14:textId="332D7B1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0,</w:t>
      </w:r>
      <w:r w:rsidR="008B445B" w:rsidRPr="00B84D74">
        <w:rPr>
          <w:rFonts w:asciiTheme="minorHAnsi" w:hAnsiTheme="minorHAnsi" w:cstheme="minorHAnsi"/>
          <w:color w:val="auto"/>
          <w:sz w:val="22"/>
          <w:szCs w:val="22"/>
          <w:lang w:val="pl-PL"/>
        </w:rPr>
        <w:t>2</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1012EDC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wysokości 5% wynagrodzenia umownego brutto, o którym mowa w § 5 ust. 1 niniejszej umowy,</w:t>
      </w:r>
    </w:p>
    <w:p w14:paraId="7E6B5836" w14:textId="4C092A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 każdy nieprzedłożony do zaakceptowania projekt umowy lub jej zmiany</w:t>
      </w:r>
      <w:r w:rsidR="00963DB8">
        <w:rPr>
          <w:rFonts w:asciiTheme="minorHAnsi" w:hAnsiTheme="minorHAnsi" w:cstheme="minorHAnsi"/>
          <w:sz w:val="22"/>
          <w:szCs w:val="22"/>
          <w:lang w:val="pl-PL"/>
        </w:rPr>
        <w:t>,</w:t>
      </w:r>
    </w:p>
    <w:p w14:paraId="772403E7" w14:textId="565E09A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76C4ABF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35AD769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70D2F86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r w:rsidR="00963DB8">
        <w:rPr>
          <w:rFonts w:asciiTheme="minorHAnsi" w:hAnsiTheme="minorHAnsi" w:cstheme="minorHAnsi"/>
          <w:bCs/>
          <w:sz w:val="22"/>
          <w:szCs w:val="22"/>
          <w:lang w:val="pl-PL"/>
        </w:rPr>
        <w:t>,</w:t>
      </w:r>
    </w:p>
    <w:p w14:paraId="4D8F0928" w14:textId="3266F29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611FBEBC"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7654F062" w14:textId="7072846D"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2" w:name="_Hlk125096350"/>
      <w:r w:rsidRPr="00B84D74">
        <w:rPr>
          <w:rFonts w:asciiTheme="minorHAnsi" w:hAnsiTheme="minorHAnsi" w:cstheme="minorHAnsi"/>
          <w:sz w:val="22"/>
          <w:szCs w:val="22"/>
          <w:lang w:val="pl-PL"/>
        </w:rPr>
        <w:t>w wysokości 1 000,00 zł za każdy przypadek</w:t>
      </w:r>
      <w:bookmarkEnd w:id="12"/>
      <w:r w:rsidR="00903501">
        <w:rPr>
          <w:rFonts w:asciiTheme="minorHAnsi" w:hAnsiTheme="minorHAnsi" w:cstheme="minorHAnsi"/>
          <w:sz w:val="22"/>
          <w:szCs w:val="22"/>
          <w:lang w:val="pl-PL"/>
        </w:rPr>
        <w:t>.</w:t>
      </w:r>
    </w:p>
    <w:p w14:paraId="3396D6AA" w14:textId="4DDAAC20"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Kary umowne w przypadku zwłoki będą liczone w następujący sposób:  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ykonawcy 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03CA43FC"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6B9847BD" w14:textId="53F35D70" w:rsidR="00396614" w:rsidRPr="00492165" w:rsidRDefault="00AC1E15" w:rsidP="0049216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1B59AC8D"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33DDE18D"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 zabezpieczenia zostanie zwrócone lub  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4C8D3CA3"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052ECE3" w14:textId="063060AE" w:rsidR="00396614" w:rsidRPr="00492165" w:rsidRDefault="00AC1E15" w:rsidP="00492165">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5C2E14B1"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34807552"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 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01FE44D1"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r w:rsidR="00A44B94">
        <w:rPr>
          <w:rFonts w:asciiTheme="minorHAnsi" w:hAnsiTheme="minorHAnsi" w:cstheme="minorHAnsi"/>
          <w:color w:val="00000A"/>
          <w:sz w:val="22"/>
          <w:szCs w:val="22"/>
          <w:lang w:val="pl-PL"/>
        </w:rPr>
        <w:t>,</w:t>
      </w:r>
    </w:p>
    <w:p w14:paraId="17869620" w14:textId="666E0807"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lastRenderedPageBreak/>
        <w:t>wystąpienia istotnego błędu w dokumentacji projektowej – termin umowny może zostać wydłużony</w:t>
      </w:r>
      <w:r w:rsidR="00A44B94">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 xml:space="preserve">o czas niezbędny na usunięcie wad w projekcie przez </w:t>
      </w:r>
      <w:r w:rsidR="00A44B94">
        <w:rPr>
          <w:rFonts w:asciiTheme="minorHAnsi" w:hAnsiTheme="minorHAnsi" w:cstheme="minorHAnsi"/>
          <w:color w:val="00000A"/>
          <w:sz w:val="22"/>
          <w:szCs w:val="22"/>
          <w:lang w:val="pl-PL"/>
        </w:rPr>
        <w:t>w</w:t>
      </w:r>
      <w:r w:rsidRPr="00B84D74">
        <w:rPr>
          <w:rFonts w:asciiTheme="minorHAnsi" w:hAnsiTheme="minorHAnsi" w:cstheme="minorHAnsi"/>
          <w:color w:val="00000A"/>
          <w:sz w:val="22"/>
          <w:szCs w:val="22"/>
          <w:lang w:val="pl-PL"/>
        </w:rPr>
        <w:t>ykonawcę dokumentacji projektowej.</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546E3D8"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76436663" w14:textId="342730F5" w:rsidR="00396614" w:rsidRPr="00492165" w:rsidRDefault="00AC1E15" w:rsidP="00492165">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29C1C4D"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3" w:name="_Hlk99459699"/>
      <w:bookmarkStart w:id="14" w:name="_Hlk134621781"/>
      <w:r w:rsidRPr="00DC41EE">
        <w:rPr>
          <w:rFonts w:asciiTheme="minorHAnsi" w:hAnsiTheme="minorHAnsi" w:cstheme="minorHAnsi"/>
          <w:sz w:val="22"/>
          <w:szCs w:val="22"/>
          <w:lang w:val="pl-PL"/>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DC41EE">
        <w:rPr>
          <w:rFonts w:asciiTheme="minorHAnsi" w:hAnsiTheme="minorHAnsi" w:cstheme="minorHAnsi"/>
          <w:noProof/>
          <w:sz w:val="22"/>
          <w:szCs w:val="22"/>
          <w:lang w:val="pl-PL"/>
        </w:rPr>
        <w:t xml:space="preserve"> „</w:t>
      </w:r>
      <w:r w:rsidRPr="00DC41EE">
        <w:rPr>
          <w:rFonts w:asciiTheme="minorHAnsi" w:hAnsiTheme="minorHAnsi" w:cstheme="minorHAnsi"/>
          <w:sz w:val="22"/>
          <w:szCs w:val="22"/>
          <w:lang w:val="pl-PL"/>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w:t>
      </w:r>
      <w:r w:rsidRPr="008B0170">
        <w:rPr>
          <w:rFonts w:asciiTheme="minorHAnsi" w:hAnsiTheme="minorHAnsi" w:cstheme="minorHAnsi"/>
          <w:sz w:val="22"/>
          <w:szCs w:val="22"/>
          <w:lang w:val="pl-PL"/>
        </w:rPr>
        <w:t xml:space="preserve"> danych osobowych swoich oraz pracowników wymagane jest do zawarcia umowy i jej realizacji.</w:t>
      </w:r>
    </w:p>
    <w:p w14:paraId="2EE07894" w14:textId="2B754D86"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559989F0"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 xml:space="preserve"> 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 xml:space="preserve">obowiązków określonych tymi przepisami prawa albo jest niezbędne do wykonania </w:t>
      </w:r>
      <w:r w:rsidR="00FD66C5" w:rsidRPr="00B84D74">
        <w:rPr>
          <w:rFonts w:asciiTheme="minorHAnsi" w:hAnsiTheme="minorHAnsi" w:cstheme="minorHAnsi"/>
          <w:sz w:val="22"/>
          <w:szCs w:val="22"/>
          <w:lang w:val="pl-PL"/>
        </w:rPr>
        <w:lastRenderedPageBreak/>
        <w:t>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03810533"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 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07B123E9"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w:t>
      </w:r>
      <w:r w:rsidRPr="00B84D74">
        <w:rPr>
          <w:rFonts w:asciiTheme="minorHAnsi" w:hAnsiTheme="minorHAnsi" w:cstheme="minorHAnsi"/>
          <w:sz w:val="22"/>
          <w:szCs w:val="22"/>
        </w:rPr>
        <w:lastRenderedPageBreak/>
        <w:t>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3"/>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4"/>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039D" w14:textId="77777777" w:rsidR="00061462" w:rsidRDefault="00061462">
      <w:r>
        <w:separator/>
      </w:r>
    </w:p>
  </w:endnote>
  <w:endnote w:type="continuationSeparator" w:id="0">
    <w:p w14:paraId="7470726C" w14:textId="77777777" w:rsidR="00061462" w:rsidRDefault="000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Cambria"/>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3DE7" w14:textId="77777777" w:rsidR="00061462" w:rsidRDefault="00061462">
      <w:r>
        <w:rPr>
          <w:color w:val="000000"/>
        </w:rPr>
        <w:separator/>
      </w:r>
    </w:p>
  </w:footnote>
  <w:footnote w:type="continuationSeparator" w:id="0">
    <w:p w14:paraId="48B935DE" w14:textId="77777777" w:rsidR="00061462" w:rsidRDefault="00061462">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75CD4037" w:rsidR="006D5398" w:rsidRPr="00DF0B0C" w:rsidRDefault="006D5398" w:rsidP="006D5398">
    <w:pPr>
      <w:pStyle w:val="Nagwek"/>
    </w:pP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104100"/>
    <w:multiLevelType w:val="hybridMultilevel"/>
    <w:tmpl w:val="0A4438CA"/>
    <w:lvl w:ilvl="0" w:tplc="FFFFFFF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065C28BB"/>
    <w:multiLevelType w:val="hybridMultilevel"/>
    <w:tmpl w:val="A776DD9C"/>
    <w:lvl w:ilvl="0" w:tplc="04150011">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5"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7"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8"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1"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3"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74860E8"/>
    <w:multiLevelType w:val="hybridMultilevel"/>
    <w:tmpl w:val="D58E60B8"/>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5"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6"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9"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1"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2"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0"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6"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7"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8"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3"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6"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8"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4"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6"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6"/>
  </w:num>
  <w:num w:numId="2" w16cid:durableId="1203706786">
    <w:abstractNumId w:val="65"/>
  </w:num>
  <w:num w:numId="3" w16cid:durableId="109590006">
    <w:abstractNumId w:val="2"/>
  </w:num>
  <w:num w:numId="4" w16cid:durableId="1760633423">
    <w:abstractNumId w:val="20"/>
  </w:num>
  <w:num w:numId="5" w16cid:durableId="1461190853">
    <w:abstractNumId w:val="22"/>
  </w:num>
  <w:num w:numId="6" w16cid:durableId="1180124682">
    <w:abstractNumId w:val="36"/>
  </w:num>
  <w:num w:numId="7" w16cid:durableId="1913735997">
    <w:abstractNumId w:val="43"/>
  </w:num>
  <w:num w:numId="8" w16cid:durableId="485240641">
    <w:abstractNumId w:val="44"/>
  </w:num>
  <w:num w:numId="9" w16cid:durableId="912008299">
    <w:abstractNumId w:val="50"/>
  </w:num>
  <w:num w:numId="10" w16cid:durableId="1384332987">
    <w:abstractNumId w:val="23"/>
  </w:num>
  <w:num w:numId="11" w16cid:durableId="1471825293">
    <w:abstractNumId w:val="53"/>
  </w:num>
  <w:num w:numId="12" w16cid:durableId="588589195">
    <w:abstractNumId w:val="34"/>
  </w:num>
  <w:num w:numId="13" w16cid:durableId="1431123295">
    <w:abstractNumId w:val="41"/>
  </w:num>
  <w:num w:numId="14" w16cid:durableId="1884562844">
    <w:abstractNumId w:val="49"/>
  </w:num>
  <w:num w:numId="15" w16cid:durableId="1928685640">
    <w:abstractNumId w:val="18"/>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40"/>
  </w:num>
  <w:num w:numId="19" w16cid:durableId="1614439949">
    <w:abstractNumId w:val="25"/>
  </w:num>
  <w:num w:numId="20" w16cid:durableId="766735105">
    <w:abstractNumId w:val="10"/>
  </w:num>
  <w:num w:numId="21" w16cid:durableId="1008408548">
    <w:abstractNumId w:val="66"/>
  </w:num>
  <w:num w:numId="22" w16cid:durableId="969212974">
    <w:abstractNumId w:val="51"/>
  </w:num>
  <w:num w:numId="23" w16cid:durableId="1115369432">
    <w:abstractNumId w:val="57"/>
  </w:num>
  <w:num w:numId="24" w16cid:durableId="168983773">
    <w:abstractNumId w:val="54"/>
  </w:num>
  <w:num w:numId="25" w16cid:durableId="491214164">
    <w:abstractNumId w:val="32"/>
  </w:num>
  <w:num w:numId="26" w16cid:durableId="1431588642">
    <w:abstractNumId w:val="62"/>
  </w:num>
  <w:num w:numId="27" w16cid:durableId="1713580646">
    <w:abstractNumId w:val="26"/>
  </w:num>
  <w:num w:numId="28" w16cid:durableId="523524033">
    <w:abstractNumId w:val="9"/>
  </w:num>
  <w:num w:numId="29" w16cid:durableId="1221819327">
    <w:abstractNumId w:val="56"/>
  </w:num>
  <w:num w:numId="30" w16cid:durableId="2116123416">
    <w:abstractNumId w:val="13"/>
  </w:num>
  <w:num w:numId="31" w16cid:durableId="692152518">
    <w:abstractNumId w:val="59"/>
  </w:num>
  <w:num w:numId="32" w16cid:durableId="166216689">
    <w:abstractNumId w:val="31"/>
  </w:num>
  <w:num w:numId="33" w16cid:durableId="1736854155">
    <w:abstractNumId w:val="64"/>
  </w:num>
  <w:num w:numId="34" w16cid:durableId="1975940037">
    <w:abstractNumId w:val="58"/>
  </w:num>
  <w:num w:numId="35" w16cid:durableId="1813643900">
    <w:abstractNumId w:val="1"/>
  </w:num>
  <w:num w:numId="36" w16cid:durableId="1220050048">
    <w:abstractNumId w:val="7"/>
  </w:num>
  <w:num w:numId="37" w16cid:durableId="1192231011">
    <w:abstractNumId w:val="8"/>
  </w:num>
  <w:num w:numId="38" w16cid:durableId="1760055947">
    <w:abstractNumId w:val="35"/>
  </w:num>
  <w:num w:numId="39" w16cid:durableId="572203572">
    <w:abstractNumId w:val="17"/>
  </w:num>
  <w:num w:numId="40" w16cid:durableId="1583493728">
    <w:abstractNumId w:val="0"/>
  </w:num>
  <w:num w:numId="41" w16cid:durableId="651642918">
    <w:abstractNumId w:val="37"/>
  </w:num>
  <w:num w:numId="42" w16cid:durableId="1670716857">
    <w:abstractNumId w:val="28"/>
  </w:num>
  <w:num w:numId="43" w16cid:durableId="50468519">
    <w:abstractNumId w:val="12"/>
  </w:num>
  <w:num w:numId="44" w16cid:durableId="242758464">
    <w:abstractNumId w:val="15"/>
  </w:num>
  <w:num w:numId="45" w16cid:durableId="1469205308">
    <w:abstractNumId w:val="39"/>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2"/>
  </w:num>
  <w:num w:numId="47" w16cid:durableId="637153815">
    <w:abstractNumId w:val="39"/>
  </w:num>
  <w:num w:numId="48" w16cid:durableId="1489591889">
    <w:abstractNumId w:val="27"/>
  </w:num>
  <w:num w:numId="49" w16cid:durableId="885137765">
    <w:abstractNumId w:val="5"/>
  </w:num>
  <w:num w:numId="50" w16cid:durableId="42292515">
    <w:abstractNumId w:val="14"/>
  </w:num>
  <w:num w:numId="51" w16cid:durableId="1392803094">
    <w:abstractNumId w:val="21"/>
  </w:num>
  <w:num w:numId="52" w16cid:durableId="1173688259">
    <w:abstractNumId w:val="61"/>
  </w:num>
  <w:num w:numId="53" w16cid:durableId="737746910">
    <w:abstractNumId w:val="47"/>
  </w:num>
  <w:num w:numId="54" w16cid:durableId="109280460">
    <w:abstractNumId w:val="55"/>
  </w:num>
  <w:num w:numId="55" w16cid:durableId="1022319777">
    <w:abstractNumId w:val="52"/>
  </w:num>
  <w:num w:numId="56" w16cid:durableId="1997107041">
    <w:abstractNumId w:val="48"/>
  </w:num>
  <w:num w:numId="57" w16cid:durableId="486553788">
    <w:abstractNumId w:val="38"/>
  </w:num>
  <w:num w:numId="58" w16cid:durableId="1905292055">
    <w:abstractNumId w:val="6"/>
  </w:num>
  <w:num w:numId="59" w16cid:durableId="1710687804">
    <w:abstractNumId w:val="60"/>
  </w:num>
  <w:num w:numId="60" w16cid:durableId="1124889331">
    <w:abstractNumId w:val="30"/>
  </w:num>
  <w:num w:numId="61" w16cid:durableId="974063592">
    <w:abstractNumId w:val="33"/>
  </w:num>
  <w:num w:numId="62" w16cid:durableId="1318342840">
    <w:abstractNumId w:val="24"/>
  </w:num>
  <w:num w:numId="63" w16cid:durableId="451947610">
    <w:abstractNumId w:val="63"/>
  </w:num>
  <w:num w:numId="64" w16cid:durableId="1556505765">
    <w:abstractNumId w:val="16"/>
  </w:num>
  <w:num w:numId="65" w16cid:durableId="547034403">
    <w:abstractNumId w:val="19"/>
  </w:num>
  <w:num w:numId="66" w16cid:durableId="661663877">
    <w:abstractNumId w:val="11"/>
  </w:num>
  <w:num w:numId="67" w16cid:durableId="413480101">
    <w:abstractNumId w:val="45"/>
  </w:num>
  <w:num w:numId="68" w16cid:durableId="133642172">
    <w:abstractNumId w:val="3"/>
  </w:num>
  <w:num w:numId="69" w16cid:durableId="119407679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61462"/>
    <w:rsid w:val="00075B4F"/>
    <w:rsid w:val="00085411"/>
    <w:rsid w:val="000944D9"/>
    <w:rsid w:val="000B3E7B"/>
    <w:rsid w:val="000B4348"/>
    <w:rsid w:val="000B6686"/>
    <w:rsid w:val="000C19A7"/>
    <w:rsid w:val="000D18C4"/>
    <w:rsid w:val="000D496F"/>
    <w:rsid w:val="000E0FF1"/>
    <w:rsid w:val="000F3365"/>
    <w:rsid w:val="000F6BBA"/>
    <w:rsid w:val="000F7296"/>
    <w:rsid w:val="00110426"/>
    <w:rsid w:val="00112A4B"/>
    <w:rsid w:val="0012239D"/>
    <w:rsid w:val="00126860"/>
    <w:rsid w:val="0013157D"/>
    <w:rsid w:val="00132AC5"/>
    <w:rsid w:val="00157343"/>
    <w:rsid w:val="001A0D5F"/>
    <w:rsid w:val="001A2E0E"/>
    <w:rsid w:val="001C03ED"/>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37FD4"/>
    <w:rsid w:val="00243EB5"/>
    <w:rsid w:val="00254513"/>
    <w:rsid w:val="0025606A"/>
    <w:rsid w:val="00263267"/>
    <w:rsid w:val="00267629"/>
    <w:rsid w:val="00270157"/>
    <w:rsid w:val="002802B0"/>
    <w:rsid w:val="00290FB5"/>
    <w:rsid w:val="00291BCE"/>
    <w:rsid w:val="002B0A77"/>
    <w:rsid w:val="002B6D26"/>
    <w:rsid w:val="002C58EA"/>
    <w:rsid w:val="002D0383"/>
    <w:rsid w:val="002D4519"/>
    <w:rsid w:val="002E10DC"/>
    <w:rsid w:val="002E568A"/>
    <w:rsid w:val="002F3176"/>
    <w:rsid w:val="0031487C"/>
    <w:rsid w:val="00314893"/>
    <w:rsid w:val="003269BF"/>
    <w:rsid w:val="00343799"/>
    <w:rsid w:val="003541B7"/>
    <w:rsid w:val="00355D7B"/>
    <w:rsid w:val="00362EEF"/>
    <w:rsid w:val="00374A6B"/>
    <w:rsid w:val="00382204"/>
    <w:rsid w:val="003834B6"/>
    <w:rsid w:val="003869CA"/>
    <w:rsid w:val="00396455"/>
    <w:rsid w:val="00396614"/>
    <w:rsid w:val="0039756E"/>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845A9"/>
    <w:rsid w:val="00492165"/>
    <w:rsid w:val="004B29EE"/>
    <w:rsid w:val="004B50A8"/>
    <w:rsid w:val="004B5470"/>
    <w:rsid w:val="004C20A5"/>
    <w:rsid w:val="004C3671"/>
    <w:rsid w:val="004D5017"/>
    <w:rsid w:val="004E75CC"/>
    <w:rsid w:val="00502DA9"/>
    <w:rsid w:val="00503340"/>
    <w:rsid w:val="00516DDA"/>
    <w:rsid w:val="0052174F"/>
    <w:rsid w:val="00526C1F"/>
    <w:rsid w:val="00532658"/>
    <w:rsid w:val="005342C1"/>
    <w:rsid w:val="005367B2"/>
    <w:rsid w:val="005434A5"/>
    <w:rsid w:val="00550C6F"/>
    <w:rsid w:val="00572B58"/>
    <w:rsid w:val="005733F2"/>
    <w:rsid w:val="005762EA"/>
    <w:rsid w:val="00576980"/>
    <w:rsid w:val="005823A3"/>
    <w:rsid w:val="00585BC3"/>
    <w:rsid w:val="00591676"/>
    <w:rsid w:val="00593611"/>
    <w:rsid w:val="005A0F15"/>
    <w:rsid w:val="005B4493"/>
    <w:rsid w:val="005B585F"/>
    <w:rsid w:val="005E2403"/>
    <w:rsid w:val="005E5E15"/>
    <w:rsid w:val="005F4116"/>
    <w:rsid w:val="00604AA1"/>
    <w:rsid w:val="006075B0"/>
    <w:rsid w:val="00624DB8"/>
    <w:rsid w:val="00630AFE"/>
    <w:rsid w:val="00642355"/>
    <w:rsid w:val="00646B4D"/>
    <w:rsid w:val="00650783"/>
    <w:rsid w:val="0065182A"/>
    <w:rsid w:val="00653A51"/>
    <w:rsid w:val="0065453A"/>
    <w:rsid w:val="00660C5E"/>
    <w:rsid w:val="0066754F"/>
    <w:rsid w:val="006941EC"/>
    <w:rsid w:val="00694419"/>
    <w:rsid w:val="006A117A"/>
    <w:rsid w:val="006A4B0D"/>
    <w:rsid w:val="006B5E74"/>
    <w:rsid w:val="006C27EC"/>
    <w:rsid w:val="006D2C10"/>
    <w:rsid w:val="006D3724"/>
    <w:rsid w:val="006D5398"/>
    <w:rsid w:val="006D55EA"/>
    <w:rsid w:val="006E24B1"/>
    <w:rsid w:val="006E6095"/>
    <w:rsid w:val="006E77DC"/>
    <w:rsid w:val="00724A2A"/>
    <w:rsid w:val="007270F0"/>
    <w:rsid w:val="00734258"/>
    <w:rsid w:val="007401BA"/>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F421A"/>
    <w:rsid w:val="00800E65"/>
    <w:rsid w:val="008455EE"/>
    <w:rsid w:val="00850A3E"/>
    <w:rsid w:val="00850A62"/>
    <w:rsid w:val="008530E1"/>
    <w:rsid w:val="00856B14"/>
    <w:rsid w:val="008645F1"/>
    <w:rsid w:val="00891C13"/>
    <w:rsid w:val="008A5A41"/>
    <w:rsid w:val="008B0170"/>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35521"/>
    <w:rsid w:val="009415BA"/>
    <w:rsid w:val="00942D38"/>
    <w:rsid w:val="00962B77"/>
    <w:rsid w:val="00963DB8"/>
    <w:rsid w:val="00966B9D"/>
    <w:rsid w:val="00971DBF"/>
    <w:rsid w:val="00985AFD"/>
    <w:rsid w:val="00993930"/>
    <w:rsid w:val="0099439F"/>
    <w:rsid w:val="009A2083"/>
    <w:rsid w:val="009A5C73"/>
    <w:rsid w:val="009B0FC7"/>
    <w:rsid w:val="009B1342"/>
    <w:rsid w:val="009C4838"/>
    <w:rsid w:val="009E7742"/>
    <w:rsid w:val="009F1807"/>
    <w:rsid w:val="009F701B"/>
    <w:rsid w:val="00A019E1"/>
    <w:rsid w:val="00A3081E"/>
    <w:rsid w:val="00A40317"/>
    <w:rsid w:val="00A40C13"/>
    <w:rsid w:val="00A40E15"/>
    <w:rsid w:val="00A44B94"/>
    <w:rsid w:val="00A46E15"/>
    <w:rsid w:val="00A47DE5"/>
    <w:rsid w:val="00A51FB9"/>
    <w:rsid w:val="00A54A0A"/>
    <w:rsid w:val="00A63AE7"/>
    <w:rsid w:val="00A6551B"/>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C64A7"/>
    <w:rsid w:val="00AD1923"/>
    <w:rsid w:val="00AD4271"/>
    <w:rsid w:val="00AD4961"/>
    <w:rsid w:val="00AD7E97"/>
    <w:rsid w:val="00AE6DB0"/>
    <w:rsid w:val="00AF2E5F"/>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B38BB"/>
    <w:rsid w:val="00BE53F8"/>
    <w:rsid w:val="00C1054B"/>
    <w:rsid w:val="00C17D57"/>
    <w:rsid w:val="00C3077B"/>
    <w:rsid w:val="00C32BB3"/>
    <w:rsid w:val="00C35F07"/>
    <w:rsid w:val="00C3797C"/>
    <w:rsid w:val="00C512FD"/>
    <w:rsid w:val="00C51D6F"/>
    <w:rsid w:val="00C52456"/>
    <w:rsid w:val="00C54240"/>
    <w:rsid w:val="00C56408"/>
    <w:rsid w:val="00C60D75"/>
    <w:rsid w:val="00C77440"/>
    <w:rsid w:val="00C827D1"/>
    <w:rsid w:val="00C87648"/>
    <w:rsid w:val="00C91D9D"/>
    <w:rsid w:val="00C944DA"/>
    <w:rsid w:val="00C947C3"/>
    <w:rsid w:val="00CA5019"/>
    <w:rsid w:val="00CB545E"/>
    <w:rsid w:val="00CB5E99"/>
    <w:rsid w:val="00CC168E"/>
    <w:rsid w:val="00CC30EA"/>
    <w:rsid w:val="00CD1B6F"/>
    <w:rsid w:val="00CD2A14"/>
    <w:rsid w:val="00CD3594"/>
    <w:rsid w:val="00CD3D27"/>
    <w:rsid w:val="00CF1873"/>
    <w:rsid w:val="00CF504B"/>
    <w:rsid w:val="00D16116"/>
    <w:rsid w:val="00D27507"/>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B745F"/>
    <w:rsid w:val="00DC41EE"/>
    <w:rsid w:val="00DC5A80"/>
    <w:rsid w:val="00DD2536"/>
    <w:rsid w:val="00DE07AD"/>
    <w:rsid w:val="00DF670C"/>
    <w:rsid w:val="00DF79E6"/>
    <w:rsid w:val="00E007E0"/>
    <w:rsid w:val="00E11D12"/>
    <w:rsid w:val="00E1418B"/>
    <w:rsid w:val="00E14B20"/>
    <w:rsid w:val="00E169DA"/>
    <w:rsid w:val="00E265FB"/>
    <w:rsid w:val="00E26DB9"/>
    <w:rsid w:val="00E26DBF"/>
    <w:rsid w:val="00E30F0B"/>
    <w:rsid w:val="00E41EF0"/>
    <w:rsid w:val="00E430D8"/>
    <w:rsid w:val="00E65A2F"/>
    <w:rsid w:val="00E70C6E"/>
    <w:rsid w:val="00E721BB"/>
    <w:rsid w:val="00E736E5"/>
    <w:rsid w:val="00E75CE3"/>
    <w:rsid w:val="00E83A99"/>
    <w:rsid w:val="00EA6616"/>
    <w:rsid w:val="00EA7573"/>
    <w:rsid w:val="00EB07D8"/>
    <w:rsid w:val="00EB10DA"/>
    <w:rsid w:val="00EB5A84"/>
    <w:rsid w:val="00EB6D59"/>
    <w:rsid w:val="00ED07C0"/>
    <w:rsid w:val="00ED3F55"/>
    <w:rsid w:val="00ED47B8"/>
    <w:rsid w:val="00ED56FB"/>
    <w:rsid w:val="00ED6EEB"/>
    <w:rsid w:val="00EE0CD1"/>
    <w:rsid w:val="00EE52F6"/>
    <w:rsid w:val="00EF15AA"/>
    <w:rsid w:val="00F00A0B"/>
    <w:rsid w:val="00F022E8"/>
    <w:rsid w:val="00F03DF6"/>
    <w:rsid w:val="00F067A6"/>
    <w:rsid w:val="00F11219"/>
    <w:rsid w:val="00F37D1E"/>
    <w:rsid w:val="00F40274"/>
    <w:rsid w:val="00F50F47"/>
    <w:rsid w:val="00F51A2C"/>
    <w:rsid w:val="00F618D4"/>
    <w:rsid w:val="00F65692"/>
    <w:rsid w:val="00F702A9"/>
    <w:rsid w:val="00FA5465"/>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7770</Words>
  <Characters>46621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Danuta Hubczyk</cp:lastModifiedBy>
  <cp:revision>2</cp:revision>
  <cp:lastPrinted>2023-08-23T10:29:00Z</cp:lastPrinted>
  <dcterms:created xsi:type="dcterms:W3CDTF">2023-08-23T12:05:00Z</dcterms:created>
  <dcterms:modified xsi:type="dcterms:W3CDTF">2023-08-23T12:05:00Z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