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91" w:rsidRPr="001E54F7" w:rsidRDefault="00911591" w:rsidP="00911591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911591" w:rsidRPr="001E54F7" w:rsidRDefault="00911591" w:rsidP="00911591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911591" w:rsidRPr="001E54F7" w:rsidRDefault="00911591" w:rsidP="00911591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911591" w:rsidRPr="001E54F7" w:rsidRDefault="00911591" w:rsidP="00911591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911591" w:rsidRPr="001E54F7" w:rsidRDefault="00911591" w:rsidP="00911591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11591" w:rsidRDefault="00911591" w:rsidP="00911591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11591" w:rsidRPr="001B5EE0" w:rsidRDefault="00911591" w:rsidP="00911591">
      <w:pPr>
        <w:spacing w:after="0" w:line="240" w:lineRule="auto"/>
        <w:ind w:left="5664"/>
        <w:jc w:val="right"/>
        <w:rPr>
          <w:rFonts w:ascii="Times New Roman" w:hAnsi="Times New Roman"/>
          <w:sz w:val="14"/>
          <w:szCs w:val="14"/>
        </w:rPr>
      </w:pPr>
    </w:p>
    <w:p w:rsidR="00911591" w:rsidRDefault="00911591" w:rsidP="00911591">
      <w:pPr>
        <w:ind w:left="4956"/>
        <w:jc w:val="right"/>
        <w:rPr>
          <w:sz w:val="20"/>
          <w:szCs w:val="20"/>
        </w:rPr>
      </w:pPr>
      <w:r w:rsidRPr="00DF5FC1">
        <w:rPr>
          <w:sz w:val="20"/>
          <w:szCs w:val="20"/>
        </w:rPr>
        <w:t xml:space="preserve">Łódź, dnia  </w:t>
      </w:r>
      <w:r w:rsidR="00C93A18">
        <w:rPr>
          <w:sz w:val="20"/>
          <w:szCs w:val="20"/>
        </w:rPr>
        <w:t>09</w:t>
      </w:r>
      <w:r>
        <w:rPr>
          <w:sz w:val="20"/>
          <w:szCs w:val="20"/>
        </w:rPr>
        <w:t>.05</w:t>
      </w:r>
      <w:r w:rsidRPr="00DF5FC1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911591" w:rsidRDefault="00911591" w:rsidP="00911591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/ZP/12-1/24</w:t>
      </w:r>
    </w:p>
    <w:p w:rsidR="00911591" w:rsidRDefault="00911591" w:rsidP="0091159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bookmarkStart w:id="0" w:name="_Hlk62481551"/>
      <w:r w:rsidRPr="00911591">
        <w:rPr>
          <w:rFonts w:cs="Calibri"/>
          <w:b/>
          <w:bCs/>
        </w:rPr>
        <w:t>Odpowiedzi na zapytania wykonawców dotyczące treści SWZ</w:t>
      </w:r>
    </w:p>
    <w:p w:rsidR="00911591" w:rsidRPr="00911591" w:rsidRDefault="00911591" w:rsidP="0091159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911591" w:rsidRPr="00DF5FC1" w:rsidRDefault="00911591" w:rsidP="0091159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911591" w:rsidRPr="00F7696A" w:rsidRDefault="00911591" w:rsidP="00911591">
      <w:pPr>
        <w:pStyle w:val="Tekstpodstawowywcity3"/>
        <w:spacing w:after="0" w:line="240" w:lineRule="auto"/>
        <w:ind w:left="0" w:right="74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 xml:space="preserve">sukcesywne dostawy </w:t>
      </w:r>
      <w:r>
        <w:rPr>
          <w:rFonts w:cs="Calibri"/>
          <w:bCs/>
          <w:i/>
          <w:sz w:val="20"/>
          <w:szCs w:val="20"/>
        </w:rPr>
        <w:t xml:space="preserve">produktów leczniczych, substancji do receptury aptecznej, płynów infuzyjnych i płynów stosowanych do żywienia pozajelitowego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 xml:space="preserve">Wojewódzkiego Zespołu Zakładów Opieki Zdrowotnej Centrum Leczenia Chorób Płuc i </w:t>
      </w:r>
      <w:r>
        <w:rPr>
          <w:rFonts w:cs="Calibri"/>
          <w:i/>
          <w:sz w:val="20"/>
        </w:rPr>
        <w:t>Rehabilitacji w Łodzi</w:t>
      </w:r>
    </w:p>
    <w:p w:rsidR="00911591" w:rsidRPr="00341859" w:rsidRDefault="00911591" w:rsidP="00911591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911591" w:rsidRPr="00F71E8C" w:rsidRDefault="00911591" w:rsidP="00911591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12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500558" w:rsidRDefault="00500558" w:rsidP="00911591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11591" w:rsidRPr="00F4022A" w:rsidRDefault="00911591" w:rsidP="00911591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F4022A">
        <w:rPr>
          <w:rFonts w:ascii="Calibri" w:hAnsi="Calibri" w:cs="Calibri"/>
          <w:color w:val="auto"/>
          <w:sz w:val="20"/>
          <w:szCs w:val="20"/>
        </w:rPr>
        <w:t>Wojewódzki Zespół Zakładów Opieki Zdrowotnej Centrum Leczenia Chorób Płuc i Rehabilitacji w Łodzi na podstawie art. 135 ust. 2 ustawy z dnia 11 września 2019 r. Prawo zamówień publicznych (t. jedn. Dz. U. 202</w:t>
      </w:r>
      <w:r>
        <w:rPr>
          <w:rFonts w:ascii="Calibri" w:hAnsi="Calibri" w:cs="Calibri"/>
          <w:color w:val="auto"/>
          <w:sz w:val="20"/>
          <w:szCs w:val="20"/>
        </w:rPr>
        <w:t>3</w:t>
      </w:r>
      <w:r w:rsidRPr="00F4022A">
        <w:rPr>
          <w:rFonts w:ascii="Calibri" w:hAnsi="Calibri" w:cs="Calibri"/>
          <w:color w:val="auto"/>
          <w:sz w:val="20"/>
          <w:szCs w:val="20"/>
        </w:rPr>
        <w:t>, poz.</w:t>
      </w:r>
      <w:r>
        <w:rPr>
          <w:rFonts w:ascii="Calibri" w:hAnsi="Calibri" w:cs="Calibri"/>
          <w:color w:val="auto"/>
          <w:sz w:val="20"/>
          <w:szCs w:val="20"/>
        </w:rPr>
        <w:t xml:space="preserve"> 1605</w:t>
      </w:r>
      <w:r w:rsidRPr="00F4022A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4022A">
        <w:rPr>
          <w:rFonts w:ascii="Calibri" w:hAnsi="Calibri" w:cs="Calibri"/>
          <w:color w:val="auto"/>
          <w:sz w:val="20"/>
          <w:szCs w:val="20"/>
        </w:rPr>
        <w:t xml:space="preserve">udziela odpowiedzi na zadane przez wykonawców pytania dotyczące zapisów treści SWZ do w/w postępowania.  </w:t>
      </w:r>
    </w:p>
    <w:p w:rsidR="00911591" w:rsidRPr="00F4022A" w:rsidRDefault="00911591" w:rsidP="0091159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11591" w:rsidRDefault="00911591" w:rsidP="00911591">
      <w:pPr>
        <w:suppressAutoHyphens/>
        <w:spacing w:after="0"/>
        <w:jc w:val="both"/>
        <w:rPr>
          <w:rFonts w:cs="Calibri"/>
          <w:sz w:val="20"/>
          <w:szCs w:val="20"/>
        </w:rPr>
      </w:pPr>
      <w:r w:rsidRPr="00F4022A">
        <w:rPr>
          <w:rFonts w:cs="Calibri"/>
          <w:b/>
          <w:sz w:val="20"/>
          <w:szCs w:val="20"/>
        </w:rPr>
        <w:t>Pytanie 1</w:t>
      </w:r>
      <w:r>
        <w:rPr>
          <w:rFonts w:cs="Calibri"/>
          <w:sz w:val="20"/>
          <w:szCs w:val="20"/>
        </w:rPr>
        <w:t xml:space="preserve">   </w:t>
      </w:r>
    </w:p>
    <w:p w:rsidR="00911591" w:rsidRPr="00500558" w:rsidRDefault="004E2ED7" w:rsidP="0050055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500558">
        <w:rPr>
          <w:rFonts w:ascii="Calibri" w:hAnsi="Calibri" w:cs="Calibri"/>
          <w:color w:val="auto"/>
          <w:sz w:val="20"/>
          <w:szCs w:val="20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:rsidR="00316F5B" w:rsidRPr="00FA6FBA" w:rsidRDefault="00911591" w:rsidP="00316F5B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  <w:r w:rsidRPr="00500558">
        <w:rPr>
          <w:rFonts w:ascii="Calibri" w:hAnsi="Calibri" w:cs="Calibri"/>
          <w:b/>
          <w:sz w:val="20"/>
          <w:szCs w:val="20"/>
        </w:rPr>
        <w:t xml:space="preserve">Odpowiedź: </w:t>
      </w:r>
      <w:r w:rsidR="00316F5B" w:rsidRPr="00FA6FBA">
        <w:rPr>
          <w:rFonts w:asciiTheme="minorHAnsi" w:hAnsiTheme="minorHAnsi" w:cstheme="minorHAnsi"/>
          <w:sz w:val="20"/>
          <w:szCs w:val="20"/>
        </w:rPr>
        <w:t>W przypadku  zaprzestania produkcji lub braku danego preparatu, Zamawiający wyraża zgodę na podanie ostatniej ceny oraz zamieszczenie informacji pod pakietem</w:t>
      </w:r>
      <w:r w:rsidR="00316F5B">
        <w:rPr>
          <w:rFonts w:asciiTheme="minorHAnsi" w:hAnsiTheme="minorHAnsi" w:cstheme="minorHAnsi"/>
          <w:sz w:val="20"/>
          <w:szCs w:val="20"/>
        </w:rPr>
        <w:t xml:space="preserve">  oraz odpowiednie oznakowanie, np. „*”.</w:t>
      </w:r>
    </w:p>
    <w:p w:rsidR="00911591" w:rsidRPr="00500558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2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500558" w:rsidRDefault="004E2ED7" w:rsidP="0050055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500558">
        <w:rPr>
          <w:rFonts w:ascii="Calibri" w:hAnsi="Calibri" w:cs="Calibri"/>
          <w:color w:val="auto"/>
          <w:sz w:val="20"/>
          <w:szCs w:val="20"/>
        </w:rPr>
        <w:t>Czy zamawiający wyraża zgodę na zmianę wielkości opakowań? Proszę podać sposób przeliczenia – do 2 miejsc po przecinku czy do pełnego opakowania w górę ?</w:t>
      </w:r>
    </w:p>
    <w:p w:rsidR="009A2EA6" w:rsidRPr="009A2EA6" w:rsidRDefault="00911591" w:rsidP="0049791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49791C" w:rsidRPr="007637F1">
        <w:rPr>
          <w:rFonts w:cs="Calibri"/>
          <w:bCs/>
          <w:snapToGrid w:val="0"/>
          <w:sz w:val="20"/>
          <w:szCs w:val="20"/>
        </w:rPr>
        <w:t>Za</w:t>
      </w:r>
      <w:r w:rsidR="0049791C" w:rsidRPr="00FA6FBA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mawiający </w:t>
      </w:r>
      <w:r w:rsidR="0049791C" w:rsidRPr="00FA6FBA">
        <w:rPr>
          <w:rFonts w:asciiTheme="minorHAnsi" w:hAnsiTheme="minorHAnsi" w:cstheme="minorHAnsi"/>
          <w:sz w:val="20"/>
          <w:szCs w:val="20"/>
        </w:rPr>
        <w:t>wyraża zgodę na zmianę wielkości opakowań, przeliczenie ilości i zaokrąglenia do pełnych opakowań w górę. Powyższe zostało</w:t>
      </w:r>
      <w:r w:rsidR="0049791C">
        <w:rPr>
          <w:rFonts w:asciiTheme="minorHAnsi" w:hAnsiTheme="minorHAnsi" w:cstheme="minorHAnsi"/>
          <w:sz w:val="20"/>
          <w:szCs w:val="20"/>
        </w:rPr>
        <w:t xml:space="preserve"> określone w Rozdziale IV pkt 15</w:t>
      </w:r>
      <w:r w:rsidR="0049791C" w:rsidRPr="00FA6FBA">
        <w:rPr>
          <w:rFonts w:asciiTheme="minorHAnsi" w:hAnsiTheme="minorHAnsi" w:cstheme="minorHAnsi"/>
          <w:sz w:val="20"/>
          <w:szCs w:val="20"/>
        </w:rPr>
        <w:t xml:space="preserve"> SWZ, cyt.</w:t>
      </w:r>
      <w:r w:rsidR="0049791C">
        <w:rPr>
          <w:rFonts w:asciiTheme="minorHAnsi" w:hAnsiTheme="minorHAnsi" w:cstheme="minorHAnsi"/>
          <w:sz w:val="20"/>
          <w:szCs w:val="20"/>
        </w:rPr>
        <w:t xml:space="preserve"> </w:t>
      </w:r>
      <w:r w:rsidR="009A2EA6">
        <w:rPr>
          <w:rFonts w:asciiTheme="minorHAnsi" w:hAnsiTheme="minorHAnsi" w:cstheme="minorHAnsi"/>
          <w:sz w:val="20"/>
          <w:szCs w:val="20"/>
        </w:rPr>
        <w:t>„</w:t>
      </w:r>
      <w:r w:rsidR="009A2EA6" w:rsidRPr="009A2EA6">
        <w:rPr>
          <w:rFonts w:asciiTheme="minorHAnsi" w:hAnsiTheme="minorHAnsi" w:cstheme="minorHAnsi"/>
          <w:i/>
          <w:sz w:val="20"/>
          <w:szCs w:val="20"/>
        </w:rPr>
        <w:t>W przypadku występowania na rynku opakowań posiadających inną ilość sztuk /tabletek, ampułek, fiolek, kilogramów itp./ niż określona  w Formularzu asortymentowo-cenowym, Zamawiający dopuszcza złożenie takiej oferty z przeliczeniem do pełnych ilości opakowań wymaganych przez Zamawiającego. W przypadku opakowań  niepodzielnych Wykonawca musi podać ilość opakowań zaokrąglonych w górę.”</w:t>
      </w:r>
    </w:p>
    <w:p w:rsidR="009A2EA6" w:rsidRPr="00500558" w:rsidRDefault="009A2EA6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3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500558" w:rsidRDefault="004E2ED7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sz w:val="20"/>
          <w:szCs w:val="20"/>
        </w:rPr>
        <w:t>Czy Zamawiający wyrazi zgodę na zmianę postaci proponowanych preparatów – tabletki na tabletki powlekane lub kapsułki lub drażetki i odwrotnie?</w:t>
      </w:r>
    </w:p>
    <w:p w:rsidR="00911591" w:rsidRPr="00A35749" w:rsidRDefault="00911591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A66649" w:rsidRPr="00A71087">
        <w:rPr>
          <w:rFonts w:asciiTheme="minorHAnsi" w:hAnsiTheme="minorHAnsi" w:cstheme="minorHAnsi"/>
          <w:sz w:val="20"/>
          <w:szCs w:val="20"/>
        </w:rPr>
        <w:t xml:space="preserve">Zamawiający wyraża zgodę na zmianę postaci proponowanych preparatów </w:t>
      </w:r>
      <w:r w:rsidR="00A66649" w:rsidRPr="00A35749">
        <w:rPr>
          <w:rFonts w:asciiTheme="minorHAnsi" w:hAnsiTheme="minorHAnsi" w:cstheme="minorHAnsi"/>
          <w:sz w:val="20"/>
          <w:szCs w:val="20"/>
        </w:rPr>
        <w:t>przy zachowaniu takiej samej formy uwalniania i czasu działania.</w:t>
      </w:r>
    </w:p>
    <w:p w:rsidR="00911591" w:rsidRPr="00500558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4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500558" w:rsidRDefault="004E2ED7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sz w:val="20"/>
          <w:szCs w:val="20"/>
        </w:rPr>
        <w:t>Czy Zamawiający wyrazi zgodę na zmianę postaci proponowanych preparatów – fiolki na ampułki lub ampułko-strzykawki i odwrotnie?</w:t>
      </w:r>
    </w:p>
    <w:p w:rsidR="00911591" w:rsidRPr="00500558" w:rsidRDefault="00911591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A66649">
        <w:rPr>
          <w:rFonts w:cs="Calibri"/>
          <w:sz w:val="20"/>
          <w:szCs w:val="20"/>
        </w:rPr>
        <w:t>Zamawiający prosi o doprecyzowanie numerów części i pozycji, których ma dotyczyć zmiana postaci proponowanych preparatów.</w:t>
      </w:r>
    </w:p>
    <w:p w:rsidR="00911591" w:rsidRPr="00500558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5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500558" w:rsidRDefault="004E2ED7" w:rsidP="0050055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sz w:val="20"/>
          <w:szCs w:val="20"/>
        </w:rPr>
        <w:t>Czy Zamawiający wyrazi zgodę na zmianę wielkości opakowań płynów, syropów, maści, kremów itp. celem zaproponowania oferty korzystniejszej cenowo (przeliczenie ilości opakowań miałoby miejsce w oparciu o mg, ml itp.)</w:t>
      </w:r>
    </w:p>
    <w:p w:rsidR="00A66649" w:rsidRPr="00A66649" w:rsidRDefault="00911591" w:rsidP="00A66649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A66649">
        <w:rPr>
          <w:rFonts w:cs="Calibri"/>
          <w:sz w:val="20"/>
          <w:szCs w:val="20"/>
        </w:rPr>
        <w:t xml:space="preserve">Zamawiający </w:t>
      </w:r>
      <w:r w:rsidR="00542877" w:rsidRPr="00A71087">
        <w:rPr>
          <w:rFonts w:asciiTheme="minorHAnsi" w:hAnsiTheme="minorHAnsi" w:cstheme="minorHAnsi"/>
          <w:sz w:val="20"/>
          <w:szCs w:val="20"/>
        </w:rPr>
        <w:t>wyraża zgodę na zmianę wielkości opakowań płynów (za wyjątkiem: płynów infuzyjnych, żywienia pozajelitowego, substancji recepturowych), syropów, maści i kremów, za wyjątkiem pozycji nr 1</w:t>
      </w:r>
      <w:r w:rsidR="00542877">
        <w:rPr>
          <w:rFonts w:asciiTheme="minorHAnsi" w:hAnsiTheme="minorHAnsi" w:cstheme="minorHAnsi"/>
          <w:sz w:val="20"/>
          <w:szCs w:val="20"/>
        </w:rPr>
        <w:t>2 w części nr 43</w:t>
      </w:r>
      <w:r w:rsidR="00542877" w:rsidRPr="00A71087">
        <w:rPr>
          <w:rFonts w:asciiTheme="minorHAnsi" w:hAnsiTheme="minorHAnsi" w:cstheme="minorHAnsi"/>
          <w:sz w:val="20"/>
          <w:szCs w:val="20"/>
        </w:rPr>
        <w:t>.</w:t>
      </w:r>
    </w:p>
    <w:p w:rsidR="00911591" w:rsidRPr="00500558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A604C9" w:rsidRDefault="00A604C9" w:rsidP="00500558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6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500558" w:rsidRDefault="004E2ED7" w:rsidP="00500558">
      <w:pPr>
        <w:pStyle w:val="Tekstpodstawowy"/>
        <w:rPr>
          <w:rFonts w:ascii="Calibri" w:hAnsi="Calibri" w:cs="Calibri"/>
          <w:sz w:val="20"/>
          <w:szCs w:val="20"/>
        </w:rPr>
      </w:pPr>
      <w:r w:rsidRPr="00500558">
        <w:rPr>
          <w:rFonts w:ascii="Calibri" w:hAnsi="Calibri" w:cs="Calibri"/>
          <w:sz w:val="20"/>
          <w:szCs w:val="20"/>
        </w:rPr>
        <w:t>Prosimy o podanie, w jaki sposób prawidłowo przeliczyć ilość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1638BC" w:rsidRPr="001638BC" w:rsidRDefault="00911591" w:rsidP="00010C3E">
      <w:pPr>
        <w:shd w:val="clear" w:color="auto" w:fill="FFFFFF"/>
        <w:spacing w:after="0" w:line="240" w:lineRule="auto"/>
        <w:jc w:val="both"/>
        <w:rPr>
          <w:rFonts w:cs="Calibri"/>
          <w:color w:val="FF0000"/>
          <w:sz w:val="20"/>
          <w:szCs w:val="20"/>
          <w:u w:val="single"/>
        </w:rPr>
      </w:pPr>
      <w:r w:rsidRPr="00500558">
        <w:rPr>
          <w:rFonts w:cs="Calibri"/>
          <w:b/>
          <w:sz w:val="20"/>
          <w:szCs w:val="20"/>
        </w:rPr>
        <w:t>Odpowied</w:t>
      </w:r>
      <w:r w:rsidRPr="00010C3E">
        <w:rPr>
          <w:rFonts w:cs="Calibri"/>
          <w:b/>
          <w:sz w:val="20"/>
          <w:szCs w:val="20"/>
        </w:rPr>
        <w:t xml:space="preserve">ź: </w:t>
      </w:r>
      <w:r w:rsidR="001638BC" w:rsidRPr="00010C3E">
        <w:rPr>
          <w:bCs/>
          <w:sz w:val="20"/>
          <w:szCs w:val="20"/>
        </w:rPr>
        <w:t>Zamawiający wyraża zgodę na zaoferowanie opakowań handlowych posiadających inną ilość  niż umieszczone w SWZ,  z zaokrągleniem do pełnych opakowań w górę (za wyjątkiem substancji recepturowych i z uwzględnieniem udzielonych odpowiedzi na pytania),   pod warunkiem zaoferowania produktów o podan</w:t>
      </w:r>
      <w:r w:rsidR="00010C3E" w:rsidRPr="00010C3E">
        <w:rPr>
          <w:bCs/>
          <w:sz w:val="20"/>
          <w:szCs w:val="20"/>
        </w:rPr>
        <w:t>ej w SWZ nazwie międzynarodowej i postaci leku.</w:t>
      </w:r>
    </w:p>
    <w:p w:rsidR="001638BC" w:rsidRDefault="001638BC" w:rsidP="00500558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7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363E79" w:rsidRDefault="004E2ED7" w:rsidP="00500558">
      <w:pPr>
        <w:pStyle w:val="Tekstpodstawowy"/>
        <w:rPr>
          <w:rFonts w:ascii="Calibri" w:hAnsi="Calibri" w:cs="Calibri"/>
          <w:sz w:val="20"/>
          <w:szCs w:val="20"/>
        </w:rPr>
      </w:pPr>
      <w:r w:rsidRPr="00500558">
        <w:rPr>
          <w:rFonts w:ascii="Calibri" w:hAnsi="Calibri" w:cs="Calibri"/>
          <w:sz w:val="20"/>
          <w:szCs w:val="20"/>
        </w:rPr>
        <w:t>Czy Zamawiający dopuści wycenę produktów dostępny</w:t>
      </w:r>
      <w:r w:rsidR="001E34C1">
        <w:rPr>
          <w:rFonts w:ascii="Calibri" w:hAnsi="Calibri" w:cs="Calibri"/>
          <w:sz w:val="20"/>
          <w:szCs w:val="20"/>
        </w:rPr>
        <w:t>ch na jednorazowe zezwolenie MZ</w:t>
      </w:r>
      <w:r w:rsidRPr="00500558">
        <w:rPr>
          <w:rFonts w:ascii="Calibri" w:hAnsi="Calibri" w:cs="Calibri"/>
          <w:sz w:val="20"/>
          <w:szCs w:val="20"/>
        </w:rPr>
        <w:t xml:space="preserve">? W sytuacji jeśli aktualnie </w:t>
      </w:r>
      <w:r w:rsidRPr="00363E79">
        <w:rPr>
          <w:rFonts w:ascii="Calibri" w:hAnsi="Calibri" w:cs="Calibri"/>
          <w:sz w:val="20"/>
          <w:szCs w:val="20"/>
        </w:rPr>
        <w:t>tylko takie produkty są dostępne na rynku.</w:t>
      </w:r>
    </w:p>
    <w:p w:rsidR="001E34C1" w:rsidRPr="00363E79" w:rsidRDefault="00911591" w:rsidP="00363E79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363E79">
        <w:rPr>
          <w:rFonts w:cs="Calibri"/>
          <w:b/>
          <w:sz w:val="20"/>
          <w:szCs w:val="20"/>
        </w:rPr>
        <w:t xml:space="preserve">Odpowiedź: </w:t>
      </w:r>
      <w:r w:rsidR="001E34C1" w:rsidRPr="00363E79">
        <w:rPr>
          <w:sz w:val="20"/>
          <w:szCs w:val="20"/>
        </w:rPr>
        <w:t>Zamawiający dopuszcza produkty dostępne na jednorazowe zezwolenie MZ i wymaga dostarczenia kopii zezwolenia z pierwszą dostawą.</w:t>
      </w:r>
    </w:p>
    <w:p w:rsidR="001E34C1" w:rsidRDefault="001E34C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8</w:t>
      </w:r>
      <w:r w:rsidRPr="00500558">
        <w:rPr>
          <w:rFonts w:cs="Calibri"/>
          <w:sz w:val="20"/>
          <w:szCs w:val="20"/>
        </w:rPr>
        <w:t xml:space="preserve">   </w:t>
      </w:r>
    </w:p>
    <w:p w:rsidR="004E2ED7" w:rsidRPr="00500558" w:rsidRDefault="004E2ED7" w:rsidP="00500558">
      <w:pPr>
        <w:suppressAutoHyphens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500558">
        <w:rPr>
          <w:rFonts w:cs="Calibri"/>
          <w:bCs/>
          <w:sz w:val="20"/>
          <w:szCs w:val="20"/>
        </w:rPr>
        <w:t>Dotyczy informacji o przedmiotowych środkach dowodowych:</w:t>
      </w:r>
    </w:p>
    <w:p w:rsidR="00911591" w:rsidRPr="00500558" w:rsidRDefault="004E2ED7" w:rsidP="0050055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Cs/>
          <w:sz w:val="20"/>
          <w:szCs w:val="20"/>
        </w:rPr>
        <w:t>Prosimy o potwierdzenie, że Zamawiający - w przypadku niezłożenia przez Wykonawcę przedmiotowych środków dowodowych lub gdy złożone przedmiotowe środki dowodowe okażą się niekompletne - wezwie do ich złożenia lub uzupełnienia w wyznaczonym terminie. Zamawiający nie określił jednoznacznie w SWZ i ogłoszeniu czy przewiduje możliwość uzupełnienia przedmiotowych środków dowodowych</w:t>
      </w:r>
      <w:r w:rsidRPr="00500558">
        <w:rPr>
          <w:rFonts w:cs="Calibri"/>
          <w:sz w:val="20"/>
          <w:szCs w:val="20"/>
        </w:rPr>
        <w:t>”.</w:t>
      </w:r>
      <w:bookmarkStart w:id="1" w:name="_GoBack"/>
      <w:bookmarkEnd w:id="1"/>
    </w:p>
    <w:p w:rsidR="00911591" w:rsidRPr="001E34C1" w:rsidRDefault="00911591" w:rsidP="001E34C1">
      <w:pPr>
        <w:autoSpaceDE w:val="0"/>
        <w:autoSpaceDN w:val="0"/>
        <w:spacing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1E34C1" w:rsidRPr="00540725">
        <w:rPr>
          <w:rFonts w:cs="Calibri"/>
          <w:color w:val="000000"/>
          <w:sz w:val="20"/>
          <w:szCs w:val="20"/>
        </w:rPr>
        <w:t xml:space="preserve">W niniejszym postępowaniu Zamawiający </w:t>
      </w:r>
      <w:r w:rsidR="001E34C1">
        <w:rPr>
          <w:rFonts w:cs="Calibri"/>
          <w:color w:val="000000"/>
          <w:sz w:val="20"/>
          <w:szCs w:val="20"/>
        </w:rPr>
        <w:t xml:space="preserve">nie </w:t>
      </w:r>
      <w:r w:rsidR="001E34C1" w:rsidRPr="00540725">
        <w:rPr>
          <w:rFonts w:cs="Calibri"/>
          <w:color w:val="000000"/>
          <w:sz w:val="20"/>
          <w:szCs w:val="20"/>
        </w:rPr>
        <w:t>wymaga złożenia  przedmiotowych środków dowodowych.</w:t>
      </w: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9</w:t>
      </w:r>
      <w:r w:rsidRPr="00500558">
        <w:rPr>
          <w:rFonts w:cs="Calibri"/>
          <w:sz w:val="20"/>
          <w:szCs w:val="20"/>
        </w:rPr>
        <w:t xml:space="preserve">   </w:t>
      </w:r>
    </w:p>
    <w:p w:rsidR="00BE59D9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>
        <w:rPr>
          <w:rFonts w:eastAsiaTheme="minorHAnsi" w:cs="Calibri"/>
          <w:sz w:val="20"/>
          <w:szCs w:val="20"/>
          <w:lang w:eastAsia="en-US"/>
        </w:rPr>
        <w:t xml:space="preserve">Pakiet 1 pozycja 18 </w:t>
      </w:r>
    </w:p>
    <w:p w:rsidR="00BE59D9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Czy Zamawiający wyraża zgodę na złożenie oferty na potas w postaci kapsułek o przedłużonym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uwalnianiu 315 mg jonów potasu (600 mg chlorku potasu) x 100 kapsułek?</w:t>
      </w:r>
    </w:p>
    <w:p w:rsidR="00BE59D9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Lek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Kaldyum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ma postać kapsułek o przedłużonym uwalnianiu.</w:t>
      </w:r>
    </w:p>
    <w:p w:rsidR="00BE59D9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Kapsułka zawiera mieszaninę jasnoniebieskich i białych lub prawie białych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peletek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zapewniających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przedłużone uwalnianie chlorku potasu.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 </w:t>
      </w:r>
      <w:r w:rsidRPr="00500558">
        <w:rPr>
          <w:rFonts w:eastAsiaTheme="minorHAnsi" w:cs="Calibri"/>
          <w:sz w:val="20"/>
          <w:szCs w:val="20"/>
          <w:lang w:eastAsia="en-US"/>
        </w:rPr>
        <w:t xml:space="preserve">Po rozpadzie kapsułki,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peletki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ulegają rozproszeniu w treści pokarmowej i stopniowo uwalniają substancję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czynną w trakcie przechodzenia przez przewód pokarmowy.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Chroni to przed osiąganiem nadmiernie wysokiego miejscowego stężenia chlorku potasu i zmniejsza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niepożądane działania na przewód pokarmowy.</w:t>
      </w:r>
    </w:p>
    <w:p w:rsidR="00BE59D9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Lek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Kaldyum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może być podany pacjentom karmionym przez zgłębnik ponieważ zgodnie z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ChPL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kapsułkę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 xml:space="preserve">można otworzyć i wymieszać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peletki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z pokarmem lub płynem podawanym przez zgłębnik żołądkowy lub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jelitowy.</w:t>
      </w:r>
    </w:p>
    <w:p w:rsidR="00BE59D9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Lek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Kaldyum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może być podany pacjentom z trudnościami w połykaniu, ponieważ zgodnie z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ChPL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kapsułkę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 xml:space="preserve">można otworzyć i wymieszać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peletki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z pokarmem lub płynem […].</w:t>
      </w:r>
    </w:p>
    <w:p w:rsidR="00911591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Lek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Kaldyum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nie zawiera laktozy, a więc przy jego stosowaniu zmniejszone jest ryzyko działań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niepożądanych u pacjentów z nietolerancją laktozy.</w:t>
      </w:r>
    </w:p>
    <w:p w:rsidR="00911591" w:rsidRPr="00500558" w:rsidRDefault="00911591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1E34C1" w:rsidRPr="001E34C1">
        <w:rPr>
          <w:rFonts w:cs="Calibri"/>
          <w:sz w:val="20"/>
          <w:szCs w:val="20"/>
        </w:rPr>
        <w:t>Zamawiający</w:t>
      </w:r>
      <w:r w:rsidR="001E34C1">
        <w:rPr>
          <w:rFonts w:cs="Calibri"/>
          <w:sz w:val="20"/>
          <w:szCs w:val="20"/>
        </w:rPr>
        <w:t xml:space="preserve"> w Część 1 poz. 18 dopuszcza zaoferowanie </w:t>
      </w:r>
      <w:r w:rsidR="000B3BBE" w:rsidRPr="00500558">
        <w:rPr>
          <w:rFonts w:eastAsiaTheme="minorHAnsi" w:cs="Calibri"/>
          <w:sz w:val="20"/>
          <w:szCs w:val="20"/>
          <w:lang w:eastAsia="en-US"/>
        </w:rPr>
        <w:t>potas</w:t>
      </w:r>
      <w:r w:rsidR="000B3BBE">
        <w:rPr>
          <w:rFonts w:eastAsiaTheme="minorHAnsi" w:cs="Calibri"/>
          <w:sz w:val="20"/>
          <w:szCs w:val="20"/>
          <w:lang w:eastAsia="en-US"/>
        </w:rPr>
        <w:t>u</w:t>
      </w:r>
      <w:r w:rsidR="000B3BBE" w:rsidRPr="00500558">
        <w:rPr>
          <w:rFonts w:eastAsiaTheme="minorHAnsi" w:cs="Calibri"/>
          <w:sz w:val="20"/>
          <w:szCs w:val="20"/>
          <w:lang w:eastAsia="en-US"/>
        </w:rPr>
        <w:t xml:space="preserve"> w postaci kapsułek o przedłużonym</w:t>
      </w:r>
      <w:r w:rsidR="000B3BBE">
        <w:rPr>
          <w:rFonts w:eastAsiaTheme="minorHAnsi" w:cs="Calibri"/>
          <w:sz w:val="20"/>
          <w:szCs w:val="20"/>
          <w:lang w:eastAsia="en-US"/>
        </w:rPr>
        <w:t xml:space="preserve"> </w:t>
      </w:r>
      <w:r w:rsidR="000B3BBE" w:rsidRPr="00500558">
        <w:rPr>
          <w:rFonts w:eastAsiaTheme="minorHAnsi" w:cs="Calibri"/>
          <w:sz w:val="20"/>
          <w:szCs w:val="20"/>
          <w:lang w:eastAsia="en-US"/>
        </w:rPr>
        <w:t>uwalnianiu 315 mg jonów potasu (600 mg chlorku potasu) x 100 kapsułek</w:t>
      </w:r>
      <w:r w:rsidR="000B3BBE">
        <w:rPr>
          <w:rFonts w:eastAsiaTheme="minorHAnsi" w:cs="Calibri"/>
          <w:sz w:val="20"/>
          <w:szCs w:val="20"/>
          <w:lang w:eastAsia="en-US"/>
        </w:rPr>
        <w:t>.</w:t>
      </w:r>
    </w:p>
    <w:p w:rsidR="00911591" w:rsidRPr="00500558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10</w:t>
      </w:r>
      <w:r w:rsidRPr="00500558">
        <w:rPr>
          <w:rFonts w:cs="Calibri"/>
          <w:sz w:val="20"/>
          <w:szCs w:val="20"/>
        </w:rPr>
        <w:t xml:space="preserve">   </w:t>
      </w:r>
    </w:p>
    <w:p w:rsidR="00911591" w:rsidRPr="00500558" w:rsidRDefault="00BE59D9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W związku z zakończeniem produkcji i sprzedaży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Memantyny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zwracamy się z prośbą o przeniesienie do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innego pakietu 13 pozycji 3.</w:t>
      </w:r>
    </w:p>
    <w:p w:rsidR="002560A7" w:rsidRPr="0027637D" w:rsidRDefault="00911591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27637D" w:rsidRPr="0027637D">
        <w:rPr>
          <w:rFonts w:cs="Calibri"/>
          <w:sz w:val="20"/>
          <w:szCs w:val="20"/>
        </w:rPr>
        <w:t xml:space="preserve">Zamawiający nie wyraża zgody </w:t>
      </w:r>
      <w:r w:rsidR="002560A7">
        <w:rPr>
          <w:rFonts w:cs="Calibri"/>
          <w:sz w:val="20"/>
          <w:szCs w:val="20"/>
        </w:rPr>
        <w:t>na wydzielenie z pakietu 13 poz.3 i w</w:t>
      </w:r>
      <w:r w:rsidR="002560A7" w:rsidRPr="00FA6FBA">
        <w:rPr>
          <w:rFonts w:asciiTheme="minorHAnsi" w:hAnsiTheme="minorHAnsi" w:cstheme="minorHAnsi"/>
          <w:sz w:val="20"/>
          <w:szCs w:val="20"/>
        </w:rPr>
        <w:t xml:space="preserve"> przypadku  zaprzestania produkcji lub braku danego preparatu, Zamawiający </w:t>
      </w:r>
      <w:r w:rsidR="002560A7">
        <w:rPr>
          <w:rFonts w:asciiTheme="minorHAnsi" w:hAnsiTheme="minorHAnsi" w:cstheme="minorHAnsi"/>
          <w:sz w:val="20"/>
          <w:szCs w:val="20"/>
        </w:rPr>
        <w:t>prosi</w:t>
      </w:r>
      <w:r w:rsidR="00952787">
        <w:rPr>
          <w:rFonts w:asciiTheme="minorHAnsi" w:hAnsiTheme="minorHAnsi" w:cstheme="minorHAnsi"/>
          <w:sz w:val="20"/>
          <w:szCs w:val="20"/>
        </w:rPr>
        <w:t xml:space="preserve"> o</w:t>
      </w:r>
      <w:r w:rsidR="002560A7" w:rsidRPr="00FA6FBA">
        <w:rPr>
          <w:rFonts w:asciiTheme="minorHAnsi" w:hAnsiTheme="minorHAnsi" w:cstheme="minorHAnsi"/>
          <w:sz w:val="20"/>
          <w:szCs w:val="20"/>
        </w:rPr>
        <w:t xml:space="preserve"> podanie ostatniej ceny oraz zamieszczenie informacji pod pakietem</w:t>
      </w:r>
      <w:r w:rsidR="002560A7">
        <w:rPr>
          <w:rFonts w:asciiTheme="minorHAnsi" w:hAnsiTheme="minorHAnsi" w:cstheme="minorHAnsi"/>
          <w:sz w:val="20"/>
          <w:szCs w:val="20"/>
        </w:rPr>
        <w:t xml:space="preserve">  </w:t>
      </w:r>
      <w:r w:rsidR="00952787">
        <w:rPr>
          <w:rFonts w:asciiTheme="minorHAnsi" w:hAnsiTheme="minorHAnsi" w:cstheme="minorHAnsi"/>
          <w:sz w:val="20"/>
          <w:szCs w:val="20"/>
        </w:rPr>
        <w:t>i</w:t>
      </w:r>
      <w:r w:rsidR="002560A7">
        <w:rPr>
          <w:rFonts w:asciiTheme="minorHAnsi" w:hAnsiTheme="minorHAnsi" w:cstheme="minorHAnsi"/>
          <w:sz w:val="20"/>
          <w:szCs w:val="20"/>
        </w:rPr>
        <w:t xml:space="preserve"> odpowiednie oznakowanie, np. „*”.</w:t>
      </w:r>
    </w:p>
    <w:p w:rsidR="00911591" w:rsidRPr="00500558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911591" w:rsidRPr="00500558" w:rsidRDefault="00911591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11</w:t>
      </w:r>
      <w:r w:rsidRPr="00500558">
        <w:rPr>
          <w:rFonts w:cs="Calibri"/>
          <w:sz w:val="20"/>
          <w:szCs w:val="20"/>
        </w:rPr>
        <w:t xml:space="preserve">   </w:t>
      </w:r>
    </w:p>
    <w:p w:rsidR="008742BF" w:rsidRPr="00500558" w:rsidRDefault="008742BF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Pytanie dotyczące pakietu 15 poz.2</w:t>
      </w:r>
    </w:p>
    <w:p w:rsidR="00911591" w:rsidRPr="00500558" w:rsidRDefault="008742BF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Czy zamawiający dopuści produkt leczniczy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Nystatin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TZF, proszek do sporządzania zawiesiny doustnej;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100 000 j.m./ml (2,4 mln j.m./5 g); 24 ml? Jest to jedyna zawiesina bez konserwantów. Sporządzona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zawiesina doustna nie wymaga przechowywania w lodówce, a jej trwałość w temperaturze poniżej 25 ºC</w:t>
      </w:r>
      <w:r w:rsidR="00500558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wynosi 7 dni.</w:t>
      </w:r>
    </w:p>
    <w:p w:rsidR="00911591" w:rsidRPr="0027637D" w:rsidRDefault="00911591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27637D" w:rsidRPr="0027637D">
        <w:rPr>
          <w:rFonts w:cs="Calibri"/>
          <w:sz w:val="20"/>
          <w:szCs w:val="20"/>
        </w:rPr>
        <w:t xml:space="preserve">Zamawiający w Części </w:t>
      </w:r>
      <w:r w:rsidR="0027637D">
        <w:rPr>
          <w:rFonts w:cs="Calibri"/>
          <w:sz w:val="20"/>
          <w:szCs w:val="20"/>
        </w:rPr>
        <w:t xml:space="preserve">15 poz. 2 dopuszcza zaoferowanie </w:t>
      </w:r>
      <w:r w:rsidR="0027637D" w:rsidRPr="00500558">
        <w:rPr>
          <w:rFonts w:eastAsiaTheme="minorHAnsi" w:cs="Calibri"/>
          <w:sz w:val="20"/>
          <w:szCs w:val="20"/>
          <w:lang w:eastAsia="en-US"/>
        </w:rPr>
        <w:t>produkt</w:t>
      </w:r>
      <w:r w:rsidR="0027637D">
        <w:rPr>
          <w:rFonts w:eastAsiaTheme="minorHAnsi" w:cs="Calibri"/>
          <w:sz w:val="20"/>
          <w:szCs w:val="20"/>
          <w:lang w:eastAsia="en-US"/>
        </w:rPr>
        <w:t>u</w:t>
      </w:r>
      <w:r w:rsidR="0027637D" w:rsidRPr="00500558">
        <w:rPr>
          <w:rFonts w:eastAsiaTheme="minorHAnsi" w:cs="Calibri"/>
          <w:sz w:val="20"/>
          <w:szCs w:val="20"/>
          <w:lang w:eastAsia="en-US"/>
        </w:rPr>
        <w:t xml:space="preserve"> lecznicz</w:t>
      </w:r>
      <w:r w:rsidR="0027637D">
        <w:rPr>
          <w:rFonts w:eastAsiaTheme="minorHAnsi" w:cs="Calibri"/>
          <w:sz w:val="20"/>
          <w:szCs w:val="20"/>
          <w:lang w:eastAsia="en-US"/>
        </w:rPr>
        <w:t>ego</w:t>
      </w:r>
      <w:r w:rsidR="0027637D" w:rsidRPr="00500558"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="0027637D" w:rsidRPr="00500558">
        <w:rPr>
          <w:rFonts w:eastAsiaTheme="minorHAnsi" w:cs="Calibri"/>
          <w:sz w:val="20"/>
          <w:szCs w:val="20"/>
          <w:lang w:eastAsia="en-US"/>
        </w:rPr>
        <w:t>Nystatin</w:t>
      </w:r>
      <w:proofErr w:type="spellEnd"/>
      <w:r w:rsidR="0027637D" w:rsidRPr="00500558">
        <w:rPr>
          <w:rFonts w:eastAsiaTheme="minorHAnsi" w:cs="Calibri"/>
          <w:sz w:val="20"/>
          <w:szCs w:val="20"/>
          <w:lang w:eastAsia="en-US"/>
        </w:rPr>
        <w:t xml:space="preserve"> TZF, proszek do sporządzania zawiesiny doustnej;</w:t>
      </w:r>
      <w:r w:rsidR="0027637D">
        <w:rPr>
          <w:rFonts w:eastAsiaTheme="minorHAnsi" w:cs="Calibri"/>
          <w:sz w:val="20"/>
          <w:szCs w:val="20"/>
          <w:lang w:eastAsia="en-US"/>
        </w:rPr>
        <w:t xml:space="preserve"> </w:t>
      </w:r>
      <w:r w:rsidR="0027637D" w:rsidRPr="00500558">
        <w:rPr>
          <w:rFonts w:eastAsiaTheme="minorHAnsi" w:cs="Calibri"/>
          <w:sz w:val="20"/>
          <w:szCs w:val="20"/>
          <w:lang w:eastAsia="en-US"/>
        </w:rPr>
        <w:t>100 000 j.m./ml (2,4 mln j.m./5 g); 24 ml</w:t>
      </w:r>
    </w:p>
    <w:p w:rsidR="00911591" w:rsidRDefault="00911591" w:rsidP="00500558">
      <w:pPr>
        <w:pStyle w:val="Akapitzlist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12</w:t>
      </w:r>
      <w:r w:rsidRPr="00500558">
        <w:rPr>
          <w:rFonts w:cs="Calibri"/>
          <w:sz w:val="20"/>
          <w:szCs w:val="20"/>
        </w:rPr>
        <w:t xml:space="preserve">   </w:t>
      </w:r>
    </w:p>
    <w:p w:rsidR="00A00078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 xml:space="preserve">Czy Zamawiający w części 25 poz.48 dopuści do postępowania produkt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Citra-Lock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>™ (cytrynian sodu )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 xml:space="preserve">w stężeniu 4% w postaci fiolki x 5ml z systemem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Luer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Slip,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Luer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Lock skuteczność potwierdzona wieloma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badaniami klinicznymi do Heparyny, stosowany w celu utrzymania prawidłowej drożności cewnika i/lub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portu doży</w:t>
      </w:r>
      <w:r w:rsidR="00C93A18">
        <w:rPr>
          <w:rFonts w:eastAsiaTheme="minorHAnsi" w:cs="Calibri"/>
          <w:sz w:val="20"/>
          <w:szCs w:val="20"/>
          <w:lang w:eastAsia="en-US"/>
        </w:rPr>
        <w:t xml:space="preserve">lnego </w:t>
      </w:r>
      <w:r w:rsidR="00C93A18">
        <w:rPr>
          <w:rFonts w:eastAsiaTheme="minorHAnsi" w:cs="Calibri"/>
          <w:sz w:val="20"/>
          <w:szCs w:val="20"/>
          <w:lang w:eastAsia="en-US"/>
        </w:rPr>
        <w:lastRenderedPageBreak/>
        <w:t>ograniczając krwawienia (</w:t>
      </w:r>
      <w:r w:rsidRPr="00500558">
        <w:rPr>
          <w:rFonts w:eastAsiaTheme="minorHAnsi" w:cs="Calibri"/>
          <w:sz w:val="20"/>
          <w:szCs w:val="20"/>
          <w:lang w:eastAsia="en-US"/>
        </w:rPr>
        <w:t>pacjenci z HIT) stosowany jako skuteczne i bezpieczne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rozwiązanie przeciwzakrzepowe i przeciwbakteryjne?</w:t>
      </w:r>
    </w:p>
    <w:p w:rsidR="00A00078" w:rsidRPr="00C93A18" w:rsidRDefault="00A00078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Odpowiedź:</w:t>
      </w:r>
      <w:r w:rsidR="00C93A18">
        <w:rPr>
          <w:rFonts w:cs="Calibri"/>
          <w:sz w:val="20"/>
          <w:szCs w:val="20"/>
        </w:rPr>
        <w:t xml:space="preserve"> </w:t>
      </w:r>
      <w:r w:rsidR="00C93A18" w:rsidRPr="0027637D">
        <w:rPr>
          <w:rFonts w:cs="Calibri"/>
          <w:sz w:val="20"/>
          <w:szCs w:val="20"/>
        </w:rPr>
        <w:t>Zamawiający nie wyraża zgody i podtrzymuje zapisy SWZ.</w:t>
      </w:r>
    </w:p>
    <w:p w:rsidR="00A00078" w:rsidRPr="00500558" w:rsidRDefault="00A00078" w:rsidP="00500558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 </w:t>
      </w: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13</w:t>
      </w:r>
    </w:p>
    <w:p w:rsidR="00A00078" w:rsidRPr="00500558" w:rsidRDefault="00500558" w:rsidP="00500558">
      <w:pPr>
        <w:suppressAutoHyphens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>
        <w:rPr>
          <w:rFonts w:eastAsiaTheme="minorHAnsi" w:cs="Calibri"/>
          <w:sz w:val="20"/>
          <w:szCs w:val="20"/>
          <w:lang w:eastAsia="en-US"/>
        </w:rPr>
        <w:t>C</w:t>
      </w:r>
      <w:r w:rsidRPr="00500558">
        <w:rPr>
          <w:rFonts w:eastAsiaTheme="minorHAnsi" w:cs="Calibri"/>
          <w:sz w:val="20"/>
          <w:szCs w:val="20"/>
          <w:lang w:eastAsia="en-US"/>
        </w:rPr>
        <w:t>zęść 25 poz.48</w:t>
      </w:r>
    </w:p>
    <w:p w:rsidR="00500558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Czy Zamawiający dopuści produkt o pojemności 5 ml pakowany po 20 szt. w kartonie z przeliczeniem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zamawianej ilości?</w:t>
      </w:r>
    </w:p>
    <w:p w:rsidR="00C93A18" w:rsidRPr="00C93A18" w:rsidRDefault="00A00078" w:rsidP="00500558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Odpowiedź:</w:t>
      </w:r>
      <w:r w:rsidR="00C93A18">
        <w:rPr>
          <w:rFonts w:cs="Calibri"/>
          <w:b/>
          <w:sz w:val="20"/>
          <w:szCs w:val="20"/>
        </w:rPr>
        <w:t xml:space="preserve"> </w:t>
      </w:r>
      <w:r w:rsidR="00C93A18" w:rsidRPr="00C93A18">
        <w:rPr>
          <w:rFonts w:cs="Calibri"/>
          <w:sz w:val="20"/>
          <w:szCs w:val="20"/>
        </w:rPr>
        <w:t xml:space="preserve">Zamawiający w części </w:t>
      </w:r>
      <w:r w:rsidR="007A192D">
        <w:rPr>
          <w:rFonts w:cs="Calibri"/>
          <w:sz w:val="20"/>
          <w:szCs w:val="20"/>
        </w:rPr>
        <w:t>25</w:t>
      </w:r>
      <w:r w:rsidR="00C93A18" w:rsidRPr="00C93A18">
        <w:rPr>
          <w:rFonts w:cs="Calibri"/>
          <w:sz w:val="20"/>
          <w:szCs w:val="20"/>
        </w:rPr>
        <w:t xml:space="preserve"> poz. </w:t>
      </w:r>
      <w:r w:rsidR="007A192D">
        <w:rPr>
          <w:rFonts w:cs="Calibri"/>
          <w:sz w:val="20"/>
          <w:szCs w:val="20"/>
        </w:rPr>
        <w:t>48</w:t>
      </w:r>
      <w:r w:rsidR="00C93A18" w:rsidRPr="00C93A18">
        <w:rPr>
          <w:rFonts w:cs="Calibri"/>
          <w:sz w:val="20"/>
          <w:szCs w:val="20"/>
        </w:rPr>
        <w:t xml:space="preserve"> dopuszcza zaoferowanie </w:t>
      </w:r>
      <w:r w:rsidR="007A192D">
        <w:rPr>
          <w:rFonts w:cs="Calibri"/>
          <w:sz w:val="20"/>
          <w:szCs w:val="20"/>
        </w:rPr>
        <w:t xml:space="preserve">produktu </w:t>
      </w:r>
      <w:r w:rsidR="00C93A18" w:rsidRPr="00C93A18">
        <w:rPr>
          <w:rFonts w:cs="Calibri"/>
          <w:sz w:val="20"/>
          <w:szCs w:val="20"/>
        </w:rPr>
        <w:t>spełniającego zapisy SWZ</w:t>
      </w:r>
      <w:r w:rsidR="007A192D">
        <w:rPr>
          <w:rFonts w:cs="Calibri"/>
          <w:sz w:val="20"/>
          <w:szCs w:val="20"/>
        </w:rPr>
        <w:t xml:space="preserve"> (uwzględnienie odpowiedzi na pytanie nr 12) o pojemności 5 ml</w:t>
      </w:r>
      <w:r w:rsidR="00C93A18" w:rsidRPr="00C93A18">
        <w:rPr>
          <w:rFonts w:cs="Calibri"/>
          <w:sz w:val="20"/>
          <w:szCs w:val="20"/>
        </w:rPr>
        <w:t xml:space="preserve">, konfekcjonowanego </w:t>
      </w:r>
      <w:r w:rsidR="007A192D">
        <w:rPr>
          <w:rFonts w:cs="Calibri"/>
          <w:sz w:val="20"/>
          <w:szCs w:val="20"/>
        </w:rPr>
        <w:t>po 20</w:t>
      </w:r>
      <w:r w:rsidR="00C93A18" w:rsidRPr="00C93A18">
        <w:rPr>
          <w:rFonts w:cs="Calibri"/>
          <w:sz w:val="20"/>
          <w:szCs w:val="20"/>
        </w:rPr>
        <w:t xml:space="preserve"> szt.</w:t>
      </w:r>
      <w:r w:rsidR="007A192D">
        <w:rPr>
          <w:rFonts w:cs="Calibri"/>
          <w:sz w:val="20"/>
          <w:szCs w:val="20"/>
        </w:rPr>
        <w:t xml:space="preserve"> w kartonie</w:t>
      </w:r>
      <w:r w:rsidR="00C93A18" w:rsidRPr="00C93A18">
        <w:rPr>
          <w:rFonts w:cs="Calibri"/>
          <w:sz w:val="20"/>
          <w:szCs w:val="20"/>
        </w:rPr>
        <w:t>, z odpowiednim przeliczeniem wymaganej ilości.</w:t>
      </w:r>
    </w:p>
    <w:p w:rsidR="00C93A18" w:rsidRPr="00C93A18" w:rsidRDefault="00C93A18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14</w:t>
      </w:r>
      <w:r w:rsidRPr="00500558">
        <w:rPr>
          <w:rFonts w:cs="Calibri"/>
          <w:sz w:val="20"/>
          <w:szCs w:val="20"/>
        </w:rPr>
        <w:t xml:space="preserve">   </w:t>
      </w:r>
    </w:p>
    <w:p w:rsidR="00A00078" w:rsidRPr="00500558" w:rsidRDefault="0050055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Czy Zamawiający wydzieli z części 25 poz. 48 i stworzy osobny pakiet dla tej pozycji?</w:t>
      </w:r>
    </w:p>
    <w:p w:rsidR="00A00078" w:rsidRPr="007A192D" w:rsidRDefault="00A00078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7A192D" w:rsidRPr="007A192D">
        <w:rPr>
          <w:rFonts w:cs="Calibri"/>
          <w:sz w:val="20"/>
          <w:szCs w:val="20"/>
        </w:rPr>
        <w:t>Zamawiający nie wyraża zgody i podtrzymuje zapisy SWZ.</w:t>
      </w: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15</w:t>
      </w:r>
      <w:r w:rsidRPr="00500558">
        <w:rPr>
          <w:rFonts w:cs="Calibri"/>
          <w:sz w:val="20"/>
          <w:szCs w:val="20"/>
        </w:rPr>
        <w:t xml:space="preserve">   </w:t>
      </w:r>
    </w:p>
    <w:p w:rsidR="00500558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Czy w Pakiecie nr 23 poz. 7 (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Hydrocortison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>) Zamawiający wymaga, aby zaoferowany produkt posiadał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w opakowaniu proszek do sporządzania roztworu oraz rozpuszczalnik?</w:t>
      </w:r>
    </w:p>
    <w:p w:rsidR="00A00078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Mając na uwadze specyfikę produktu i konieczność szybkiego podania leku, dostępność rozpuszczalnika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w jednym opakowaniu z proszkiem do sporządzania roztworu ogranicza ryzyko związane ze zwłoką w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podaniu co w bezpośredni sposób przekłada się na bezpieczeństwo pacjenta.</w:t>
      </w:r>
    </w:p>
    <w:p w:rsidR="00A00078" w:rsidRPr="00AF5500" w:rsidRDefault="00A00078" w:rsidP="00500558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AF5500" w:rsidRPr="00AF5500">
        <w:rPr>
          <w:rFonts w:cs="Calibri"/>
          <w:sz w:val="20"/>
          <w:szCs w:val="20"/>
        </w:rPr>
        <w:t>Z</w:t>
      </w:r>
      <w:r w:rsidR="00AF5500">
        <w:rPr>
          <w:rFonts w:cs="Calibri"/>
          <w:sz w:val="20"/>
          <w:szCs w:val="20"/>
        </w:rPr>
        <w:t>amawiający w Części 23 poz. 7  (</w:t>
      </w:r>
      <w:proofErr w:type="spellStart"/>
      <w:r w:rsidR="00AF5500" w:rsidRPr="00500558">
        <w:rPr>
          <w:rFonts w:eastAsiaTheme="minorHAnsi" w:cs="Calibri"/>
          <w:sz w:val="20"/>
          <w:szCs w:val="20"/>
          <w:lang w:eastAsia="en-US"/>
        </w:rPr>
        <w:t>Hydrocortison</w:t>
      </w:r>
      <w:proofErr w:type="spellEnd"/>
      <w:r w:rsidR="00AF5500" w:rsidRPr="00500558">
        <w:rPr>
          <w:rFonts w:eastAsiaTheme="minorHAnsi" w:cs="Calibri"/>
          <w:sz w:val="20"/>
          <w:szCs w:val="20"/>
          <w:lang w:eastAsia="en-US"/>
        </w:rPr>
        <w:t>) wymaga, aby zaoferowany produkt posiadał</w:t>
      </w:r>
      <w:r w:rsidR="00AF5500">
        <w:rPr>
          <w:rFonts w:eastAsiaTheme="minorHAnsi" w:cs="Calibri"/>
          <w:sz w:val="20"/>
          <w:szCs w:val="20"/>
          <w:lang w:eastAsia="en-US"/>
        </w:rPr>
        <w:t xml:space="preserve"> </w:t>
      </w:r>
      <w:r w:rsidR="00AF5500" w:rsidRPr="00500558">
        <w:rPr>
          <w:rFonts w:eastAsiaTheme="minorHAnsi" w:cs="Calibri"/>
          <w:sz w:val="20"/>
          <w:szCs w:val="20"/>
          <w:lang w:eastAsia="en-US"/>
        </w:rPr>
        <w:t>w opakowaniu proszek do sporządzania roztworu oraz rozpuszczalnik</w:t>
      </w:r>
      <w:r w:rsidR="00AF5500">
        <w:rPr>
          <w:rFonts w:eastAsiaTheme="minorHAnsi" w:cs="Calibri"/>
          <w:sz w:val="20"/>
          <w:szCs w:val="20"/>
          <w:lang w:eastAsia="en-US"/>
        </w:rPr>
        <w:t>.</w:t>
      </w: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16</w:t>
      </w:r>
      <w:r w:rsidRPr="00500558">
        <w:rPr>
          <w:rFonts w:cs="Calibri"/>
          <w:sz w:val="20"/>
          <w:szCs w:val="20"/>
        </w:rPr>
        <w:t xml:space="preserve">   </w:t>
      </w:r>
    </w:p>
    <w:p w:rsidR="00A00078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Czy w Pakiecie nr 23 poz. 6 i 7 Zamawiający wymaga, aby w celu zachowania bezpieczeństwa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farmakoterapii, różne dawki tego samego produktu leczniczego pochodziły od tego samego producenta?</w:t>
      </w:r>
    </w:p>
    <w:p w:rsidR="00A00078" w:rsidRPr="00AF5500" w:rsidRDefault="00A00078" w:rsidP="0050055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 xml:space="preserve">Odpowiedź: </w:t>
      </w:r>
      <w:r w:rsidR="00AF5500">
        <w:rPr>
          <w:rFonts w:cs="Calibri"/>
          <w:sz w:val="20"/>
          <w:szCs w:val="20"/>
        </w:rPr>
        <w:t xml:space="preserve">Zamawiający w Części 23 poz. 6 i 7 </w:t>
      </w:r>
      <w:r w:rsidR="00AF5500" w:rsidRPr="00500558">
        <w:rPr>
          <w:rFonts w:eastAsiaTheme="minorHAnsi" w:cs="Calibri"/>
          <w:sz w:val="20"/>
          <w:szCs w:val="20"/>
          <w:lang w:eastAsia="en-US"/>
        </w:rPr>
        <w:t>wymaga, aby w celu zachowania bezpieczeństwa</w:t>
      </w:r>
      <w:r w:rsidR="00AF5500">
        <w:rPr>
          <w:rFonts w:eastAsiaTheme="minorHAnsi" w:cs="Calibri"/>
          <w:sz w:val="20"/>
          <w:szCs w:val="20"/>
          <w:lang w:eastAsia="en-US"/>
        </w:rPr>
        <w:t xml:space="preserve"> </w:t>
      </w:r>
      <w:r w:rsidR="00AF5500" w:rsidRPr="00500558">
        <w:rPr>
          <w:rFonts w:eastAsiaTheme="minorHAnsi" w:cs="Calibri"/>
          <w:sz w:val="20"/>
          <w:szCs w:val="20"/>
          <w:lang w:eastAsia="en-US"/>
        </w:rPr>
        <w:t>farmakoterapii, różne dawki tego samego produktu leczniczego pochodziły od tego samego producenta</w:t>
      </w:r>
      <w:r w:rsidR="00AF5500">
        <w:rPr>
          <w:rFonts w:eastAsiaTheme="minorHAnsi" w:cs="Calibri"/>
          <w:sz w:val="20"/>
          <w:szCs w:val="20"/>
          <w:lang w:eastAsia="en-US"/>
        </w:rPr>
        <w:t>.</w:t>
      </w: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00078" w:rsidRPr="00500558" w:rsidRDefault="00A00078" w:rsidP="00500558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Pytanie 17</w:t>
      </w:r>
      <w:r w:rsidRPr="00500558">
        <w:rPr>
          <w:rFonts w:cs="Calibri"/>
          <w:sz w:val="20"/>
          <w:szCs w:val="20"/>
        </w:rPr>
        <w:t xml:space="preserve">   </w:t>
      </w:r>
    </w:p>
    <w:p w:rsidR="00A00078" w:rsidRPr="00500558" w:rsidRDefault="00500558" w:rsidP="005005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00558">
        <w:rPr>
          <w:rFonts w:eastAsiaTheme="minorHAnsi" w:cs="Calibri"/>
          <w:sz w:val="20"/>
          <w:szCs w:val="20"/>
          <w:lang w:eastAsia="en-US"/>
        </w:rPr>
        <w:t>Czy w Pakiecie nr 23 poz. 8 i 9 (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Dexamethasonum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inj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 xml:space="preserve">.) Zamawiający wymaga, aby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dexamethasone</w:t>
      </w:r>
      <w:proofErr w:type="spellEnd"/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posiadał zarejestrowane i potwierdzone w karcie charakterystyki produktu leczniczego wskazania do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profilaktyki nudności i wymiotów indukowanych chemio- lub radioterapią oraz innych działań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niepożądanych i powikłań związanych z prowadzoną terapią przeciwnowotworową, a także wskazania do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>profilaktyki i leczenia powikłań zabiegów chirurgicznych, w tym głównie nudności i wymiotów, którym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500558">
        <w:rPr>
          <w:rFonts w:eastAsiaTheme="minorHAnsi" w:cs="Calibri"/>
          <w:sz w:val="20"/>
          <w:szCs w:val="20"/>
          <w:lang w:eastAsia="en-US"/>
        </w:rPr>
        <w:t xml:space="preserve">można zapobiec lub złagodzić poprzez podanie </w:t>
      </w:r>
      <w:proofErr w:type="spellStart"/>
      <w:r w:rsidRPr="00500558">
        <w:rPr>
          <w:rFonts w:eastAsiaTheme="minorHAnsi" w:cs="Calibri"/>
          <w:sz w:val="20"/>
          <w:szCs w:val="20"/>
          <w:lang w:eastAsia="en-US"/>
        </w:rPr>
        <w:t>glikokortykosteroidów</w:t>
      </w:r>
      <w:proofErr w:type="spellEnd"/>
      <w:r w:rsidRPr="00500558">
        <w:rPr>
          <w:rFonts w:eastAsiaTheme="minorHAnsi" w:cs="Calibri"/>
          <w:sz w:val="20"/>
          <w:szCs w:val="20"/>
          <w:lang w:eastAsia="en-US"/>
        </w:rPr>
        <w:t>?</w:t>
      </w:r>
    </w:p>
    <w:p w:rsidR="00A00078" w:rsidRPr="00911591" w:rsidRDefault="00A00078" w:rsidP="00A00078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F4022A">
        <w:rPr>
          <w:rFonts w:cs="Calibri"/>
          <w:b/>
          <w:sz w:val="20"/>
          <w:szCs w:val="20"/>
        </w:rPr>
        <w:t xml:space="preserve">Odpowiedź: </w:t>
      </w:r>
      <w:r w:rsidR="00AF5500" w:rsidRPr="00AF5500">
        <w:rPr>
          <w:rFonts w:cs="Calibri"/>
          <w:sz w:val="20"/>
          <w:szCs w:val="20"/>
        </w:rPr>
        <w:t>Tak, Zamawiający wymaga.</w:t>
      </w:r>
    </w:p>
    <w:p w:rsidR="00A00078" w:rsidRDefault="00A00078" w:rsidP="00A00078">
      <w:pPr>
        <w:suppressAutoHyphens/>
        <w:spacing w:after="0"/>
        <w:jc w:val="both"/>
        <w:rPr>
          <w:rFonts w:cs="Calibri"/>
          <w:b/>
          <w:sz w:val="20"/>
          <w:szCs w:val="20"/>
        </w:rPr>
      </w:pPr>
    </w:p>
    <w:p w:rsidR="00911591" w:rsidRDefault="00911591" w:rsidP="00911591">
      <w:pPr>
        <w:pStyle w:val="Akapitzli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911591" w:rsidRDefault="00911591" w:rsidP="00911591">
      <w:pPr>
        <w:pStyle w:val="Akapitzli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911591" w:rsidRDefault="00911591" w:rsidP="00911591">
      <w:pPr>
        <w:pStyle w:val="Akapitzli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911591" w:rsidRPr="00F4022A" w:rsidRDefault="00911591" w:rsidP="00911591">
      <w:pPr>
        <w:pStyle w:val="Akapitzli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911591" w:rsidRDefault="00911591" w:rsidP="0091159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1531">
        <w:rPr>
          <w:rFonts w:asciiTheme="minorHAnsi" w:hAnsiTheme="minorHAnsi" w:cstheme="minorHAnsi"/>
          <w:b/>
          <w:sz w:val="20"/>
          <w:szCs w:val="20"/>
          <w:u w:val="single"/>
        </w:rPr>
        <w:t>Pozostałe zapisy SWZ pozostają bez zmian.</w:t>
      </w:r>
    </w:p>
    <w:p w:rsidR="00911591" w:rsidRDefault="00911591" w:rsidP="0091159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1591" w:rsidRDefault="00911591" w:rsidP="0091159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1591" w:rsidRDefault="00911591" w:rsidP="0091159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1591" w:rsidRPr="00F71E8C" w:rsidRDefault="00911591" w:rsidP="0091159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Kierownik</w:t>
      </w:r>
    </w:p>
    <w:p w:rsidR="00911591" w:rsidRPr="00F71E8C" w:rsidRDefault="00911591" w:rsidP="0091159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911591" w:rsidRPr="00F71E8C" w:rsidRDefault="00911591" w:rsidP="0091159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11591" w:rsidRDefault="00911591" w:rsidP="0091159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</w:t>
      </w:r>
      <w:r w:rsidR="00542877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71E8C">
        <w:rPr>
          <w:rFonts w:asciiTheme="minorHAnsi" w:hAnsiTheme="minorHAnsi" w:cstheme="minorHAnsi"/>
          <w:i/>
          <w:sz w:val="20"/>
          <w:szCs w:val="20"/>
        </w:rPr>
        <w:t>Mar</w:t>
      </w:r>
      <w:r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911591" w:rsidRPr="00F71E8C" w:rsidRDefault="00911591" w:rsidP="0091159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2384" w:rsidRDefault="00342384"/>
    <w:sectPr w:rsidR="00342384" w:rsidSect="00BE59D9">
      <w:pgSz w:w="11906" w:h="16838"/>
      <w:pgMar w:top="426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AC" w:rsidRDefault="00D732AC" w:rsidP="00E651EF">
      <w:pPr>
        <w:spacing w:after="0" w:line="240" w:lineRule="auto"/>
      </w:pPr>
      <w:r>
        <w:separator/>
      </w:r>
    </w:p>
  </w:endnote>
  <w:endnote w:type="continuationSeparator" w:id="1">
    <w:p w:rsidR="00D732AC" w:rsidRDefault="00D732AC" w:rsidP="00E6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AC" w:rsidRDefault="00D732AC" w:rsidP="00E651EF">
      <w:pPr>
        <w:spacing w:after="0" w:line="240" w:lineRule="auto"/>
      </w:pPr>
      <w:r>
        <w:separator/>
      </w:r>
    </w:p>
  </w:footnote>
  <w:footnote w:type="continuationSeparator" w:id="1">
    <w:p w:rsidR="00D732AC" w:rsidRDefault="00D732AC" w:rsidP="00E6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2F96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2073E"/>
    <w:multiLevelType w:val="hybridMultilevel"/>
    <w:tmpl w:val="FB7C5F76"/>
    <w:lvl w:ilvl="0" w:tplc="D8E68F1C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7356068"/>
    <w:multiLevelType w:val="multilevel"/>
    <w:tmpl w:val="9050B4C6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7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A1D76"/>
    <w:multiLevelType w:val="hybridMultilevel"/>
    <w:tmpl w:val="39806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A4DF4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539168E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4751E"/>
    <w:multiLevelType w:val="multilevel"/>
    <w:tmpl w:val="8E6AF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27258B"/>
    <w:multiLevelType w:val="hybridMultilevel"/>
    <w:tmpl w:val="C8F05D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F34B0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B67D8"/>
    <w:multiLevelType w:val="multilevel"/>
    <w:tmpl w:val="D49A9DE0"/>
    <w:lvl w:ilvl="0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22">
    <w:nsid w:val="480E0FE5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D668D"/>
    <w:multiLevelType w:val="hybridMultilevel"/>
    <w:tmpl w:val="4C886C26"/>
    <w:lvl w:ilvl="0" w:tplc="50AC258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31FA5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75AE5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81AA3"/>
    <w:multiLevelType w:val="hybridMultilevel"/>
    <w:tmpl w:val="43B0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17EFB"/>
    <w:multiLevelType w:val="hybridMultilevel"/>
    <w:tmpl w:val="898C5E3C"/>
    <w:lvl w:ilvl="0" w:tplc="FFCCD350">
      <w:start w:val="1"/>
      <w:numFmt w:val="decimal"/>
      <w:lvlText w:val="%1."/>
      <w:lvlJc w:val="left"/>
      <w:pPr>
        <w:ind w:left="75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79D11579"/>
    <w:multiLevelType w:val="hybridMultilevel"/>
    <w:tmpl w:val="861A3014"/>
    <w:lvl w:ilvl="0" w:tplc="9F1E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E14D3"/>
    <w:multiLevelType w:val="hybridMultilevel"/>
    <w:tmpl w:val="0CEC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5"/>
  </w:num>
  <w:num w:numId="5">
    <w:abstractNumId w:val="34"/>
  </w:num>
  <w:num w:numId="6">
    <w:abstractNumId w:val="19"/>
  </w:num>
  <w:num w:numId="7">
    <w:abstractNumId w:val="26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3"/>
  </w:num>
  <w:num w:numId="13">
    <w:abstractNumId w:val="7"/>
  </w:num>
  <w:num w:numId="14">
    <w:abstractNumId w:val="9"/>
  </w:num>
  <w:num w:numId="15">
    <w:abstractNumId w:val="33"/>
  </w:num>
  <w:num w:numId="16">
    <w:abstractNumId w:val="35"/>
  </w:num>
  <w:num w:numId="17">
    <w:abstractNumId w:val="1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30"/>
  </w:num>
  <w:num w:numId="23">
    <w:abstractNumId w:val="29"/>
  </w:num>
  <w:num w:numId="24">
    <w:abstractNumId w:val="13"/>
  </w:num>
  <w:num w:numId="25">
    <w:abstractNumId w:val="1"/>
  </w:num>
  <w:num w:numId="26">
    <w:abstractNumId w:val="23"/>
  </w:num>
  <w:num w:numId="27">
    <w:abstractNumId w:val="11"/>
  </w:num>
  <w:num w:numId="28">
    <w:abstractNumId w:val="36"/>
  </w:num>
  <w:num w:numId="29">
    <w:abstractNumId w:val="25"/>
  </w:num>
  <w:num w:numId="30">
    <w:abstractNumId w:val="10"/>
  </w:num>
  <w:num w:numId="31">
    <w:abstractNumId w:val="18"/>
  </w:num>
  <w:num w:numId="32">
    <w:abstractNumId w:val="0"/>
  </w:num>
  <w:num w:numId="33">
    <w:abstractNumId w:val="12"/>
  </w:num>
  <w:num w:numId="34">
    <w:abstractNumId w:val="21"/>
  </w:num>
  <w:num w:numId="35">
    <w:abstractNumId w:val="6"/>
  </w:num>
  <w:num w:numId="36">
    <w:abstractNumId w:val="1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591"/>
    <w:rsid w:val="00010C3E"/>
    <w:rsid w:val="000B3BBE"/>
    <w:rsid w:val="001638BC"/>
    <w:rsid w:val="001B5EE0"/>
    <w:rsid w:val="001D57C7"/>
    <w:rsid w:val="001E34C1"/>
    <w:rsid w:val="002560A7"/>
    <w:rsid w:val="0027637D"/>
    <w:rsid w:val="00316F5B"/>
    <w:rsid w:val="00342384"/>
    <w:rsid w:val="00363E79"/>
    <w:rsid w:val="0049791C"/>
    <w:rsid w:val="004E2ED7"/>
    <w:rsid w:val="004F02CD"/>
    <w:rsid w:val="00500558"/>
    <w:rsid w:val="00542877"/>
    <w:rsid w:val="005D44C0"/>
    <w:rsid w:val="007A192D"/>
    <w:rsid w:val="008742BF"/>
    <w:rsid w:val="00911591"/>
    <w:rsid w:val="00952787"/>
    <w:rsid w:val="009A2EA6"/>
    <w:rsid w:val="00A00078"/>
    <w:rsid w:val="00A35749"/>
    <w:rsid w:val="00A604C9"/>
    <w:rsid w:val="00A66649"/>
    <w:rsid w:val="00AF5500"/>
    <w:rsid w:val="00BE59D9"/>
    <w:rsid w:val="00C93A18"/>
    <w:rsid w:val="00D732AC"/>
    <w:rsid w:val="00E6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9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1159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1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9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qFormat/>
    <w:rsid w:val="009115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1159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11591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1591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91159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911591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9115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11591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91"/>
    <w:rPr>
      <w:vertAlign w:val="superscript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9115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59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591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115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591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rsid w:val="009115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0">
    <w:name w:val="Tekst treści"/>
    <w:basedOn w:val="Teksttreci"/>
    <w:rsid w:val="00911591"/>
  </w:style>
  <w:style w:type="character" w:customStyle="1" w:styleId="Teksttreci2Bezpogrubienia">
    <w:name w:val="Tekst treści (2) + Bez pogrubienia"/>
    <w:basedOn w:val="Domylnaczcionkaakapitu"/>
    <w:rsid w:val="0091159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styleId="Uwydatnienie">
    <w:name w:val="Emphasis"/>
    <w:uiPriority w:val="20"/>
    <w:qFormat/>
    <w:rsid w:val="0091159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11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11591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uiPriority w:val="1"/>
    <w:qFormat/>
    <w:rsid w:val="0091159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911591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24</cp:revision>
  <cp:lastPrinted>2024-05-09T10:04:00Z</cp:lastPrinted>
  <dcterms:created xsi:type="dcterms:W3CDTF">2024-05-08T11:18:00Z</dcterms:created>
  <dcterms:modified xsi:type="dcterms:W3CDTF">2024-05-09T10:11:00Z</dcterms:modified>
</cp:coreProperties>
</file>