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5DE39" w14:textId="3E590BBC" w:rsidR="00874B39" w:rsidRPr="0005383C" w:rsidRDefault="009A415F">
      <w:pPr>
        <w:pageBreakBefore/>
        <w:jc w:val="center"/>
        <w:rPr>
          <w:rFonts w:ascii="Calibri Light" w:hAnsi="Calibri Light" w:cs="Calibri Light"/>
          <w:b/>
          <w:bCs/>
          <w:sz w:val="40"/>
          <w:szCs w:val="40"/>
        </w:rPr>
      </w:pPr>
      <w:r>
        <w:rPr>
          <w:rFonts w:ascii="Calibri Light" w:hAnsi="Calibri Light" w:cs="Calibri Light"/>
          <w:b/>
          <w:bCs/>
          <w:sz w:val="40"/>
          <w:szCs w:val="40"/>
        </w:rPr>
        <w:t>CHARAKTERYSTYKA INWESTYCJI</w:t>
      </w:r>
    </w:p>
    <w:p w14:paraId="1FFF7FBB" w14:textId="77777777" w:rsidR="001D1316" w:rsidRPr="0005383C" w:rsidRDefault="001D1316">
      <w:pPr>
        <w:rPr>
          <w:rFonts w:ascii="Calibri Light" w:hAnsi="Calibri Light" w:cs="Calibri Light"/>
          <w:b/>
          <w:bCs/>
          <w:color w:val="FF0000"/>
          <w:sz w:val="32"/>
          <w:szCs w:val="32"/>
        </w:rPr>
      </w:pPr>
    </w:p>
    <w:p w14:paraId="3D701B8C" w14:textId="7C37AA53" w:rsidR="00775A63" w:rsidRPr="00F178A0" w:rsidRDefault="00775A63" w:rsidP="00775A63">
      <w:pPr>
        <w:rPr>
          <w:rFonts w:ascii="Calibri Light" w:hAnsi="Calibri Light" w:cs="Calibri Light"/>
          <w:b/>
          <w:bCs/>
          <w:sz w:val="28"/>
          <w:szCs w:val="28"/>
        </w:rPr>
      </w:pPr>
      <w:r w:rsidRPr="00F178A0">
        <w:rPr>
          <w:rFonts w:ascii="Calibri Light" w:hAnsi="Calibri Light" w:cs="Calibri Light"/>
          <w:b/>
          <w:bCs/>
          <w:sz w:val="28"/>
          <w:szCs w:val="28"/>
        </w:rPr>
        <w:t>Dane ogólne</w:t>
      </w:r>
    </w:p>
    <w:p w14:paraId="22B57200" w14:textId="77777777" w:rsidR="00775A63" w:rsidRPr="00F178A0" w:rsidRDefault="00775A63" w:rsidP="00775A63">
      <w:pPr>
        <w:snapToGrid w:val="0"/>
        <w:spacing w:line="276" w:lineRule="auto"/>
        <w:jc w:val="both"/>
        <w:rPr>
          <w:rStyle w:val="Domylnaczcionkaakapitu1"/>
          <w:rFonts w:ascii="Calibri Light" w:hAnsi="Calibri Light" w:cs="Calibri Light"/>
        </w:rPr>
      </w:pPr>
      <w:r w:rsidRPr="00F178A0">
        <w:rPr>
          <w:rFonts w:ascii="Calibri Light" w:hAnsi="Calibri Light" w:cs="Calibri Light"/>
        </w:rPr>
        <w:tab/>
        <w:t>Przedmiotowe przedsięwzięcie obejmuje przebudowę, rozbudowę i remont budynku Uniwersytetu Łódzkiego przy ul. Sienkiewicza 21 w Łodzi.</w:t>
      </w:r>
    </w:p>
    <w:p w14:paraId="25E34138" w14:textId="77777777" w:rsidR="00775A63" w:rsidRPr="00F178A0" w:rsidRDefault="00775A63" w:rsidP="00775A63">
      <w:pPr>
        <w:spacing w:line="276" w:lineRule="auto"/>
        <w:jc w:val="both"/>
        <w:rPr>
          <w:rStyle w:val="Domylnaczcionkaakapitu1"/>
          <w:rFonts w:ascii="Calibri Light" w:hAnsi="Calibri Light" w:cs="Calibri Light"/>
        </w:rPr>
      </w:pPr>
      <w:r w:rsidRPr="00F178A0">
        <w:rPr>
          <w:rStyle w:val="Domylnaczcionkaakapitu1"/>
          <w:rFonts w:ascii="Calibri Light" w:hAnsi="Calibri Light" w:cs="Calibri Light"/>
        </w:rPr>
        <w:tab/>
        <w:t>Celem przedmiotowego zadania jest zapewnienie prawidłowej obsługi komunikacyjnej</w:t>
      </w:r>
      <w:r w:rsidRPr="00F178A0">
        <w:rPr>
          <w:rStyle w:val="Domylnaczcionkaakapitu1"/>
          <w:rFonts w:ascii="Calibri Light" w:hAnsi="Calibri Light" w:cs="Calibri Light"/>
        </w:rPr>
        <w:br/>
        <w:t>ww. budynku.</w:t>
      </w:r>
    </w:p>
    <w:p w14:paraId="1A49C54E" w14:textId="77777777" w:rsidR="00775A63" w:rsidRPr="00F178A0" w:rsidRDefault="00775A63" w:rsidP="00775A63">
      <w:pPr>
        <w:spacing w:line="276" w:lineRule="auto"/>
        <w:ind w:firstLine="709"/>
        <w:jc w:val="both"/>
        <w:rPr>
          <w:rFonts w:ascii="Calibri Light" w:hAnsi="Calibri Light" w:cs="Calibri Light"/>
        </w:rPr>
      </w:pPr>
    </w:p>
    <w:p w14:paraId="1B231183" w14:textId="77777777" w:rsidR="00775A63" w:rsidRPr="00F178A0" w:rsidRDefault="00775A63" w:rsidP="00775A63">
      <w:pPr>
        <w:spacing w:line="276" w:lineRule="auto"/>
        <w:jc w:val="both"/>
        <w:rPr>
          <w:rStyle w:val="Domylnaczcionkaakapitu1"/>
          <w:rFonts w:ascii="Calibri Light" w:eastAsia="Times New Roman" w:hAnsi="Calibri Light" w:cs="Calibri Light"/>
        </w:rPr>
      </w:pPr>
      <w:r w:rsidRPr="00F178A0">
        <w:rPr>
          <w:rStyle w:val="Domylnaczcionkaakapitu1"/>
          <w:rFonts w:ascii="Calibri Light" w:hAnsi="Calibri Light" w:cs="Calibri Light"/>
        </w:rPr>
        <w:tab/>
      </w:r>
      <w:r w:rsidRPr="00F178A0">
        <w:rPr>
          <w:rStyle w:val="Domylnaczcionkaakapitu1"/>
          <w:rFonts w:ascii="Calibri Light" w:eastAsia="Times New Roman" w:hAnsi="Calibri Light" w:cs="Calibri Light"/>
        </w:rPr>
        <w:t>Graficzną lokalizację inwestycji przedstawiono na rysunku nr 1.0 – Orientacja.</w:t>
      </w:r>
    </w:p>
    <w:p w14:paraId="2B638FB4" w14:textId="77777777" w:rsidR="00775A63" w:rsidRPr="00F178A0" w:rsidRDefault="00775A63" w:rsidP="00775A63">
      <w:pPr>
        <w:spacing w:line="276" w:lineRule="auto"/>
        <w:rPr>
          <w:rFonts w:ascii="Calibri Light" w:hAnsi="Calibri Light" w:cs="Calibri Light"/>
        </w:rPr>
      </w:pPr>
    </w:p>
    <w:p w14:paraId="258CC050" w14:textId="77777777" w:rsidR="00775A63" w:rsidRPr="00F178A0" w:rsidRDefault="00775A63" w:rsidP="00775A63">
      <w:pPr>
        <w:pStyle w:val="Tekstpodstawowy"/>
        <w:spacing w:line="276" w:lineRule="auto"/>
        <w:jc w:val="both"/>
        <w:rPr>
          <w:rStyle w:val="Domylnaczcionkaakapitu1"/>
          <w:rFonts w:ascii="Calibri Light" w:hAnsi="Calibri Light" w:cs="Calibri Light"/>
        </w:rPr>
      </w:pPr>
      <w:r w:rsidRPr="00F178A0">
        <w:rPr>
          <w:rStyle w:val="Domylnaczcionkaakapitu1"/>
          <w:rFonts w:ascii="Calibri Light" w:hAnsi="Calibri Light" w:cs="Calibri Light"/>
        </w:rPr>
        <w:tab/>
        <w:t>Inwestorem przedsięwzięcia jest Uniwersytet Łódzki, ul. Narutowicza 68, 90-136 Łódź.</w:t>
      </w:r>
    </w:p>
    <w:p w14:paraId="23BA8153" w14:textId="77777777" w:rsidR="00775A63" w:rsidRPr="00F178A0" w:rsidRDefault="00775A63" w:rsidP="00775A63">
      <w:pPr>
        <w:rPr>
          <w:rFonts w:ascii="Calibri Light" w:hAnsi="Calibri Light" w:cs="Calibri Light"/>
        </w:rPr>
      </w:pPr>
    </w:p>
    <w:p w14:paraId="450012D6" w14:textId="77777777" w:rsidR="00775A63" w:rsidRPr="00F178A0" w:rsidRDefault="00775A63" w:rsidP="00775A63">
      <w:pPr>
        <w:spacing w:line="276" w:lineRule="auto"/>
        <w:rPr>
          <w:rFonts w:ascii="Calibri Light" w:hAnsi="Calibri Light" w:cs="Calibri Light"/>
        </w:rPr>
      </w:pPr>
      <w:r w:rsidRPr="00F178A0">
        <w:rPr>
          <w:rFonts w:ascii="Calibri Light" w:hAnsi="Calibri Light" w:cs="Calibri Light"/>
        </w:rPr>
        <w:t>Podstawą opracowania są:</w:t>
      </w:r>
    </w:p>
    <w:p w14:paraId="2EDF72BC" w14:textId="77777777" w:rsidR="00775A63" w:rsidRPr="00F178A0" w:rsidRDefault="00775A63" w:rsidP="00775A63">
      <w:pPr>
        <w:pStyle w:val="Tekstpodstawowy"/>
        <w:numPr>
          <w:ilvl w:val="0"/>
          <w:numId w:val="3"/>
        </w:numPr>
        <w:tabs>
          <w:tab w:val="left" w:pos="0"/>
        </w:tabs>
        <w:spacing w:line="276" w:lineRule="auto"/>
        <w:rPr>
          <w:rFonts w:ascii="Calibri Light" w:hAnsi="Calibri Light" w:cs="Calibri Light"/>
        </w:rPr>
      </w:pPr>
      <w:r w:rsidRPr="00F178A0">
        <w:rPr>
          <w:rFonts w:ascii="Calibri Light" w:hAnsi="Calibri Light" w:cs="Calibri Light"/>
        </w:rPr>
        <w:t xml:space="preserve"> Mapa sytuacyjno-wysokościowa w skali 1:500,</w:t>
      </w:r>
    </w:p>
    <w:p w14:paraId="4D416BB7" w14:textId="77777777" w:rsidR="00775A63" w:rsidRPr="00F178A0" w:rsidRDefault="00775A63" w:rsidP="00775A63">
      <w:pPr>
        <w:pStyle w:val="Tekstpodstawowy"/>
        <w:numPr>
          <w:ilvl w:val="0"/>
          <w:numId w:val="3"/>
        </w:numPr>
        <w:tabs>
          <w:tab w:val="left" w:pos="0"/>
        </w:tabs>
        <w:spacing w:line="276" w:lineRule="auto"/>
        <w:rPr>
          <w:rFonts w:ascii="Calibri Light" w:hAnsi="Calibri Light" w:cs="Calibri Light"/>
        </w:rPr>
      </w:pPr>
      <w:r w:rsidRPr="00F178A0">
        <w:rPr>
          <w:rFonts w:ascii="Calibri Light" w:hAnsi="Calibri Light" w:cs="Calibri Light"/>
        </w:rPr>
        <w:t xml:space="preserve"> Obowiązujące rozporządzenia, normy i wytyczne w zakresie projektowania dróg i ulic,</w:t>
      </w:r>
    </w:p>
    <w:p w14:paraId="61CE2804" w14:textId="77777777" w:rsidR="00775A63" w:rsidRPr="00F178A0" w:rsidRDefault="00775A63" w:rsidP="00775A63">
      <w:pPr>
        <w:pStyle w:val="Tekstpodstawowy"/>
        <w:numPr>
          <w:ilvl w:val="0"/>
          <w:numId w:val="3"/>
        </w:numPr>
        <w:tabs>
          <w:tab w:val="left" w:pos="0"/>
        </w:tabs>
        <w:spacing w:line="276" w:lineRule="auto"/>
        <w:rPr>
          <w:rFonts w:ascii="Calibri Light" w:hAnsi="Calibri Light" w:cs="Calibri Light"/>
        </w:rPr>
      </w:pPr>
      <w:r w:rsidRPr="00F178A0">
        <w:rPr>
          <w:rFonts w:ascii="Calibri Light" w:hAnsi="Calibri Light" w:cs="Calibri Light"/>
        </w:rPr>
        <w:t xml:space="preserve"> Umowa i uzgodnienia z Inwestorem,</w:t>
      </w:r>
    </w:p>
    <w:p w14:paraId="3CE207CE" w14:textId="77777777" w:rsidR="00775A63" w:rsidRPr="00F178A0" w:rsidRDefault="00775A63" w:rsidP="00775A63">
      <w:pPr>
        <w:pStyle w:val="Tekstpodstawowy"/>
        <w:numPr>
          <w:ilvl w:val="0"/>
          <w:numId w:val="3"/>
        </w:numPr>
        <w:tabs>
          <w:tab w:val="left" w:pos="0"/>
        </w:tabs>
        <w:spacing w:line="276" w:lineRule="auto"/>
        <w:rPr>
          <w:rFonts w:ascii="Calibri Light" w:hAnsi="Calibri Light" w:cs="Calibri Light"/>
        </w:rPr>
      </w:pPr>
      <w:r w:rsidRPr="00F178A0">
        <w:rPr>
          <w:rFonts w:ascii="Calibri Light" w:hAnsi="Calibri Light" w:cs="Calibri Light"/>
        </w:rPr>
        <w:t xml:space="preserve"> Wizje lokalne w terenie,</w:t>
      </w:r>
    </w:p>
    <w:p w14:paraId="46524852" w14:textId="77777777" w:rsidR="00775A63" w:rsidRPr="00F178A0" w:rsidRDefault="00775A63" w:rsidP="00775A63">
      <w:pPr>
        <w:pStyle w:val="Tekstpodstawowy"/>
        <w:numPr>
          <w:ilvl w:val="0"/>
          <w:numId w:val="3"/>
        </w:numPr>
        <w:tabs>
          <w:tab w:val="left" w:pos="0"/>
        </w:tabs>
        <w:spacing w:line="276" w:lineRule="auto"/>
        <w:rPr>
          <w:rFonts w:ascii="Calibri Light" w:hAnsi="Calibri Light" w:cs="Calibri Light"/>
        </w:rPr>
      </w:pPr>
      <w:r w:rsidRPr="00F178A0">
        <w:rPr>
          <w:rFonts w:ascii="Calibri Light" w:hAnsi="Calibri Light" w:cs="Calibri Light"/>
        </w:rPr>
        <w:t xml:space="preserve"> Katalogi materiałów i urządzeń,</w:t>
      </w:r>
    </w:p>
    <w:p w14:paraId="5DAD4D80" w14:textId="77777777" w:rsidR="00775A63" w:rsidRPr="00F178A0" w:rsidRDefault="00775A63" w:rsidP="00775A63">
      <w:pPr>
        <w:pStyle w:val="Tekstpodstawowy"/>
        <w:numPr>
          <w:ilvl w:val="0"/>
          <w:numId w:val="3"/>
        </w:numPr>
        <w:tabs>
          <w:tab w:val="left" w:pos="0"/>
        </w:tabs>
        <w:spacing w:line="276" w:lineRule="auto"/>
        <w:rPr>
          <w:rFonts w:ascii="Calibri Light" w:hAnsi="Calibri Light" w:cs="Calibri Light"/>
        </w:rPr>
      </w:pPr>
      <w:r w:rsidRPr="00F178A0">
        <w:rPr>
          <w:rFonts w:ascii="Calibri Light" w:hAnsi="Calibri Light" w:cs="Calibri Light"/>
        </w:rPr>
        <w:t xml:space="preserve"> Opinia geotechniczna i dokumentacja badań podłoża gruntowego opracowana przez GEO-BUD Zakład Usług Geologicznych, al. 1 Maja 87, 90-755 Łódź,</w:t>
      </w:r>
    </w:p>
    <w:p w14:paraId="5C830DED" w14:textId="77777777" w:rsidR="00775A63" w:rsidRPr="00F178A0" w:rsidRDefault="00775A63" w:rsidP="00775A63">
      <w:pPr>
        <w:pStyle w:val="Tekstpodstawowy"/>
        <w:numPr>
          <w:ilvl w:val="0"/>
          <w:numId w:val="3"/>
        </w:numPr>
        <w:tabs>
          <w:tab w:val="left" w:pos="0"/>
        </w:tabs>
        <w:spacing w:line="276" w:lineRule="auto"/>
        <w:rPr>
          <w:rStyle w:val="Domylnaczcionkaakapitu1"/>
          <w:rFonts w:ascii="Calibri Light" w:hAnsi="Calibri Light" w:cs="Calibri Light"/>
        </w:rPr>
      </w:pPr>
      <w:r w:rsidRPr="00F178A0">
        <w:rPr>
          <w:rStyle w:val="Domylnaczcionkaakapitu1"/>
          <w:rFonts w:ascii="Calibri Light" w:hAnsi="Calibri Light" w:cs="Calibri Light"/>
        </w:rPr>
        <w:t xml:space="preserve"> Projekt zagospodarowania terenu.</w:t>
      </w:r>
    </w:p>
    <w:p w14:paraId="2ABA228D" w14:textId="77777777" w:rsidR="00775A63" w:rsidRPr="00F178A0" w:rsidRDefault="00775A63" w:rsidP="00775A63">
      <w:pPr>
        <w:pStyle w:val="Tekstpodstawowy"/>
        <w:rPr>
          <w:rFonts w:ascii="Calibri Light" w:hAnsi="Calibri Light" w:cs="Calibri Light"/>
        </w:rPr>
      </w:pPr>
    </w:p>
    <w:p w14:paraId="41CC52D0" w14:textId="7E8E3161" w:rsidR="00775A63" w:rsidRPr="00F178A0" w:rsidRDefault="00775A63" w:rsidP="00775A63">
      <w:pPr>
        <w:pStyle w:val="Tekstpodstawowy21"/>
        <w:spacing w:line="276" w:lineRule="auto"/>
        <w:rPr>
          <w:rFonts w:ascii="Calibri Light" w:eastAsia="Times New Roman" w:hAnsi="Calibri Light" w:cs="Calibri Light"/>
          <w:b/>
          <w:bCs/>
          <w:sz w:val="28"/>
          <w:szCs w:val="28"/>
        </w:rPr>
      </w:pPr>
      <w:r w:rsidRPr="00F178A0">
        <w:rPr>
          <w:rFonts w:ascii="Calibri Light" w:eastAsia="Times New Roman" w:hAnsi="Calibri Light" w:cs="Calibri Light"/>
          <w:b/>
          <w:bCs/>
          <w:sz w:val="28"/>
          <w:szCs w:val="28"/>
        </w:rPr>
        <w:t>Warunki gruntowo-wodne</w:t>
      </w:r>
    </w:p>
    <w:p w14:paraId="34BFBDB8" w14:textId="77777777" w:rsidR="00775A63" w:rsidRPr="00F178A0" w:rsidRDefault="00775A63" w:rsidP="00775A63">
      <w:pPr>
        <w:spacing w:line="276" w:lineRule="auto"/>
        <w:ind w:firstLine="709"/>
        <w:jc w:val="both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>Na podstawie o</w:t>
      </w:r>
      <w:r w:rsidRPr="00F178A0">
        <w:rPr>
          <w:rFonts w:ascii="Calibri Light" w:hAnsi="Calibri Light" w:cs="Calibri Light"/>
        </w:rPr>
        <w:t>pinii geotechnicznej i dokumentacji badań podłoża gruntowego opracowana</w:t>
      </w:r>
      <w:r w:rsidRPr="00F178A0">
        <w:rPr>
          <w:rFonts w:ascii="Calibri Light" w:hAnsi="Calibri Light" w:cs="Calibri Light"/>
        </w:rPr>
        <w:br/>
        <w:t>przez GEO-BUD Zakład Usług Geologicznych, al. 1 Maja 87, 90-755 Łódź</w:t>
      </w:r>
      <w:r w:rsidRPr="00F178A0">
        <w:rPr>
          <w:rFonts w:ascii="Calibri Light" w:eastAsia="Times New Roman" w:hAnsi="Calibri Light" w:cs="Calibri Light"/>
        </w:rPr>
        <w:t xml:space="preserve"> niniejszego projektu przyjęto: </w:t>
      </w:r>
    </w:p>
    <w:p w14:paraId="3ADDFED5" w14:textId="77777777" w:rsidR="00775A63" w:rsidRPr="00F178A0" w:rsidRDefault="00775A63" w:rsidP="00775A63">
      <w:pPr>
        <w:spacing w:line="276" w:lineRule="auto"/>
        <w:jc w:val="both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>- kategorie gruntu G4;</w:t>
      </w:r>
    </w:p>
    <w:p w14:paraId="7185F3B0" w14:textId="77777777" w:rsidR="00775A63" w:rsidRPr="00F178A0" w:rsidRDefault="00775A63" w:rsidP="00775A63">
      <w:pPr>
        <w:spacing w:line="276" w:lineRule="auto"/>
        <w:jc w:val="both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>- warunki wodne: przeciętne.</w:t>
      </w:r>
    </w:p>
    <w:p w14:paraId="3AE29DA0" w14:textId="77777777" w:rsidR="00775A63" w:rsidRPr="00F178A0" w:rsidRDefault="00775A63" w:rsidP="00775A63">
      <w:pPr>
        <w:jc w:val="both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ab/>
      </w:r>
      <w:r w:rsidRPr="00F178A0">
        <w:rPr>
          <w:rStyle w:val="Domylnaczcionkaakapitu1"/>
          <w:rFonts w:ascii="Calibri Light" w:eastAsia="Times New Roman" w:hAnsi="Calibri Light" w:cs="Calibri Light"/>
        </w:rPr>
        <w:tab/>
      </w:r>
    </w:p>
    <w:p w14:paraId="22C5D22D" w14:textId="77777777" w:rsidR="00775A63" w:rsidRPr="00F178A0" w:rsidRDefault="00775A63" w:rsidP="00775A63">
      <w:pPr>
        <w:tabs>
          <w:tab w:val="left" w:pos="20880"/>
        </w:tabs>
        <w:spacing w:line="276" w:lineRule="auto"/>
        <w:jc w:val="both"/>
        <w:rPr>
          <w:rFonts w:ascii="Calibri Light" w:eastAsia="TimesNewRomanPS-BoldMT" w:hAnsi="Calibri Light" w:cs="Calibri Light"/>
          <w:b/>
          <w:bCs/>
        </w:rPr>
      </w:pPr>
      <w:r w:rsidRPr="00F178A0">
        <w:rPr>
          <w:rFonts w:ascii="Calibri Light" w:eastAsia="TimesNewRomanPS-BoldMT" w:hAnsi="Calibri Light" w:cs="Calibri Light"/>
          <w:b/>
          <w:bCs/>
        </w:rPr>
        <w:t>Opinia geotechniczna warunków posadowienia obiektu budowlanego</w:t>
      </w:r>
    </w:p>
    <w:p w14:paraId="1A1CD407" w14:textId="77777777" w:rsidR="00775A63" w:rsidRPr="00F178A0" w:rsidRDefault="00775A63" w:rsidP="00775A63">
      <w:pPr>
        <w:tabs>
          <w:tab w:val="left" w:pos="20880"/>
        </w:tabs>
        <w:spacing w:line="276" w:lineRule="auto"/>
        <w:jc w:val="both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 xml:space="preserve">Zgodnie z </w:t>
      </w:r>
      <w:r w:rsidRPr="00F178A0">
        <w:rPr>
          <w:rFonts w:ascii="Calibri Light" w:eastAsia="Times New Roman" w:hAnsi="Calibri Light" w:cs="Calibri Light"/>
          <w:i/>
          <w:iCs/>
        </w:rPr>
        <w:t>„</w:t>
      </w:r>
      <w:r w:rsidRPr="00F178A0">
        <w:rPr>
          <w:rFonts w:ascii="Calibri Light" w:eastAsia="TimesNewRomanPS-BoldMT" w:hAnsi="Calibri Light" w:cs="Calibri Light"/>
          <w:i/>
          <w:iCs/>
        </w:rPr>
        <w:t xml:space="preserve">Rozporządzeniem Ministra Transportu, Budownictwa I Gospodarki Morskiej </w:t>
      </w:r>
      <w:r w:rsidRPr="00F178A0">
        <w:rPr>
          <w:rFonts w:ascii="Calibri Light" w:eastAsia="TimesNewRomanPSMT" w:hAnsi="Calibri Light" w:cs="Calibri Light"/>
          <w:i/>
          <w:iCs/>
        </w:rPr>
        <w:t xml:space="preserve">z dnia 25 kwietnia 2012 r. </w:t>
      </w:r>
      <w:r w:rsidRPr="00F178A0">
        <w:rPr>
          <w:rFonts w:ascii="Calibri Light" w:eastAsia="TimesNewRomanPS-BoldMT" w:hAnsi="Calibri Light" w:cs="Calibri Light"/>
          <w:i/>
          <w:iCs/>
        </w:rPr>
        <w:t>w sprawie ustalania geotechnicznych warunków posadowienia obiektów budowlanych”</w:t>
      </w:r>
      <w:r w:rsidRPr="00F178A0">
        <w:rPr>
          <w:rFonts w:ascii="Calibri Light" w:eastAsia="TimesNewRomanPS-BoldMT" w:hAnsi="Calibri Light" w:cs="Calibri Light"/>
          <w:sz w:val="20"/>
          <w:szCs w:val="20"/>
        </w:rPr>
        <w:t xml:space="preserve"> </w:t>
      </w:r>
      <w:r w:rsidRPr="00F178A0">
        <w:rPr>
          <w:rFonts w:ascii="Calibri Light" w:eastAsia="Times New Roman" w:hAnsi="Calibri Light" w:cs="Calibri Light"/>
        </w:rPr>
        <w:t xml:space="preserve">przyjęto </w:t>
      </w:r>
      <w:r w:rsidRPr="00F178A0">
        <w:rPr>
          <w:rFonts w:ascii="Calibri Light" w:eastAsia="Times New Roman" w:hAnsi="Calibri Light" w:cs="Calibri Light"/>
          <w:u w:val="single"/>
        </w:rPr>
        <w:t>kategorię geotechniczną pierwszą</w:t>
      </w:r>
      <w:r w:rsidRPr="00F178A0">
        <w:rPr>
          <w:rFonts w:ascii="Calibri Light" w:eastAsia="Times New Roman" w:hAnsi="Calibri Light" w:cs="Calibri Light"/>
        </w:rPr>
        <w:t>.</w:t>
      </w:r>
    </w:p>
    <w:p w14:paraId="5EFED58D" w14:textId="77777777" w:rsidR="00775A63" w:rsidRPr="00F178A0" w:rsidRDefault="00775A63" w:rsidP="00775A63">
      <w:pPr>
        <w:spacing w:line="276" w:lineRule="auto"/>
        <w:jc w:val="both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ab/>
      </w:r>
    </w:p>
    <w:p w14:paraId="71536739" w14:textId="77777777" w:rsidR="00775A63" w:rsidRPr="00F178A0" w:rsidRDefault="00775A63" w:rsidP="00775A63">
      <w:pPr>
        <w:spacing w:line="276" w:lineRule="auto"/>
        <w:jc w:val="both"/>
        <w:rPr>
          <w:rFonts w:ascii="Calibri Light" w:eastAsia="Times New Roman" w:hAnsi="Calibri Light" w:cs="Calibri Light"/>
        </w:rPr>
      </w:pPr>
      <w:r w:rsidRPr="00F178A0">
        <w:rPr>
          <w:rStyle w:val="Domylnaczcionkaakapitu1"/>
          <w:rFonts w:ascii="Calibri Light" w:eastAsia="Times New Roman" w:hAnsi="Calibri Light" w:cs="Calibri Light"/>
        </w:rPr>
        <w:tab/>
      </w:r>
      <w:r w:rsidRPr="00F178A0">
        <w:rPr>
          <w:rFonts w:ascii="Calibri Light" w:eastAsia="Times New Roman" w:hAnsi="Calibri Light" w:cs="Calibri Light"/>
        </w:rPr>
        <w:t>W przypadku naruszenia naturalnej struktury gruntu, Wykonawca jest zobowiązany do jego wymiany. Nie dopuszcza się prowadzenia robót ziemnych podczas trwania opadów atmosferycznych.</w:t>
      </w:r>
    </w:p>
    <w:p w14:paraId="27ABF037" w14:textId="77777777" w:rsidR="00775A63" w:rsidRPr="00F178A0" w:rsidRDefault="00775A63" w:rsidP="00775A63">
      <w:pPr>
        <w:spacing w:line="276" w:lineRule="auto"/>
        <w:jc w:val="both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ab/>
        <w:t xml:space="preserve">Na ostatnich 30 cm roboty ziemne należy wykonać ręcznie. Skarpy wykopów powinny być zabezpieczone w sposób zabezpieczający ich stateczność. Sposób zabezpieczenia wykopów należy wykonać zgodnie z przepisami. Za prawidłowe zabezpieczenie odpowiada Kierownik budowy. Nie </w:t>
      </w:r>
      <w:r w:rsidRPr="00F178A0">
        <w:rPr>
          <w:rFonts w:ascii="Calibri Light" w:eastAsia="Times New Roman" w:hAnsi="Calibri Light" w:cs="Calibri Light"/>
        </w:rPr>
        <w:lastRenderedPageBreak/>
        <w:t>dopuszcza się prowadzenia robót ziemnych podczas trwania opadów atmosferycznych. Podczas prowadzenia robót ziemnych należy zachować naturalną strukturę gruntów, w przypadku jej naruszenia Wykonawca zobowiązany jest do jego wymiany.  Roboty ziemne należy wykonywać zgodnie   z normą PN-S-02205 Roboty Ziemne. Z uwagi na wykopy odpowiednio oznakować</w:t>
      </w:r>
      <w:r w:rsidRPr="00F178A0">
        <w:rPr>
          <w:rFonts w:ascii="Calibri Light" w:eastAsia="Times New Roman" w:hAnsi="Calibri Light" w:cs="Calibri Light"/>
        </w:rPr>
        <w:br/>
        <w:t>i zabezpieczyć rejon robót. Przestrzegać przepisów BHP dotyczących robót ziemnych</w:t>
      </w:r>
      <w:r w:rsidRPr="00F178A0">
        <w:rPr>
          <w:rFonts w:ascii="Calibri Light" w:eastAsia="Times New Roman" w:hAnsi="Calibri Light" w:cs="Calibri Light"/>
        </w:rPr>
        <w:br/>
        <w:t>oraz montażowych.</w:t>
      </w:r>
      <w:r w:rsidRPr="00F178A0">
        <w:rPr>
          <w:rFonts w:ascii="Calibri Light" w:eastAsia="Times New Roman" w:hAnsi="Calibri Light" w:cs="Calibri Light"/>
        </w:rPr>
        <w:tab/>
      </w:r>
    </w:p>
    <w:p w14:paraId="0A2B4739" w14:textId="77777777" w:rsidR="00775A63" w:rsidRPr="00F178A0" w:rsidRDefault="00775A63" w:rsidP="00775A63">
      <w:pPr>
        <w:jc w:val="both"/>
        <w:rPr>
          <w:rFonts w:ascii="Calibri Light" w:hAnsi="Calibri Light" w:cs="Calibri Light"/>
          <w:b/>
          <w:bCs/>
          <w:sz w:val="28"/>
          <w:szCs w:val="28"/>
        </w:rPr>
      </w:pPr>
    </w:p>
    <w:p w14:paraId="395815FF" w14:textId="5CFBF064" w:rsidR="00775A63" w:rsidRPr="00F178A0" w:rsidRDefault="00775A63" w:rsidP="00775A63">
      <w:pPr>
        <w:pStyle w:val="Tekstpodstawowy21"/>
        <w:spacing w:line="276" w:lineRule="auto"/>
        <w:rPr>
          <w:rFonts w:ascii="Calibri Light" w:hAnsi="Calibri Light" w:cs="Calibri Light"/>
          <w:b/>
          <w:bCs/>
          <w:sz w:val="28"/>
          <w:szCs w:val="28"/>
        </w:rPr>
      </w:pPr>
      <w:r w:rsidRPr="00F178A0">
        <w:rPr>
          <w:rFonts w:ascii="Calibri Light" w:hAnsi="Calibri Light" w:cs="Calibri Light"/>
          <w:b/>
          <w:bCs/>
          <w:sz w:val="28"/>
          <w:szCs w:val="28"/>
        </w:rPr>
        <w:t>Rozwiązanie sytuacyjne</w:t>
      </w:r>
    </w:p>
    <w:p w14:paraId="48D53114" w14:textId="77777777" w:rsidR="00775A63" w:rsidRPr="00F178A0" w:rsidRDefault="00775A63" w:rsidP="00775A63">
      <w:pPr>
        <w:snapToGrid w:val="0"/>
        <w:spacing w:line="276" w:lineRule="auto"/>
        <w:ind w:firstLine="709"/>
        <w:jc w:val="both"/>
        <w:rPr>
          <w:rStyle w:val="Domylnaczcionkaakapitu1"/>
          <w:rFonts w:ascii="Calibri Light" w:hAnsi="Calibri Light" w:cs="Calibri Light"/>
        </w:rPr>
      </w:pPr>
      <w:r w:rsidRPr="00F178A0">
        <w:rPr>
          <w:rFonts w:ascii="Calibri Light" w:hAnsi="Calibri Light" w:cs="Calibri Light"/>
        </w:rPr>
        <w:t>Przedmiotowe przedsięwzięcie obejmuje przebudowę, rozbudowę i remont budynku Uniwersytetu Łódzkiego przy ul. Sienkiewicza 21 w Łodzi.</w:t>
      </w:r>
    </w:p>
    <w:p w14:paraId="35C8B432" w14:textId="77777777" w:rsidR="00775A63" w:rsidRPr="00F178A0" w:rsidRDefault="00775A63" w:rsidP="00775A63">
      <w:pPr>
        <w:spacing w:line="276" w:lineRule="auto"/>
        <w:jc w:val="both"/>
        <w:rPr>
          <w:rStyle w:val="Domylnaczcionkaakapitu1"/>
          <w:rFonts w:ascii="Calibri Light" w:hAnsi="Calibri Light" w:cs="Calibri Light"/>
        </w:rPr>
      </w:pPr>
      <w:r w:rsidRPr="00F178A0">
        <w:rPr>
          <w:rStyle w:val="Domylnaczcionkaakapitu1"/>
          <w:rFonts w:ascii="Calibri Light" w:hAnsi="Calibri Light" w:cs="Calibri Light"/>
        </w:rPr>
        <w:tab/>
        <w:t>Celem przedmiotowego zadania jest zapewnienie prawidłowej obsługi komunikacyjnej</w:t>
      </w:r>
      <w:r w:rsidRPr="00F178A0">
        <w:rPr>
          <w:rStyle w:val="Domylnaczcionkaakapitu1"/>
          <w:rFonts w:ascii="Calibri Light" w:hAnsi="Calibri Light" w:cs="Calibri Light"/>
        </w:rPr>
        <w:br/>
        <w:t>ww. budynku.</w:t>
      </w:r>
    </w:p>
    <w:p w14:paraId="6FB5AA2B" w14:textId="77777777" w:rsidR="00775A63" w:rsidRPr="00F178A0" w:rsidRDefault="00775A63" w:rsidP="00775A63">
      <w:pPr>
        <w:spacing w:line="276" w:lineRule="auto"/>
        <w:jc w:val="both"/>
        <w:rPr>
          <w:rStyle w:val="Domylnaczcionkaakapitu1"/>
          <w:rFonts w:ascii="Calibri Light" w:hAnsi="Calibri Light" w:cs="Calibri Light"/>
        </w:rPr>
      </w:pPr>
    </w:p>
    <w:p w14:paraId="274E22D1" w14:textId="77777777" w:rsidR="00775A63" w:rsidRPr="00F178A0" w:rsidRDefault="00775A63" w:rsidP="00775A63">
      <w:pPr>
        <w:spacing w:line="276" w:lineRule="auto"/>
        <w:ind w:firstLine="709"/>
        <w:jc w:val="both"/>
        <w:rPr>
          <w:rStyle w:val="Domylnaczcionkaakapitu1"/>
          <w:rFonts w:ascii="Calibri Light" w:hAnsi="Calibri Light" w:cs="Calibri Light"/>
        </w:rPr>
      </w:pPr>
      <w:r w:rsidRPr="00F178A0">
        <w:rPr>
          <w:rStyle w:val="Domylnaczcionkaakapitu1"/>
          <w:rFonts w:ascii="Calibri Light" w:hAnsi="Calibri Light" w:cs="Calibri Light"/>
        </w:rPr>
        <w:t>Obsługa komunikacja budynku zapewniona będzie poprzez projektowany zjazd wg decyzji</w:t>
      </w:r>
      <w:r w:rsidRPr="00F178A0">
        <w:rPr>
          <w:rStyle w:val="Domylnaczcionkaakapitu1"/>
          <w:rFonts w:ascii="Calibri Light" w:hAnsi="Calibri Light" w:cs="Calibri Light"/>
        </w:rPr>
        <w:br/>
        <w:t>na lokalizację zjazdu ul. Moniuszki, pismo nr ZDiT-UU.40122.4.24.2022 z dn. 08.08.2022r.</w:t>
      </w:r>
    </w:p>
    <w:p w14:paraId="7B9A74AE" w14:textId="77777777" w:rsidR="00775A63" w:rsidRPr="00F178A0" w:rsidRDefault="00775A63" w:rsidP="00775A63">
      <w:pPr>
        <w:spacing w:line="276" w:lineRule="auto"/>
        <w:ind w:firstLine="709"/>
        <w:jc w:val="both"/>
        <w:rPr>
          <w:rStyle w:val="Domylnaczcionkaakapitu1"/>
          <w:rFonts w:ascii="Calibri Light" w:hAnsi="Calibri Light" w:cs="Calibri Light"/>
        </w:rPr>
      </w:pPr>
    </w:p>
    <w:p w14:paraId="6F7B1F5C" w14:textId="77777777" w:rsidR="00775A63" w:rsidRPr="00F178A0" w:rsidRDefault="00775A63" w:rsidP="00775A63">
      <w:pPr>
        <w:spacing w:line="276" w:lineRule="auto"/>
        <w:ind w:firstLine="709"/>
        <w:jc w:val="both"/>
        <w:rPr>
          <w:rStyle w:val="Domylnaczcionkaakapitu1"/>
          <w:rFonts w:ascii="Calibri Light" w:hAnsi="Calibri Light" w:cs="Calibri Light"/>
        </w:rPr>
      </w:pPr>
      <w:r w:rsidRPr="00F178A0">
        <w:rPr>
          <w:rStyle w:val="Domylnaczcionkaakapitu1"/>
          <w:rFonts w:ascii="Calibri Light" w:hAnsi="Calibri Light" w:cs="Calibri Light"/>
        </w:rPr>
        <w:t>Na przedłużeniu ww. zjazdu, na terenie wewnętrznym projektuje się odcinek drogi wewnętrznej wraz z miejscami postojowymi i chodnikami.</w:t>
      </w:r>
    </w:p>
    <w:p w14:paraId="616EF8D7" w14:textId="77777777" w:rsidR="00775A63" w:rsidRPr="00F178A0" w:rsidRDefault="00775A63" w:rsidP="00775A63">
      <w:pPr>
        <w:spacing w:line="276" w:lineRule="auto"/>
        <w:ind w:firstLine="709"/>
        <w:jc w:val="both"/>
        <w:rPr>
          <w:rStyle w:val="Domylnaczcionkaakapitu1"/>
          <w:rFonts w:ascii="Calibri Light" w:hAnsi="Calibri Light" w:cs="Calibri Light"/>
        </w:rPr>
      </w:pPr>
      <w:r w:rsidRPr="00F178A0">
        <w:rPr>
          <w:rStyle w:val="Domylnaczcionkaakapitu1"/>
          <w:rFonts w:ascii="Calibri Light" w:hAnsi="Calibri Light" w:cs="Calibri Light"/>
        </w:rPr>
        <w:t>Dodatkowo od strony ul. Sienkiewicza projektuje się dobudowę chodnika w miejscu wyburzanych schodów celem zapewnia połączenia pieszego z wejściem głównym do budynku.</w:t>
      </w:r>
    </w:p>
    <w:p w14:paraId="794D4A03" w14:textId="77777777" w:rsidR="00775A63" w:rsidRPr="00F178A0" w:rsidRDefault="00775A63" w:rsidP="00775A63">
      <w:pPr>
        <w:pStyle w:val="Akapitzlist"/>
        <w:spacing w:line="276" w:lineRule="auto"/>
        <w:jc w:val="both"/>
        <w:rPr>
          <w:rStyle w:val="Domylnaczcionkaakapitu1"/>
          <w:rFonts w:ascii="Calibri Light" w:hAnsi="Calibri Light" w:cs="Calibri Light"/>
          <w:color w:val="FF0000"/>
        </w:rPr>
      </w:pPr>
    </w:p>
    <w:p w14:paraId="251D433D" w14:textId="77777777" w:rsidR="00775A63" w:rsidRPr="00CB1444" w:rsidRDefault="00775A63" w:rsidP="00775A63">
      <w:pPr>
        <w:pStyle w:val="Akapitzlist"/>
        <w:spacing w:line="276" w:lineRule="auto"/>
        <w:ind w:left="0"/>
        <w:jc w:val="both"/>
        <w:rPr>
          <w:rStyle w:val="Domylnaczcionkaakapitu1"/>
          <w:rFonts w:ascii="Calibri Light" w:hAnsi="Calibri Light" w:cs="Calibri Light"/>
          <w:u w:val="single"/>
        </w:rPr>
      </w:pPr>
      <w:r w:rsidRPr="00CB1444">
        <w:rPr>
          <w:rStyle w:val="Domylnaczcionkaakapitu1"/>
          <w:rFonts w:ascii="Calibri Light" w:hAnsi="Calibri Light" w:cs="Calibri Light"/>
          <w:u w:val="single"/>
        </w:rPr>
        <w:t>Projektowana droga wewnętrzna</w:t>
      </w:r>
    </w:p>
    <w:p w14:paraId="6EA92F3C" w14:textId="77777777" w:rsidR="00775A63" w:rsidRPr="00CB1444" w:rsidRDefault="00775A63" w:rsidP="00775A63">
      <w:pPr>
        <w:pStyle w:val="Akapitzlist"/>
        <w:spacing w:line="276" w:lineRule="auto"/>
        <w:ind w:left="0" w:firstLine="709"/>
        <w:jc w:val="both"/>
        <w:rPr>
          <w:rStyle w:val="Domylnaczcionkaakapitu1"/>
          <w:rFonts w:ascii="Calibri Light" w:hAnsi="Calibri Light" w:cs="Calibri Light"/>
        </w:rPr>
      </w:pPr>
      <w:r w:rsidRPr="00CB1444">
        <w:rPr>
          <w:rStyle w:val="Domylnaczcionkaakapitu1"/>
          <w:rFonts w:ascii="Calibri Light" w:hAnsi="Calibri Light" w:cs="Calibri Light"/>
        </w:rPr>
        <w:t>Projektowana droga wewnętrzna szerokości 5m o nawierzchni z kostki granitowej 8/11cm surowo łupanej, posiada pochylenie poprzeczne z zakres 2% - 3% oraz obramowania zewnętrzne wtopionymi opornikami granitowymi 15x30cm na ławie betonowej z oporem z betonu C12/15. Ponadto w najniższym punkcie przekroju drogi zlokalizowano ściek szerokości 20cm z kostki granitowej 8x11cm na ławie betonowej z oporem z betonu C12/15 (obniżenie 1cm).</w:t>
      </w:r>
    </w:p>
    <w:p w14:paraId="6B85F3DA" w14:textId="77777777" w:rsidR="00775A63" w:rsidRPr="00CB1444" w:rsidRDefault="00775A63" w:rsidP="00775A63">
      <w:pPr>
        <w:pStyle w:val="Akapitzlist"/>
        <w:spacing w:line="276" w:lineRule="auto"/>
        <w:ind w:left="0" w:firstLine="709"/>
        <w:jc w:val="both"/>
        <w:rPr>
          <w:rStyle w:val="Domylnaczcionkaakapitu1"/>
          <w:rFonts w:ascii="Calibri Light" w:hAnsi="Calibri Light" w:cs="Calibri Light"/>
        </w:rPr>
      </w:pPr>
      <w:r w:rsidRPr="00CB1444">
        <w:rPr>
          <w:rStyle w:val="Domylnaczcionkaakapitu1"/>
          <w:rFonts w:ascii="Calibri Light" w:hAnsi="Calibri Light" w:cs="Calibri Light"/>
        </w:rPr>
        <w:t>Odcinek DW składa się z jednego odcinka prostego o długości 18,17m (bez wliczania miejsca postojowego i odcinka dowiązania).</w:t>
      </w:r>
    </w:p>
    <w:p w14:paraId="5AABBE39" w14:textId="77777777" w:rsidR="00775A63" w:rsidRDefault="00775A63" w:rsidP="00775A63">
      <w:pPr>
        <w:pStyle w:val="Akapitzlist"/>
        <w:spacing w:line="276" w:lineRule="auto"/>
        <w:ind w:left="0"/>
        <w:jc w:val="both"/>
        <w:rPr>
          <w:rStyle w:val="Domylnaczcionkaakapitu1"/>
          <w:rFonts w:ascii="Calibri Light" w:hAnsi="Calibri Light" w:cs="Calibri Light"/>
          <w:color w:val="FF0000"/>
          <w:u w:val="single"/>
        </w:rPr>
      </w:pPr>
    </w:p>
    <w:p w14:paraId="09AD6561" w14:textId="77777777" w:rsidR="00775A63" w:rsidRPr="00CB1444" w:rsidRDefault="00775A63" w:rsidP="00775A63">
      <w:pPr>
        <w:pStyle w:val="Akapitzlist"/>
        <w:spacing w:line="276" w:lineRule="auto"/>
        <w:ind w:left="0"/>
        <w:jc w:val="both"/>
        <w:rPr>
          <w:rStyle w:val="Domylnaczcionkaakapitu1"/>
          <w:rFonts w:ascii="Calibri Light" w:hAnsi="Calibri Light" w:cs="Calibri Light"/>
          <w:u w:val="single"/>
        </w:rPr>
      </w:pPr>
      <w:r w:rsidRPr="00CB1444">
        <w:rPr>
          <w:rStyle w:val="Domylnaczcionkaakapitu1"/>
          <w:rFonts w:ascii="Calibri Light" w:hAnsi="Calibri Light" w:cs="Calibri Light"/>
          <w:u w:val="single"/>
        </w:rPr>
        <w:t>Projektowane miejsca postojowe</w:t>
      </w:r>
    </w:p>
    <w:p w14:paraId="5C16F774" w14:textId="77777777" w:rsidR="00775A63" w:rsidRPr="00CB1444" w:rsidRDefault="00775A63" w:rsidP="00775A63">
      <w:pPr>
        <w:spacing w:line="276" w:lineRule="auto"/>
        <w:ind w:firstLine="709"/>
        <w:jc w:val="both"/>
        <w:rPr>
          <w:rStyle w:val="Domylnaczcionkaakapitu1"/>
          <w:rFonts w:ascii="Calibri Light" w:hAnsi="Calibri Light" w:cs="Calibri Light"/>
        </w:rPr>
      </w:pPr>
      <w:r w:rsidRPr="00CB1444">
        <w:rPr>
          <w:rStyle w:val="Domylnaczcionkaakapitu1"/>
          <w:rFonts w:ascii="Calibri Light" w:hAnsi="Calibri Light" w:cs="Calibri Light"/>
        </w:rPr>
        <w:t>Projektowane miejsca postojowe o nawierzchni z kostki granitowej 8/11cm surowo łupanej, posiadają wymiary 2,5m x 5,0m (3,6m x 5,0m dla osób niepełnosprawnych). Zewnętrzne miejsca postojowe obramowano wtopionymi opornikami granitowymi 15x30cm na ławie betonowej</w:t>
      </w:r>
      <w:r w:rsidRPr="00CB1444">
        <w:rPr>
          <w:rStyle w:val="Domylnaczcionkaakapitu1"/>
          <w:rFonts w:ascii="Calibri Light" w:hAnsi="Calibri Light" w:cs="Calibri Light"/>
        </w:rPr>
        <w:br/>
        <w:t>z oporem z betonu C12/15.</w:t>
      </w:r>
    </w:p>
    <w:p w14:paraId="78200656" w14:textId="77777777" w:rsidR="00775A63" w:rsidRPr="00F178A0" w:rsidRDefault="00775A63" w:rsidP="00775A63">
      <w:pPr>
        <w:pStyle w:val="Akapitzlist"/>
        <w:spacing w:line="276" w:lineRule="auto"/>
        <w:jc w:val="both"/>
        <w:rPr>
          <w:rStyle w:val="Domylnaczcionkaakapitu1"/>
          <w:rFonts w:ascii="Calibri Light" w:hAnsi="Calibri Light" w:cs="Calibri Light"/>
          <w:color w:val="FF0000"/>
        </w:rPr>
      </w:pPr>
    </w:p>
    <w:p w14:paraId="7FA01257" w14:textId="77777777" w:rsidR="00775A63" w:rsidRPr="00CB1444" w:rsidRDefault="00775A63" w:rsidP="00775A63">
      <w:pPr>
        <w:pStyle w:val="Akapitzlist"/>
        <w:spacing w:line="276" w:lineRule="auto"/>
        <w:ind w:left="0"/>
        <w:jc w:val="both"/>
        <w:rPr>
          <w:rStyle w:val="Domylnaczcionkaakapitu1"/>
          <w:rFonts w:ascii="Calibri Light" w:hAnsi="Calibri Light" w:cs="Calibri Light"/>
          <w:u w:val="single"/>
        </w:rPr>
      </w:pPr>
      <w:r w:rsidRPr="00CB1444">
        <w:rPr>
          <w:rStyle w:val="Domylnaczcionkaakapitu1"/>
          <w:rFonts w:ascii="Calibri Light" w:hAnsi="Calibri Light" w:cs="Calibri Light"/>
          <w:u w:val="single"/>
        </w:rPr>
        <w:t>Projektowane chodniki</w:t>
      </w:r>
    </w:p>
    <w:p w14:paraId="3AEC929C" w14:textId="77777777" w:rsidR="00775A63" w:rsidRPr="00CB1444" w:rsidRDefault="00775A63" w:rsidP="00775A63">
      <w:pPr>
        <w:pStyle w:val="Akapitzlist"/>
        <w:spacing w:line="276" w:lineRule="auto"/>
        <w:ind w:left="0" w:firstLine="709"/>
        <w:jc w:val="both"/>
        <w:rPr>
          <w:rStyle w:val="Domylnaczcionkaakapitu1"/>
          <w:rFonts w:ascii="Calibri Light" w:hAnsi="Calibri Light" w:cs="Calibri Light"/>
        </w:rPr>
      </w:pPr>
      <w:r w:rsidRPr="00CB1444">
        <w:rPr>
          <w:rStyle w:val="Domylnaczcionkaakapitu1"/>
          <w:rFonts w:ascii="Calibri Light" w:hAnsi="Calibri Light" w:cs="Calibri Light"/>
        </w:rPr>
        <w:t>Projektowane chodniki od strony ul. Moniuszki posiadają nawierzchnię, zmiennej szerokości, przepuszczalną wykonaną z warstwy kruszywa granitowego, piasku, żwirów naturalnych łamanych stabilizowanych mechanicznie 0/11mm gr. 4cm. Chodniki zewnętrznie obramowano obrzeżami stalowymi (stal cortenowska gr. 2mm) wys. 20cm na ławie betonowej z oporem. Pochylenie poprzeczne chodników wynosi 2%.</w:t>
      </w:r>
    </w:p>
    <w:p w14:paraId="20C14004" w14:textId="77777777" w:rsidR="00775A63" w:rsidRPr="00CB1444" w:rsidRDefault="00775A63" w:rsidP="00775A63">
      <w:pPr>
        <w:pStyle w:val="Akapitzlist"/>
        <w:spacing w:line="276" w:lineRule="auto"/>
        <w:ind w:left="0"/>
        <w:jc w:val="both"/>
        <w:rPr>
          <w:rStyle w:val="Domylnaczcionkaakapitu1"/>
          <w:rFonts w:ascii="Calibri Light" w:hAnsi="Calibri Light" w:cs="Calibri Light"/>
        </w:rPr>
      </w:pPr>
      <w:r w:rsidRPr="00CB1444">
        <w:rPr>
          <w:rStyle w:val="Domylnaczcionkaakapitu1"/>
          <w:rFonts w:ascii="Calibri Light" w:hAnsi="Calibri Light" w:cs="Calibri Light"/>
        </w:rPr>
        <w:tab/>
        <w:t xml:space="preserve"> </w:t>
      </w:r>
    </w:p>
    <w:p w14:paraId="30C1AF06" w14:textId="77777777" w:rsidR="00775A63" w:rsidRPr="00CB1444" w:rsidRDefault="00775A63" w:rsidP="00775A63">
      <w:pPr>
        <w:pStyle w:val="Akapitzlist"/>
        <w:spacing w:line="276" w:lineRule="auto"/>
        <w:ind w:left="0" w:firstLine="709"/>
        <w:jc w:val="both"/>
        <w:rPr>
          <w:rStyle w:val="Domylnaczcionkaakapitu1"/>
          <w:rFonts w:ascii="Calibri Light" w:hAnsi="Calibri Light" w:cs="Calibri Light"/>
        </w:rPr>
      </w:pPr>
      <w:r w:rsidRPr="00CB1444">
        <w:rPr>
          <w:rStyle w:val="Domylnaczcionkaakapitu1"/>
          <w:rFonts w:ascii="Calibri Light" w:hAnsi="Calibri Light" w:cs="Calibri Light"/>
        </w:rPr>
        <w:lastRenderedPageBreak/>
        <w:t>Projektowany chodnik przy miejscach postojowych, jezdni oraz od strony ul. Sienkiewicza posiada nawierzchnie z kostki granitowej ciętej 10x10cm gr. 8cm. Chodnik od strony terenu zielonego obramowano obrzeżem granitowym 8x30cm na  ławie betonowej z oporem (wyniesienie 4cm).</w:t>
      </w:r>
    </w:p>
    <w:p w14:paraId="2CDB7882" w14:textId="77777777" w:rsidR="00775A63" w:rsidRPr="00F178A0" w:rsidRDefault="00775A63" w:rsidP="00775A63">
      <w:pPr>
        <w:pStyle w:val="Tekstpodstawowy21"/>
        <w:tabs>
          <w:tab w:val="left" w:pos="0"/>
          <w:tab w:val="left" w:pos="360"/>
        </w:tabs>
        <w:spacing w:line="276" w:lineRule="auto"/>
        <w:rPr>
          <w:rFonts w:ascii="Calibri Light" w:eastAsia="Times New Roman" w:hAnsi="Calibri Light" w:cs="Calibri Light"/>
          <w:b/>
          <w:bCs/>
          <w:color w:val="FF0000"/>
          <w:sz w:val="28"/>
          <w:szCs w:val="28"/>
        </w:rPr>
      </w:pPr>
    </w:p>
    <w:p w14:paraId="7AAAE7E4" w14:textId="68565505" w:rsidR="00775A63" w:rsidRPr="00F178A0" w:rsidRDefault="00775A63" w:rsidP="00775A63">
      <w:pPr>
        <w:pStyle w:val="Tekstpodstawowy21"/>
        <w:tabs>
          <w:tab w:val="left" w:pos="0"/>
          <w:tab w:val="left" w:pos="360"/>
        </w:tabs>
        <w:spacing w:line="276" w:lineRule="auto"/>
        <w:rPr>
          <w:rFonts w:ascii="Calibri Light" w:eastAsia="Times New Roman" w:hAnsi="Calibri Light" w:cs="Calibri Light"/>
          <w:b/>
          <w:bCs/>
          <w:sz w:val="28"/>
          <w:szCs w:val="28"/>
        </w:rPr>
      </w:pPr>
      <w:r w:rsidRPr="00F178A0">
        <w:rPr>
          <w:rFonts w:ascii="Calibri Light" w:eastAsia="Times New Roman" w:hAnsi="Calibri Light" w:cs="Calibri Light"/>
          <w:b/>
          <w:bCs/>
          <w:sz w:val="28"/>
          <w:szCs w:val="28"/>
        </w:rPr>
        <w:t>Rozwiązania wysokościowe</w:t>
      </w:r>
    </w:p>
    <w:p w14:paraId="52C2B1D7" w14:textId="77777777" w:rsidR="00775A63" w:rsidRPr="00F178A0" w:rsidRDefault="00775A63" w:rsidP="00775A63">
      <w:pPr>
        <w:pStyle w:val="Tekstpodstawowy21"/>
        <w:spacing w:line="276" w:lineRule="auto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ab/>
        <w:t>Przy projektowaniu wysokościowym przedmiotowej inwestycji kierowano się przepisami, minimalizacją kosztów, poziomem posadowienia budynku, uwarunkowaniami terenowymi</w:t>
      </w:r>
      <w:r w:rsidRPr="00F178A0">
        <w:rPr>
          <w:rFonts w:ascii="Calibri Light" w:eastAsia="Times New Roman" w:hAnsi="Calibri Light" w:cs="Calibri Light"/>
        </w:rPr>
        <w:br/>
        <w:t>oraz prawidłowym odprowadzeniem wód opadowych.</w:t>
      </w:r>
    </w:p>
    <w:p w14:paraId="122D66D1" w14:textId="77777777" w:rsidR="00775A63" w:rsidRPr="00F178A0" w:rsidRDefault="00775A63" w:rsidP="00775A63">
      <w:pPr>
        <w:pStyle w:val="Tekstpodstawowy21"/>
        <w:spacing w:line="276" w:lineRule="auto"/>
        <w:rPr>
          <w:rStyle w:val="Domylnaczcionkaakapitu1"/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ab/>
        <w:t>Projektowana niweleta odcinka DW składa się z 2 odcinków prostych o pochyleniu 0,5%.</w:t>
      </w:r>
      <w:r w:rsidRPr="00F178A0">
        <w:rPr>
          <w:rStyle w:val="Domylnaczcionkaakapitu1"/>
          <w:rFonts w:ascii="Calibri Light" w:eastAsia="Times New Roman" w:hAnsi="Calibri Light" w:cs="Calibri Light"/>
        </w:rPr>
        <w:tab/>
        <w:t xml:space="preserve"> </w:t>
      </w:r>
    </w:p>
    <w:p w14:paraId="72CE0E01" w14:textId="77777777" w:rsidR="00775A63" w:rsidRPr="00F178A0" w:rsidRDefault="00775A63" w:rsidP="00775A63">
      <w:pPr>
        <w:pStyle w:val="Tekstpodstawowy21"/>
        <w:spacing w:line="276" w:lineRule="auto"/>
        <w:ind w:firstLine="709"/>
        <w:rPr>
          <w:rStyle w:val="Domylnaczcionkaakapitu1"/>
          <w:rFonts w:ascii="Calibri Light" w:eastAsia="Times New Roman" w:hAnsi="Calibri Light" w:cs="Calibri Light"/>
        </w:rPr>
      </w:pPr>
      <w:r w:rsidRPr="00F178A0">
        <w:rPr>
          <w:rStyle w:val="Domylnaczcionkaakapitu1"/>
          <w:rFonts w:ascii="Calibri Light" w:eastAsia="Times New Roman" w:hAnsi="Calibri Light" w:cs="Calibri Light"/>
        </w:rPr>
        <w:t>Projektowana droga wewnętrzna posiada pochylenie poprzeczne z zakresu 2% - 3%.</w:t>
      </w:r>
    </w:p>
    <w:p w14:paraId="65FC3166" w14:textId="77777777" w:rsidR="00775A63" w:rsidRPr="00F178A0" w:rsidRDefault="00775A63" w:rsidP="00775A63">
      <w:pPr>
        <w:pStyle w:val="Tekstpodstawowy21"/>
        <w:spacing w:line="276" w:lineRule="auto"/>
        <w:ind w:firstLine="709"/>
        <w:rPr>
          <w:rStyle w:val="Domylnaczcionkaakapitu1"/>
          <w:rFonts w:ascii="Calibri Light" w:eastAsia="Times New Roman" w:hAnsi="Calibri Light" w:cs="Calibri Light"/>
        </w:rPr>
      </w:pPr>
      <w:r w:rsidRPr="00F178A0">
        <w:rPr>
          <w:rStyle w:val="Domylnaczcionkaakapitu1"/>
          <w:rFonts w:ascii="Calibri Light" w:eastAsia="Times New Roman" w:hAnsi="Calibri Light" w:cs="Calibri Light"/>
        </w:rPr>
        <w:t>Projektowane miejsca postojowe posiadają pochylenie podłużne 2%.</w:t>
      </w:r>
    </w:p>
    <w:p w14:paraId="17000BC5" w14:textId="77777777" w:rsidR="00775A63" w:rsidRPr="00F178A0" w:rsidRDefault="00775A63" w:rsidP="00775A63">
      <w:pPr>
        <w:pStyle w:val="Tekstpodstawowy21"/>
        <w:spacing w:line="276" w:lineRule="auto"/>
        <w:ind w:firstLine="709"/>
        <w:rPr>
          <w:rStyle w:val="Domylnaczcionkaakapitu1"/>
          <w:rFonts w:ascii="Calibri Light" w:eastAsia="Times New Roman" w:hAnsi="Calibri Light" w:cs="Calibri Light"/>
        </w:rPr>
      </w:pPr>
      <w:r w:rsidRPr="00F178A0">
        <w:rPr>
          <w:rStyle w:val="Domylnaczcionkaakapitu1"/>
          <w:rFonts w:ascii="Calibri Light" w:eastAsia="Times New Roman" w:hAnsi="Calibri Light" w:cs="Calibri Light"/>
        </w:rPr>
        <w:t>Projektowane chodniki posiadają pochylenie poprzeczne 2,0%.</w:t>
      </w:r>
    </w:p>
    <w:p w14:paraId="7D3B5E93" w14:textId="77777777" w:rsidR="00775A63" w:rsidRPr="00F178A0" w:rsidRDefault="00775A63" w:rsidP="00775A63">
      <w:pPr>
        <w:pStyle w:val="Tekstpodstawowy21"/>
        <w:spacing w:line="276" w:lineRule="auto"/>
        <w:rPr>
          <w:rStyle w:val="Domylnaczcionkaakapitu1"/>
          <w:rFonts w:ascii="Calibri Light" w:eastAsia="Times New Roman" w:hAnsi="Calibri Light" w:cs="Calibri Light"/>
          <w:color w:val="FF0000"/>
        </w:rPr>
      </w:pPr>
    </w:p>
    <w:p w14:paraId="69A820CA" w14:textId="0B06A2B7" w:rsidR="00775A63" w:rsidRPr="00CB1444" w:rsidRDefault="00775A63" w:rsidP="00775A63">
      <w:pPr>
        <w:pStyle w:val="Tekstpodstawowy21"/>
        <w:spacing w:line="276" w:lineRule="auto"/>
        <w:rPr>
          <w:rFonts w:ascii="Calibri Light" w:hAnsi="Calibri Light" w:cs="Calibri Light"/>
          <w:b/>
          <w:bCs/>
          <w:sz w:val="28"/>
          <w:szCs w:val="28"/>
        </w:rPr>
      </w:pPr>
      <w:r w:rsidRPr="00CB1444">
        <w:rPr>
          <w:rFonts w:ascii="Calibri Light" w:hAnsi="Calibri Light" w:cs="Calibri Light"/>
          <w:b/>
          <w:bCs/>
          <w:sz w:val="28"/>
          <w:szCs w:val="28"/>
        </w:rPr>
        <w:t>Odwodnienie</w:t>
      </w:r>
    </w:p>
    <w:p w14:paraId="59280F45" w14:textId="77777777" w:rsidR="00775A63" w:rsidRPr="00CB1444" w:rsidRDefault="00775A63" w:rsidP="00775A63">
      <w:pPr>
        <w:pStyle w:val="Tekstpodstawowy21"/>
        <w:spacing w:line="276" w:lineRule="auto"/>
        <w:ind w:firstLine="709"/>
        <w:rPr>
          <w:rFonts w:ascii="Calibri Light" w:eastAsia="Times New Roman" w:hAnsi="Calibri Light" w:cs="Calibri Light"/>
        </w:rPr>
      </w:pPr>
      <w:r w:rsidRPr="00CB1444">
        <w:rPr>
          <w:rFonts w:ascii="Calibri Light" w:eastAsia="Times New Roman" w:hAnsi="Calibri Light" w:cs="Calibri Light"/>
        </w:rPr>
        <w:t>Odwodnienie jezdni i miejsc postojowych oraz części chodników przy jezdni i miejscach postojowych będzie realizowane poprzez odpowiednie spadki podłużne i poprzeczne, ściek z kostki granitowej do projektowanego wpustu ulicznego klasycznego. Wody opadowe z wpustu zostaną odprowadzone poprzez instalację kanalizacji deszczowej do zbiornika na wody opadowe.</w:t>
      </w:r>
    </w:p>
    <w:p w14:paraId="70DEA51A" w14:textId="77777777" w:rsidR="00775A63" w:rsidRPr="00CB1444" w:rsidRDefault="00775A63" w:rsidP="00775A63">
      <w:pPr>
        <w:pStyle w:val="Tekstpodstawowy21"/>
        <w:spacing w:line="276" w:lineRule="auto"/>
        <w:ind w:firstLine="709"/>
        <w:rPr>
          <w:rFonts w:ascii="Calibri Light" w:eastAsia="Times New Roman" w:hAnsi="Calibri Light" w:cs="Calibri Light"/>
        </w:rPr>
      </w:pPr>
      <w:r w:rsidRPr="00CB1444">
        <w:rPr>
          <w:rFonts w:ascii="Calibri Light" w:eastAsia="Times New Roman" w:hAnsi="Calibri Light" w:cs="Calibri Light"/>
        </w:rPr>
        <w:t>Niniejsze opracowanie zawiera jedynie lokalizację wpustu. Wpust oraz instalacja kanalizacji deszczowej i zbiornik na wody opadowe wg. odrębnego opracowania branżowego.</w:t>
      </w:r>
    </w:p>
    <w:p w14:paraId="2870CAE3" w14:textId="77777777" w:rsidR="00775A63" w:rsidRPr="00CB1444" w:rsidRDefault="00775A63" w:rsidP="00775A63">
      <w:pPr>
        <w:pStyle w:val="Tekstpodstawowy21"/>
        <w:spacing w:line="276" w:lineRule="auto"/>
        <w:rPr>
          <w:rFonts w:ascii="Calibri Light" w:hAnsi="Calibri Light" w:cs="Calibri Light"/>
          <w:b/>
          <w:sz w:val="28"/>
          <w:szCs w:val="28"/>
        </w:rPr>
      </w:pPr>
    </w:p>
    <w:p w14:paraId="0A24246F" w14:textId="77777777" w:rsidR="00775A63" w:rsidRPr="00CB1444" w:rsidRDefault="00775A63" w:rsidP="00775A63">
      <w:pPr>
        <w:pStyle w:val="Tekstpodstawowy21"/>
        <w:spacing w:line="276" w:lineRule="auto"/>
        <w:ind w:firstLine="709"/>
        <w:rPr>
          <w:rFonts w:ascii="Calibri Light" w:eastAsia="Times New Roman" w:hAnsi="Calibri Light" w:cs="Calibri Light"/>
        </w:rPr>
      </w:pPr>
      <w:r w:rsidRPr="00CB1444">
        <w:rPr>
          <w:rFonts w:ascii="Calibri Light" w:eastAsia="Times New Roman" w:hAnsi="Calibri Light" w:cs="Calibri Light"/>
        </w:rPr>
        <w:t>Odwodnienie projektowanych chodników będzie realizowane poprzez odpowiednie spadki podłużne i poprzeczne, zastosowaną nawierzchnie przepuszczalną co zapewni rozdeszczenie wód opadowych w obrębie nawierzchni chodników oraz częściowo na terenach zielonych.</w:t>
      </w:r>
    </w:p>
    <w:p w14:paraId="2796721E" w14:textId="77777777" w:rsidR="00775A63" w:rsidRPr="00F178A0" w:rsidRDefault="00775A63" w:rsidP="00775A63">
      <w:pPr>
        <w:pStyle w:val="Tekstpodstawowy21"/>
        <w:spacing w:line="276" w:lineRule="auto"/>
        <w:rPr>
          <w:rFonts w:ascii="Calibri Light" w:hAnsi="Calibri Light" w:cs="Calibri Light"/>
          <w:b/>
          <w:color w:val="FF0000"/>
          <w:sz w:val="28"/>
          <w:szCs w:val="28"/>
        </w:rPr>
      </w:pPr>
    </w:p>
    <w:p w14:paraId="51A4C0CA" w14:textId="7BE1ED20" w:rsidR="00775A63" w:rsidRPr="00F178A0" w:rsidRDefault="00775A63" w:rsidP="00775A63">
      <w:pPr>
        <w:pStyle w:val="Tekstpodstawowy21"/>
        <w:spacing w:line="276" w:lineRule="auto"/>
        <w:rPr>
          <w:rFonts w:ascii="Calibri Light" w:hAnsi="Calibri Light" w:cs="Calibri Light"/>
          <w:b/>
          <w:sz w:val="28"/>
          <w:szCs w:val="28"/>
        </w:rPr>
      </w:pPr>
      <w:r w:rsidRPr="00F178A0">
        <w:rPr>
          <w:rFonts w:ascii="Calibri Light" w:hAnsi="Calibri Light" w:cs="Calibri Light"/>
          <w:b/>
          <w:sz w:val="28"/>
          <w:szCs w:val="28"/>
        </w:rPr>
        <w:t>Konstrukcja nawierzchni</w:t>
      </w:r>
    </w:p>
    <w:p w14:paraId="5CD33B1C" w14:textId="77777777" w:rsidR="00775A63" w:rsidRPr="00F178A0" w:rsidRDefault="00775A63" w:rsidP="00775A63">
      <w:pPr>
        <w:spacing w:line="276" w:lineRule="auto"/>
        <w:jc w:val="both"/>
        <w:rPr>
          <w:rStyle w:val="Domylnaczcionkaakapitu1"/>
          <w:rFonts w:ascii="Calibri Light" w:eastAsia="Times New Roman" w:hAnsi="Calibri Light" w:cs="Calibri Light"/>
          <w:color w:val="FF0000"/>
        </w:rPr>
      </w:pPr>
      <w:r w:rsidRPr="00F178A0">
        <w:rPr>
          <w:rStyle w:val="Domylnaczcionkaakapitu1"/>
          <w:rFonts w:ascii="Calibri Light" w:hAnsi="Calibri Light" w:cs="Calibri Light"/>
        </w:rPr>
        <w:tab/>
        <w:t>Na</w:t>
      </w:r>
      <w:r w:rsidRPr="00F178A0">
        <w:rPr>
          <w:rStyle w:val="Domylnaczcionkaakapitu1"/>
          <w:rFonts w:ascii="Calibri Light" w:eastAsia="Times New Roman" w:hAnsi="Calibri Light" w:cs="Calibri Light"/>
        </w:rPr>
        <w:t xml:space="preserve"> podstawie przyjętej kategorii ruchu KR1, kategorii gruntów G4, katalogu typowych konstrukcji nawierzchni jezdni przeznaczonych do ruchu bardzo lekkiego oraz innych części dróg (WR-D-63) przyjęto następujące  konstrukcje nawierzchni:</w:t>
      </w:r>
    </w:p>
    <w:p w14:paraId="2E8F8C05" w14:textId="77777777" w:rsidR="00775A63" w:rsidRPr="00F178A0" w:rsidRDefault="00775A63" w:rsidP="00775A63">
      <w:pPr>
        <w:pStyle w:val="Tekstpodstawowy21"/>
        <w:spacing w:line="276" w:lineRule="auto"/>
        <w:rPr>
          <w:rFonts w:ascii="Calibri Light" w:eastAsia="Times New Roman" w:hAnsi="Calibri Light" w:cs="Calibri Light"/>
          <w:color w:val="FF0000"/>
          <w:u w:val="single"/>
        </w:rPr>
      </w:pPr>
    </w:p>
    <w:p w14:paraId="53FB7667" w14:textId="77777777" w:rsidR="00775A63" w:rsidRPr="00CB1444" w:rsidRDefault="00775A63" w:rsidP="00775A63">
      <w:pPr>
        <w:pStyle w:val="Tekstpodstawowy21"/>
        <w:spacing w:line="276" w:lineRule="auto"/>
        <w:rPr>
          <w:rFonts w:ascii="Calibri Light" w:eastAsia="Times New Roman" w:hAnsi="Calibri Light" w:cs="Calibri Light"/>
          <w:u w:val="single"/>
        </w:rPr>
      </w:pPr>
      <w:r w:rsidRPr="00CB1444">
        <w:rPr>
          <w:rFonts w:ascii="Calibri Light" w:eastAsia="Times New Roman" w:hAnsi="Calibri Light" w:cs="Calibri Light"/>
          <w:u w:val="single"/>
        </w:rPr>
        <w:t>Konstrukcja nawierzchni jezdni drogi wewnętrznej, miejsc postojowych:</w:t>
      </w:r>
    </w:p>
    <w:p w14:paraId="70FA3E68" w14:textId="77777777" w:rsidR="00775A63" w:rsidRPr="00E11178" w:rsidRDefault="00775A63" w:rsidP="00775A63">
      <w:pPr>
        <w:pStyle w:val="Tekstpodstawowy21"/>
        <w:spacing w:line="276" w:lineRule="auto"/>
        <w:ind w:left="705"/>
        <w:rPr>
          <w:rFonts w:ascii="Calibri Light" w:eastAsia="Times New Roman" w:hAnsi="Calibri Light" w:cs="Calibri Light"/>
        </w:rPr>
      </w:pPr>
      <w:r w:rsidRPr="00E11178">
        <w:rPr>
          <w:rFonts w:ascii="Calibri Light" w:eastAsia="Times New Roman" w:hAnsi="Calibri Light" w:cs="Calibri Light"/>
        </w:rPr>
        <w:t>1. Warstwa ścieralna z kostki granitowej 8/11cm surowo łupanej.</w:t>
      </w:r>
    </w:p>
    <w:p w14:paraId="4B3918B0" w14:textId="77777777" w:rsidR="00775A63" w:rsidRPr="0077402C" w:rsidRDefault="00775A63" w:rsidP="00775A63">
      <w:pPr>
        <w:pStyle w:val="Tekstpodstawowy21"/>
        <w:spacing w:line="276" w:lineRule="auto"/>
        <w:ind w:left="705"/>
        <w:rPr>
          <w:rFonts w:ascii="Calibri Light" w:eastAsia="Times New Roman" w:hAnsi="Calibri Light" w:cs="Calibri Light"/>
        </w:rPr>
      </w:pPr>
      <w:r w:rsidRPr="0077402C">
        <w:rPr>
          <w:rFonts w:ascii="Calibri Light" w:eastAsia="Times New Roman" w:hAnsi="Calibri Light" w:cs="Calibri Light"/>
        </w:rPr>
        <w:t>2. Podsypka cementowo – piaskowa 1:4 gr. 5cm.</w:t>
      </w:r>
    </w:p>
    <w:p w14:paraId="6874E9FB" w14:textId="77777777" w:rsidR="00775A63" w:rsidRPr="0077402C" w:rsidRDefault="00775A63" w:rsidP="00775A63">
      <w:pPr>
        <w:pStyle w:val="Tekstpodstawowy21"/>
        <w:spacing w:line="276" w:lineRule="auto"/>
        <w:ind w:left="705"/>
        <w:rPr>
          <w:rFonts w:ascii="Calibri Light" w:eastAsia="Times New Roman" w:hAnsi="Calibri Light" w:cs="Calibri Light"/>
        </w:rPr>
      </w:pPr>
      <w:r w:rsidRPr="0077402C">
        <w:rPr>
          <w:rFonts w:ascii="Calibri Light" w:eastAsia="Times New Roman" w:hAnsi="Calibri Light" w:cs="Calibri Light"/>
        </w:rPr>
        <w:t>3. Podbudowa zasadnicza z kruszywa łamanego, stabilizowanego mechanicznie 0/31,5, C</w:t>
      </w:r>
      <w:r w:rsidRPr="0077402C">
        <w:rPr>
          <w:rFonts w:ascii="Calibri Light" w:eastAsia="Times New Roman" w:hAnsi="Calibri Light" w:cs="Calibri Light"/>
          <w:vertAlign w:val="subscript"/>
        </w:rPr>
        <w:t>90/3</w:t>
      </w:r>
      <w:r w:rsidRPr="0077402C">
        <w:rPr>
          <w:rFonts w:ascii="Calibri Light" w:eastAsia="Times New Roman" w:hAnsi="Calibri Light" w:cs="Calibri Light"/>
        </w:rPr>
        <w:br/>
        <w:t>gr. 20cm.</w:t>
      </w:r>
    </w:p>
    <w:p w14:paraId="68413E6A" w14:textId="77777777" w:rsidR="00775A63" w:rsidRPr="0077402C" w:rsidRDefault="00775A63" w:rsidP="00775A63">
      <w:pPr>
        <w:pStyle w:val="Tekstpodstawowy21"/>
        <w:tabs>
          <w:tab w:val="left" w:pos="21855"/>
          <w:tab w:val="left" w:pos="22215"/>
        </w:tabs>
        <w:spacing w:line="276" w:lineRule="auto"/>
        <w:ind w:left="705"/>
        <w:jc w:val="left"/>
        <w:rPr>
          <w:rFonts w:ascii="Calibri Light" w:eastAsia="Times New Roman" w:hAnsi="Calibri Light" w:cs="Calibri Light"/>
        </w:rPr>
      </w:pPr>
      <w:r w:rsidRPr="0077402C">
        <w:rPr>
          <w:rFonts w:ascii="Calibri Light" w:eastAsia="Times New Roman" w:hAnsi="Calibri Light" w:cs="Calibri Light"/>
        </w:rPr>
        <w:t xml:space="preserve">4. </w:t>
      </w:r>
      <w:r>
        <w:rPr>
          <w:rFonts w:ascii="Calibri Light" w:eastAsia="Times New Roman" w:hAnsi="Calibri Light" w:cs="Calibri Light"/>
        </w:rPr>
        <w:t>Warstwa mrozochronnna z gruntu stabilizowanego</w:t>
      </w:r>
      <w:r w:rsidRPr="0077402C">
        <w:rPr>
          <w:rFonts w:ascii="Calibri Light" w:eastAsia="Times New Roman" w:hAnsi="Calibri Light" w:cs="Calibri Light"/>
        </w:rPr>
        <w:t xml:space="preserve"> spoiwem hydraulicznym C</w:t>
      </w:r>
      <w:r w:rsidRPr="0077402C">
        <w:rPr>
          <w:rFonts w:ascii="Calibri Light" w:eastAsia="Times New Roman" w:hAnsi="Calibri Light" w:cs="Calibri Light"/>
          <w:vertAlign w:val="subscript"/>
        </w:rPr>
        <w:t>1,5/2</w:t>
      </w:r>
      <w:r w:rsidRPr="0077402C">
        <w:rPr>
          <w:rFonts w:ascii="Calibri Light" w:eastAsia="Times New Roman" w:hAnsi="Calibri Light" w:cs="Calibri Light"/>
        </w:rPr>
        <w:t xml:space="preserve"> gr. 20cm.</w:t>
      </w:r>
    </w:p>
    <w:p w14:paraId="2A04487E" w14:textId="77777777" w:rsidR="00775A63" w:rsidRPr="0077402C" w:rsidRDefault="00775A63" w:rsidP="00775A63">
      <w:pPr>
        <w:pStyle w:val="Tekstpodstawowy21"/>
        <w:tabs>
          <w:tab w:val="left" w:pos="21855"/>
          <w:tab w:val="left" w:pos="22215"/>
        </w:tabs>
        <w:spacing w:line="276" w:lineRule="auto"/>
        <w:ind w:left="705"/>
        <w:rPr>
          <w:rFonts w:ascii="Calibri Light" w:eastAsia="Times New Roman" w:hAnsi="Calibri Light" w:cs="Calibri Light"/>
        </w:rPr>
      </w:pPr>
      <w:r w:rsidRPr="0077402C">
        <w:rPr>
          <w:rFonts w:ascii="Calibri Light" w:eastAsia="Times New Roman" w:hAnsi="Calibri Light" w:cs="Calibri Light"/>
        </w:rPr>
        <w:t>5. Warstwa odsączająca z piasku grubego gr. 10cm.</w:t>
      </w:r>
    </w:p>
    <w:p w14:paraId="015DD767" w14:textId="77777777" w:rsidR="00775A63" w:rsidRPr="0077402C" w:rsidRDefault="00775A63" w:rsidP="00775A63">
      <w:pPr>
        <w:pStyle w:val="Tekstpodstawowy21"/>
        <w:tabs>
          <w:tab w:val="left" w:pos="21855"/>
          <w:tab w:val="left" w:pos="22215"/>
        </w:tabs>
        <w:spacing w:line="276" w:lineRule="auto"/>
        <w:ind w:left="705"/>
        <w:rPr>
          <w:rFonts w:ascii="Calibri Light" w:eastAsia="Times New Roman" w:hAnsi="Calibri Light" w:cs="Calibri Light"/>
        </w:rPr>
      </w:pPr>
      <w:r w:rsidRPr="0077402C">
        <w:rPr>
          <w:rFonts w:ascii="Calibri Light" w:eastAsia="Times New Roman" w:hAnsi="Calibri Light" w:cs="Calibri Light"/>
        </w:rPr>
        <w:t>6. Istniejące dogęszczone i oczyszczone podłoże E2&gt;=25MPa.</w:t>
      </w:r>
    </w:p>
    <w:p w14:paraId="081D44CA" w14:textId="77777777" w:rsidR="00775A63" w:rsidRPr="0077402C" w:rsidRDefault="00775A63" w:rsidP="00775A63">
      <w:pPr>
        <w:pStyle w:val="Tekstpodstawowy21"/>
        <w:tabs>
          <w:tab w:val="left" w:pos="21855"/>
          <w:tab w:val="left" w:pos="22215"/>
        </w:tabs>
        <w:spacing w:line="276" w:lineRule="auto"/>
        <w:ind w:left="705"/>
        <w:jc w:val="left"/>
        <w:rPr>
          <w:rFonts w:ascii="Calibri Light" w:eastAsia="Times New Roman" w:hAnsi="Calibri Light" w:cs="Calibri Light"/>
        </w:rPr>
      </w:pPr>
      <w:r w:rsidRPr="0077402C">
        <w:rPr>
          <w:rFonts w:ascii="Calibri Light" w:eastAsia="Times New Roman" w:hAnsi="Calibri Light" w:cs="Calibri Light"/>
        </w:rPr>
        <w:t xml:space="preserve">ŁĄCZNA GRUBOŚĆ NAWIERZCHNI </w:t>
      </w:r>
      <w:r>
        <w:rPr>
          <w:rFonts w:ascii="Calibri Light" w:eastAsia="Times New Roman" w:hAnsi="Calibri Light" w:cs="Calibri Light"/>
        </w:rPr>
        <w:t>~</w:t>
      </w:r>
      <w:r w:rsidRPr="0077402C">
        <w:rPr>
          <w:rFonts w:ascii="Calibri Light" w:eastAsia="Times New Roman" w:hAnsi="Calibri Light" w:cs="Calibri Light"/>
        </w:rPr>
        <w:t>65cm</w:t>
      </w:r>
    </w:p>
    <w:p w14:paraId="65E4BFF7" w14:textId="77777777" w:rsidR="00775A63" w:rsidRDefault="00775A63" w:rsidP="00775A63">
      <w:pPr>
        <w:pStyle w:val="Tekstpodstawowy21"/>
        <w:spacing w:line="276" w:lineRule="auto"/>
        <w:rPr>
          <w:rFonts w:ascii="Calibri Light" w:eastAsia="Times New Roman" w:hAnsi="Calibri Light" w:cs="Calibri Light"/>
          <w:color w:val="FF0000"/>
        </w:rPr>
      </w:pPr>
    </w:p>
    <w:p w14:paraId="7610828E" w14:textId="77777777" w:rsidR="00775A63" w:rsidRPr="00F178A0" w:rsidRDefault="00775A63" w:rsidP="00775A63">
      <w:pPr>
        <w:pStyle w:val="Tekstpodstawowy21"/>
        <w:spacing w:line="276" w:lineRule="auto"/>
        <w:rPr>
          <w:rFonts w:ascii="Calibri Light" w:eastAsia="Times New Roman" w:hAnsi="Calibri Light" w:cs="Calibri Light"/>
          <w:color w:val="FF0000"/>
        </w:rPr>
      </w:pPr>
    </w:p>
    <w:p w14:paraId="13A5501F" w14:textId="77777777" w:rsidR="00775A63" w:rsidRPr="00CB1444" w:rsidRDefault="00775A63" w:rsidP="00775A63">
      <w:pPr>
        <w:pStyle w:val="Tekstpodstawowy21"/>
        <w:spacing w:line="276" w:lineRule="auto"/>
        <w:rPr>
          <w:rFonts w:ascii="Calibri Light" w:eastAsia="Times New Roman" w:hAnsi="Calibri Light" w:cs="Calibri Light"/>
          <w:u w:val="single"/>
        </w:rPr>
      </w:pPr>
      <w:r w:rsidRPr="00CB1444">
        <w:rPr>
          <w:rFonts w:ascii="Calibri Light" w:eastAsia="Times New Roman" w:hAnsi="Calibri Light" w:cs="Calibri Light"/>
          <w:u w:val="single"/>
        </w:rPr>
        <w:lastRenderedPageBreak/>
        <w:t>Konstrukcja nawierzchni chodnika z kostki przy jezdni (wzmocniony):</w:t>
      </w:r>
    </w:p>
    <w:p w14:paraId="47FF67EA" w14:textId="77777777" w:rsidR="00775A63" w:rsidRPr="004131B3" w:rsidRDefault="00775A63" w:rsidP="00775A63">
      <w:pPr>
        <w:pStyle w:val="Tekstpodstawowy21"/>
        <w:spacing w:line="276" w:lineRule="auto"/>
        <w:ind w:left="705"/>
        <w:rPr>
          <w:rFonts w:ascii="Calibri Light" w:eastAsia="Times New Roman" w:hAnsi="Calibri Light" w:cs="Calibri Light"/>
        </w:rPr>
      </w:pPr>
      <w:r w:rsidRPr="004131B3">
        <w:rPr>
          <w:rFonts w:ascii="Calibri Light" w:eastAsia="Times New Roman" w:hAnsi="Calibri Light" w:cs="Calibri Light"/>
        </w:rPr>
        <w:t>1. Warstwa ścieralna z kostki granitowej ciętej 10x10cm gr. 8cm.</w:t>
      </w:r>
    </w:p>
    <w:p w14:paraId="2C424DC2" w14:textId="77777777" w:rsidR="00775A63" w:rsidRPr="004131B3" w:rsidRDefault="00775A63" w:rsidP="00775A63">
      <w:pPr>
        <w:pStyle w:val="Tekstpodstawowy21"/>
        <w:spacing w:line="276" w:lineRule="auto"/>
        <w:rPr>
          <w:rFonts w:ascii="Calibri Light" w:eastAsia="Times New Roman" w:hAnsi="Calibri Light" w:cs="Calibri Light"/>
        </w:rPr>
      </w:pPr>
      <w:r w:rsidRPr="004131B3">
        <w:rPr>
          <w:rFonts w:ascii="Calibri Light" w:eastAsia="Times New Roman" w:hAnsi="Calibri Light" w:cs="Calibri Light"/>
        </w:rPr>
        <w:tab/>
        <w:t>2. Podsypka cementowo – piaskowa 1:4 gr. 5cm.</w:t>
      </w:r>
    </w:p>
    <w:p w14:paraId="06ADC57A" w14:textId="77777777" w:rsidR="00775A63" w:rsidRPr="004131B3" w:rsidRDefault="00775A63" w:rsidP="00775A63">
      <w:pPr>
        <w:pStyle w:val="Tekstpodstawowy21"/>
        <w:spacing w:line="276" w:lineRule="auto"/>
        <w:ind w:left="705"/>
        <w:rPr>
          <w:rFonts w:ascii="Calibri Light" w:eastAsia="Times New Roman" w:hAnsi="Calibri Light" w:cs="Calibri Light"/>
        </w:rPr>
      </w:pPr>
      <w:r w:rsidRPr="004131B3">
        <w:rPr>
          <w:rFonts w:ascii="Calibri Light" w:eastAsia="Times New Roman" w:hAnsi="Calibri Light" w:cs="Calibri Light"/>
        </w:rPr>
        <w:t>3. Podbudowa zasadnicza z kruszywa łamanego, stabilizowanego mechanicznie 0/31,5, C</w:t>
      </w:r>
      <w:r w:rsidRPr="004131B3">
        <w:rPr>
          <w:rFonts w:ascii="Calibri Light" w:eastAsia="Times New Roman" w:hAnsi="Calibri Light" w:cs="Calibri Light"/>
          <w:vertAlign w:val="subscript"/>
        </w:rPr>
        <w:t>90/3</w:t>
      </w:r>
      <w:r w:rsidRPr="004131B3">
        <w:rPr>
          <w:rFonts w:ascii="Calibri Light" w:eastAsia="Times New Roman" w:hAnsi="Calibri Light" w:cs="Calibri Light"/>
        </w:rPr>
        <w:br/>
        <w:t>gr. 2</w:t>
      </w:r>
      <w:r>
        <w:rPr>
          <w:rFonts w:ascii="Calibri Light" w:eastAsia="Times New Roman" w:hAnsi="Calibri Light" w:cs="Calibri Light"/>
        </w:rPr>
        <w:t>2</w:t>
      </w:r>
      <w:r w:rsidRPr="004131B3">
        <w:rPr>
          <w:rFonts w:ascii="Calibri Light" w:eastAsia="Times New Roman" w:hAnsi="Calibri Light" w:cs="Calibri Light"/>
        </w:rPr>
        <w:t>cm.</w:t>
      </w:r>
    </w:p>
    <w:p w14:paraId="537D7D0F" w14:textId="77777777" w:rsidR="00775A63" w:rsidRPr="0077402C" w:rsidRDefault="00775A63" w:rsidP="00775A63">
      <w:pPr>
        <w:pStyle w:val="Tekstpodstawowy21"/>
        <w:tabs>
          <w:tab w:val="left" w:pos="21855"/>
          <w:tab w:val="left" w:pos="22215"/>
        </w:tabs>
        <w:spacing w:line="276" w:lineRule="auto"/>
        <w:ind w:left="705"/>
        <w:jc w:val="left"/>
        <w:rPr>
          <w:rFonts w:ascii="Calibri Light" w:eastAsia="Times New Roman" w:hAnsi="Calibri Light" w:cs="Calibri Light"/>
        </w:rPr>
      </w:pPr>
      <w:r w:rsidRPr="004131B3">
        <w:rPr>
          <w:rFonts w:ascii="Calibri Light" w:eastAsia="Times New Roman" w:hAnsi="Calibri Light" w:cs="Calibri Light"/>
        </w:rPr>
        <w:t xml:space="preserve">4. </w:t>
      </w:r>
      <w:r>
        <w:rPr>
          <w:rFonts w:ascii="Calibri Light" w:eastAsia="Times New Roman" w:hAnsi="Calibri Light" w:cs="Calibri Light"/>
        </w:rPr>
        <w:t>Warstwa mrozochronnna z gruntu stabilizowanego</w:t>
      </w:r>
      <w:r w:rsidRPr="0077402C">
        <w:rPr>
          <w:rFonts w:ascii="Calibri Light" w:eastAsia="Times New Roman" w:hAnsi="Calibri Light" w:cs="Calibri Light"/>
        </w:rPr>
        <w:t xml:space="preserve"> spoiwem hydraulicznym C</w:t>
      </w:r>
      <w:r w:rsidRPr="0077402C">
        <w:rPr>
          <w:rFonts w:ascii="Calibri Light" w:eastAsia="Times New Roman" w:hAnsi="Calibri Light" w:cs="Calibri Light"/>
          <w:vertAlign w:val="subscript"/>
        </w:rPr>
        <w:t>1,5/2</w:t>
      </w:r>
      <w:r w:rsidRPr="0077402C">
        <w:rPr>
          <w:rFonts w:ascii="Calibri Light" w:eastAsia="Times New Roman" w:hAnsi="Calibri Light" w:cs="Calibri Light"/>
        </w:rPr>
        <w:t xml:space="preserve"> gr. 20cm.</w:t>
      </w:r>
    </w:p>
    <w:p w14:paraId="10339AF1" w14:textId="77777777" w:rsidR="00775A63" w:rsidRPr="004131B3" w:rsidRDefault="00775A63" w:rsidP="00775A63">
      <w:pPr>
        <w:pStyle w:val="Tekstpodstawowy21"/>
        <w:tabs>
          <w:tab w:val="left" w:pos="21855"/>
          <w:tab w:val="left" w:pos="22215"/>
        </w:tabs>
        <w:spacing w:line="276" w:lineRule="auto"/>
        <w:ind w:left="705"/>
        <w:rPr>
          <w:rFonts w:ascii="Calibri Light" w:eastAsia="Times New Roman" w:hAnsi="Calibri Light" w:cs="Calibri Light"/>
        </w:rPr>
      </w:pPr>
      <w:r w:rsidRPr="004131B3">
        <w:rPr>
          <w:rFonts w:ascii="Calibri Light" w:eastAsia="Times New Roman" w:hAnsi="Calibri Light" w:cs="Calibri Light"/>
        </w:rPr>
        <w:t>5. Warstwa odsączająca z piasku grubego gr. 10cm.</w:t>
      </w:r>
    </w:p>
    <w:p w14:paraId="26CBD802" w14:textId="77777777" w:rsidR="00775A63" w:rsidRPr="004131B3" w:rsidRDefault="00775A63" w:rsidP="00775A63">
      <w:pPr>
        <w:pStyle w:val="Tekstpodstawowy21"/>
        <w:tabs>
          <w:tab w:val="left" w:pos="21855"/>
          <w:tab w:val="left" w:pos="22215"/>
        </w:tabs>
        <w:spacing w:line="276" w:lineRule="auto"/>
        <w:ind w:left="705"/>
        <w:rPr>
          <w:rFonts w:ascii="Calibri Light" w:eastAsia="Times New Roman" w:hAnsi="Calibri Light" w:cs="Calibri Light"/>
        </w:rPr>
      </w:pPr>
      <w:r w:rsidRPr="004131B3">
        <w:rPr>
          <w:rFonts w:ascii="Calibri Light" w:eastAsia="Times New Roman" w:hAnsi="Calibri Light" w:cs="Calibri Light"/>
        </w:rPr>
        <w:t>6. Istniejące dogęszczone i oczyszczone podłoże E2&gt;=25MPa.</w:t>
      </w:r>
    </w:p>
    <w:p w14:paraId="752A9100" w14:textId="77777777" w:rsidR="00775A63" w:rsidRPr="004131B3" w:rsidRDefault="00775A63" w:rsidP="00775A63">
      <w:pPr>
        <w:pStyle w:val="Tekstpodstawowy21"/>
        <w:tabs>
          <w:tab w:val="left" w:pos="21855"/>
          <w:tab w:val="left" w:pos="22215"/>
        </w:tabs>
        <w:spacing w:line="276" w:lineRule="auto"/>
        <w:ind w:left="705"/>
        <w:jc w:val="left"/>
        <w:rPr>
          <w:rFonts w:ascii="Calibri Light" w:eastAsia="Times New Roman" w:hAnsi="Calibri Light" w:cs="Calibri Light"/>
        </w:rPr>
      </w:pPr>
      <w:r w:rsidRPr="004131B3">
        <w:rPr>
          <w:rFonts w:ascii="Calibri Light" w:eastAsia="Times New Roman" w:hAnsi="Calibri Light" w:cs="Calibri Light"/>
        </w:rPr>
        <w:t>ŁĄCZNA GRUBOŚĆ NAWIERZCHNI 65cm</w:t>
      </w:r>
    </w:p>
    <w:p w14:paraId="7D09A9C1" w14:textId="77777777" w:rsidR="00775A63" w:rsidRDefault="00775A63" w:rsidP="00775A63">
      <w:pPr>
        <w:pStyle w:val="Tekstpodstawowy21"/>
        <w:spacing w:line="276" w:lineRule="auto"/>
        <w:rPr>
          <w:rFonts w:ascii="Calibri Light" w:eastAsia="Times New Roman" w:hAnsi="Calibri Light" w:cs="Calibri Light"/>
          <w:color w:val="FF0000"/>
        </w:rPr>
      </w:pPr>
    </w:p>
    <w:p w14:paraId="76C23B95" w14:textId="77777777" w:rsidR="00775A63" w:rsidRPr="004131B3" w:rsidRDefault="00775A63" w:rsidP="00775A63">
      <w:pPr>
        <w:pStyle w:val="Tekstpodstawowy21"/>
        <w:spacing w:line="276" w:lineRule="auto"/>
        <w:rPr>
          <w:rFonts w:ascii="Calibri Light" w:eastAsia="Times New Roman" w:hAnsi="Calibri Light" w:cs="Calibri Light"/>
          <w:u w:val="single"/>
        </w:rPr>
      </w:pPr>
      <w:r w:rsidRPr="004131B3">
        <w:rPr>
          <w:rFonts w:ascii="Calibri Light" w:eastAsia="Times New Roman" w:hAnsi="Calibri Light" w:cs="Calibri Light"/>
          <w:u w:val="single"/>
        </w:rPr>
        <w:t>Grunt stabilizowany należy stosować z dowodu.</w:t>
      </w:r>
    </w:p>
    <w:p w14:paraId="5F1D1E20" w14:textId="77777777" w:rsidR="00775A63" w:rsidRPr="00F178A0" w:rsidRDefault="00775A63" w:rsidP="00775A63">
      <w:pPr>
        <w:pStyle w:val="Tekstpodstawowy21"/>
        <w:spacing w:line="276" w:lineRule="auto"/>
        <w:rPr>
          <w:rFonts w:ascii="Calibri Light" w:eastAsia="Times New Roman" w:hAnsi="Calibri Light" w:cs="Calibri Light"/>
          <w:color w:val="FF0000"/>
        </w:rPr>
      </w:pPr>
    </w:p>
    <w:p w14:paraId="7B198923" w14:textId="77777777" w:rsidR="00775A63" w:rsidRPr="00CB1444" w:rsidRDefault="00775A63" w:rsidP="00775A63">
      <w:pPr>
        <w:pStyle w:val="Tekstpodstawowy21"/>
        <w:spacing w:line="276" w:lineRule="auto"/>
        <w:rPr>
          <w:rFonts w:ascii="Calibri Light" w:eastAsia="Times New Roman" w:hAnsi="Calibri Light" w:cs="Calibri Light"/>
        </w:rPr>
      </w:pPr>
      <w:r w:rsidRPr="00CB1444">
        <w:rPr>
          <w:rFonts w:ascii="Calibri Light" w:eastAsia="Times New Roman" w:hAnsi="Calibri Light" w:cs="Calibri Light"/>
        </w:rPr>
        <w:t>Warunek mrozoodporności:</w:t>
      </w:r>
    </w:p>
    <w:p w14:paraId="1DAF09EA" w14:textId="77777777" w:rsidR="00775A63" w:rsidRPr="00CB1444" w:rsidRDefault="00775A63" w:rsidP="00775A63">
      <w:pPr>
        <w:pStyle w:val="Tekstpodstawowy21"/>
        <w:spacing w:line="276" w:lineRule="auto"/>
        <w:rPr>
          <w:rFonts w:ascii="Calibri Light" w:eastAsia="Times New Roman" w:hAnsi="Calibri Light" w:cs="Calibri Light"/>
        </w:rPr>
      </w:pPr>
      <w:r w:rsidRPr="00CB1444">
        <w:rPr>
          <w:rFonts w:ascii="Calibri Light" w:eastAsia="Times New Roman" w:hAnsi="Calibri Light" w:cs="Calibri Light"/>
        </w:rPr>
        <w:t>Wymagana grubość wg. Tablicy 9 z „Katalogu Typowych Konstrukcji Nawierzchni Podanych</w:t>
      </w:r>
      <w:r w:rsidRPr="00CB1444">
        <w:rPr>
          <w:rFonts w:ascii="Calibri Light" w:eastAsia="Times New Roman" w:hAnsi="Calibri Light" w:cs="Calibri Light"/>
        </w:rPr>
        <w:br/>
        <w:t>i Półsztywnych” dla gruntu G4, głębokości przemarzania 1,0m kategorii ruchu KR1: 0,60 x 1,00 = 0,60m</w:t>
      </w:r>
    </w:p>
    <w:p w14:paraId="5F1C15C5" w14:textId="77777777" w:rsidR="00775A63" w:rsidRPr="00CB1444" w:rsidRDefault="00775A63" w:rsidP="00775A63">
      <w:pPr>
        <w:pStyle w:val="Tekstpodstawowy21"/>
        <w:spacing w:line="276" w:lineRule="auto"/>
        <w:rPr>
          <w:rFonts w:ascii="Calibri Light" w:eastAsia="Times New Roman" w:hAnsi="Calibri Light" w:cs="Calibri Light"/>
        </w:rPr>
      </w:pPr>
      <w:r w:rsidRPr="00CB1444">
        <w:rPr>
          <w:rFonts w:ascii="Calibri Light" w:eastAsia="Times New Roman" w:hAnsi="Calibri Light" w:cs="Calibri Light"/>
        </w:rPr>
        <w:t>Warunek mrozoodporności konstrukcji jest zatem spełniony.</w:t>
      </w:r>
    </w:p>
    <w:p w14:paraId="537C1682" w14:textId="77777777" w:rsidR="00775A63" w:rsidRPr="00F178A0" w:rsidRDefault="00775A63" w:rsidP="00775A63">
      <w:pPr>
        <w:pStyle w:val="Tekstpodstawowy21"/>
        <w:spacing w:line="276" w:lineRule="auto"/>
        <w:rPr>
          <w:rFonts w:ascii="Calibri Light" w:eastAsia="Times New Roman" w:hAnsi="Calibri Light" w:cs="Calibri Light"/>
          <w:color w:val="FF0000"/>
        </w:rPr>
      </w:pPr>
    </w:p>
    <w:p w14:paraId="5A78614D" w14:textId="77777777" w:rsidR="00775A63" w:rsidRPr="00F178A0" w:rsidRDefault="00775A63" w:rsidP="00775A63">
      <w:pPr>
        <w:pStyle w:val="Tekstpodstawowy21"/>
        <w:spacing w:line="276" w:lineRule="auto"/>
        <w:rPr>
          <w:rFonts w:ascii="Calibri Light" w:eastAsia="Times New Roman" w:hAnsi="Calibri Light" w:cs="Calibri Light"/>
          <w:u w:val="single"/>
        </w:rPr>
      </w:pPr>
      <w:r w:rsidRPr="00F178A0">
        <w:rPr>
          <w:rFonts w:ascii="Calibri Light" w:eastAsia="Times New Roman" w:hAnsi="Calibri Light" w:cs="Calibri Light"/>
          <w:u w:val="single"/>
        </w:rPr>
        <w:t>Konstrukcja nawierzchni chodnika przepuszczalnego:</w:t>
      </w:r>
    </w:p>
    <w:p w14:paraId="5739AC46" w14:textId="77777777" w:rsidR="00775A63" w:rsidRPr="00F178A0" w:rsidRDefault="00775A63" w:rsidP="00775A63">
      <w:pPr>
        <w:pStyle w:val="Tekstpodstawowy21"/>
        <w:spacing w:line="276" w:lineRule="auto"/>
        <w:ind w:left="705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>1. Warstwa z kruszywa granitowego, piasku, żwirów naturalnych łamanych stabilizowanych mechanicznie 0/8mm gr. 3cm.</w:t>
      </w:r>
    </w:p>
    <w:p w14:paraId="5A92E972" w14:textId="77777777" w:rsidR="00775A63" w:rsidRPr="00F178A0" w:rsidRDefault="00775A63" w:rsidP="00775A63">
      <w:pPr>
        <w:pStyle w:val="Tekstpodstawowy21"/>
        <w:spacing w:line="276" w:lineRule="auto"/>
        <w:ind w:left="705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>2. Warstwa dynamiczna na bazie żwirów naturalnych, piasku i łamanych kruszyw skalnych stabilizowanych mechanicznie  gr. 5cm.</w:t>
      </w:r>
    </w:p>
    <w:p w14:paraId="5112A975" w14:textId="77777777" w:rsidR="00775A63" w:rsidRPr="00F178A0" w:rsidRDefault="00775A63" w:rsidP="00775A63">
      <w:pPr>
        <w:pStyle w:val="Tekstpodstawowy21"/>
        <w:spacing w:line="276" w:lineRule="auto"/>
        <w:ind w:left="705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>3. Podbudowa zasadnicza z kruszywa łamanego, stabilizowanego mechanicznie 4/31,5</w:t>
      </w:r>
      <w:r w:rsidRPr="00F178A0">
        <w:rPr>
          <w:rFonts w:ascii="Calibri Light" w:eastAsia="Times New Roman" w:hAnsi="Calibri Light" w:cs="Calibri Light"/>
        </w:rPr>
        <w:br/>
        <w:t>gr. 10cm.</w:t>
      </w:r>
    </w:p>
    <w:p w14:paraId="53FBCEAF" w14:textId="77777777" w:rsidR="00775A63" w:rsidRPr="00F178A0" w:rsidRDefault="00775A63" w:rsidP="00775A63">
      <w:pPr>
        <w:pStyle w:val="Tekstpodstawowy21"/>
        <w:tabs>
          <w:tab w:val="left" w:pos="21855"/>
          <w:tab w:val="left" w:pos="22215"/>
        </w:tabs>
        <w:spacing w:line="276" w:lineRule="auto"/>
        <w:ind w:left="705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>4. Podbudowa pomocnicza z kruszywa łamanego stabilizowanego mechanicznie 31,5/63</w:t>
      </w:r>
      <w:r w:rsidRPr="00F178A0">
        <w:rPr>
          <w:rFonts w:ascii="Calibri Light" w:eastAsia="Times New Roman" w:hAnsi="Calibri Light" w:cs="Calibri Light"/>
        </w:rPr>
        <w:br/>
        <w:t>gr. 15cm.</w:t>
      </w:r>
    </w:p>
    <w:p w14:paraId="7E34FFF7" w14:textId="77777777" w:rsidR="00775A63" w:rsidRPr="00F178A0" w:rsidRDefault="00775A63" w:rsidP="00775A63">
      <w:pPr>
        <w:pStyle w:val="Tekstpodstawowy21"/>
        <w:tabs>
          <w:tab w:val="left" w:pos="21855"/>
          <w:tab w:val="left" w:pos="22215"/>
        </w:tabs>
        <w:spacing w:line="276" w:lineRule="auto"/>
        <w:ind w:left="705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>5. Warstwa separacyjno – wzmacniająca z geotkaniny (wytrz. wzdłuż/wszerz 25/25kN/m).</w:t>
      </w:r>
    </w:p>
    <w:p w14:paraId="524C9240" w14:textId="77777777" w:rsidR="00775A63" w:rsidRPr="00F178A0" w:rsidRDefault="00775A63" w:rsidP="00775A63">
      <w:pPr>
        <w:pStyle w:val="Tekstpodstawowy21"/>
        <w:tabs>
          <w:tab w:val="left" w:pos="21855"/>
          <w:tab w:val="left" w:pos="22215"/>
        </w:tabs>
        <w:spacing w:line="276" w:lineRule="auto"/>
        <w:ind w:left="705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>6. Istniejące dogęszczone i oczyszczone podłoże E2&gt;=25MPa.</w:t>
      </w:r>
    </w:p>
    <w:p w14:paraId="5E939443" w14:textId="77777777" w:rsidR="00775A63" w:rsidRPr="00F178A0" w:rsidRDefault="00775A63" w:rsidP="00775A63">
      <w:pPr>
        <w:pStyle w:val="Tekstpodstawowy21"/>
        <w:tabs>
          <w:tab w:val="left" w:pos="21855"/>
          <w:tab w:val="left" w:pos="22215"/>
        </w:tabs>
        <w:spacing w:line="276" w:lineRule="auto"/>
        <w:ind w:left="705"/>
        <w:jc w:val="left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>ŁĄCZNA GRUBOŚĆ NAWIERZCHNI 33cm</w:t>
      </w:r>
    </w:p>
    <w:p w14:paraId="5EABC793" w14:textId="77777777" w:rsidR="00775A63" w:rsidRPr="00F178A0" w:rsidRDefault="00775A63" w:rsidP="00775A63">
      <w:pPr>
        <w:pStyle w:val="Tekstpodstawowy21"/>
        <w:spacing w:line="276" w:lineRule="auto"/>
        <w:rPr>
          <w:rFonts w:ascii="Calibri Light" w:eastAsia="Times New Roman" w:hAnsi="Calibri Light" w:cs="Calibri Light"/>
          <w:color w:val="FF0000"/>
        </w:rPr>
      </w:pPr>
    </w:p>
    <w:p w14:paraId="7F142831" w14:textId="77777777" w:rsidR="00775A63" w:rsidRPr="00CB1444" w:rsidRDefault="00775A63" w:rsidP="00775A63">
      <w:pPr>
        <w:pStyle w:val="Tekstpodstawowy21"/>
        <w:spacing w:line="276" w:lineRule="auto"/>
        <w:rPr>
          <w:rFonts w:ascii="Calibri Light" w:eastAsia="Times New Roman" w:hAnsi="Calibri Light" w:cs="Calibri Light"/>
          <w:u w:val="single"/>
        </w:rPr>
      </w:pPr>
      <w:r w:rsidRPr="00CB1444">
        <w:rPr>
          <w:rFonts w:ascii="Calibri Light" w:eastAsia="Times New Roman" w:hAnsi="Calibri Light" w:cs="Calibri Light"/>
          <w:u w:val="single"/>
        </w:rPr>
        <w:t>Konstrukcja nawierzchni chodnika z kostki</w:t>
      </w:r>
      <w:r>
        <w:rPr>
          <w:rFonts w:ascii="Calibri Light" w:eastAsia="Times New Roman" w:hAnsi="Calibri Light" w:cs="Calibri Light"/>
          <w:u w:val="single"/>
        </w:rPr>
        <w:t xml:space="preserve"> (bez wzmocnienia)</w:t>
      </w:r>
      <w:r w:rsidRPr="00CB1444">
        <w:rPr>
          <w:rFonts w:ascii="Calibri Light" w:eastAsia="Times New Roman" w:hAnsi="Calibri Light" w:cs="Calibri Light"/>
          <w:u w:val="single"/>
        </w:rPr>
        <w:t>:</w:t>
      </w:r>
    </w:p>
    <w:p w14:paraId="4356DF2E" w14:textId="77777777" w:rsidR="00775A63" w:rsidRPr="00CB1444" w:rsidRDefault="00775A63" w:rsidP="00775A63">
      <w:pPr>
        <w:pStyle w:val="Tekstpodstawowy21"/>
        <w:spacing w:line="276" w:lineRule="auto"/>
        <w:ind w:left="705"/>
        <w:rPr>
          <w:rFonts w:ascii="Calibri Light" w:eastAsia="Times New Roman" w:hAnsi="Calibri Light" w:cs="Calibri Light"/>
        </w:rPr>
      </w:pPr>
      <w:r w:rsidRPr="00CB1444">
        <w:rPr>
          <w:rFonts w:ascii="Calibri Light" w:eastAsia="Times New Roman" w:hAnsi="Calibri Light" w:cs="Calibri Light"/>
        </w:rPr>
        <w:t>1. Warstwa ścieralna z kostki granitowej ciętej 10x10cm gr. 8cm.</w:t>
      </w:r>
    </w:p>
    <w:p w14:paraId="76BCB974" w14:textId="77777777" w:rsidR="00775A63" w:rsidRPr="00CB1444" w:rsidRDefault="00775A63" w:rsidP="00775A63">
      <w:pPr>
        <w:pStyle w:val="Tekstpodstawowy21"/>
        <w:spacing w:line="276" w:lineRule="auto"/>
        <w:rPr>
          <w:rFonts w:ascii="Calibri Light" w:eastAsia="Times New Roman" w:hAnsi="Calibri Light" w:cs="Calibri Light"/>
        </w:rPr>
      </w:pPr>
      <w:r w:rsidRPr="00CB1444">
        <w:rPr>
          <w:rFonts w:ascii="Calibri Light" w:eastAsia="Times New Roman" w:hAnsi="Calibri Light" w:cs="Calibri Light"/>
        </w:rPr>
        <w:tab/>
        <w:t>2. Podsypka cementowo – piaskowa 1:4 gr. 3cm.</w:t>
      </w:r>
    </w:p>
    <w:p w14:paraId="41239DDD" w14:textId="77777777" w:rsidR="00775A63" w:rsidRPr="00CB1444" w:rsidRDefault="00775A63" w:rsidP="00775A63">
      <w:pPr>
        <w:pStyle w:val="Tekstpodstawowy21"/>
        <w:spacing w:line="276" w:lineRule="auto"/>
        <w:ind w:left="705"/>
        <w:rPr>
          <w:rFonts w:ascii="Calibri Light" w:eastAsia="Times New Roman" w:hAnsi="Calibri Light" w:cs="Calibri Light"/>
        </w:rPr>
      </w:pPr>
      <w:r w:rsidRPr="00CB1444">
        <w:rPr>
          <w:rFonts w:ascii="Calibri Light" w:eastAsia="Times New Roman" w:hAnsi="Calibri Light" w:cs="Calibri Light"/>
        </w:rPr>
        <w:t>3. Podbudowa zasadnicza z kruszywa łamanego, stabilizowanego mechanicznie 0/31,5</w:t>
      </w:r>
      <w:r w:rsidRPr="00CB1444">
        <w:rPr>
          <w:rFonts w:ascii="Calibri Light" w:eastAsia="Times New Roman" w:hAnsi="Calibri Light" w:cs="Calibri Light"/>
        </w:rPr>
        <w:br/>
        <w:t>gr. 10cm.</w:t>
      </w:r>
    </w:p>
    <w:p w14:paraId="0E6BF18B" w14:textId="77777777" w:rsidR="00775A63" w:rsidRPr="00CB1444" w:rsidRDefault="00775A63" w:rsidP="00775A63">
      <w:pPr>
        <w:pStyle w:val="Tekstpodstawowy21"/>
        <w:tabs>
          <w:tab w:val="left" w:pos="21855"/>
          <w:tab w:val="left" w:pos="22215"/>
        </w:tabs>
        <w:spacing w:line="276" w:lineRule="auto"/>
        <w:ind w:left="705"/>
        <w:rPr>
          <w:rFonts w:ascii="Calibri Light" w:eastAsia="Times New Roman" w:hAnsi="Calibri Light" w:cs="Calibri Light"/>
        </w:rPr>
      </w:pPr>
      <w:r w:rsidRPr="00CB1444">
        <w:rPr>
          <w:rFonts w:ascii="Calibri Light" w:eastAsia="Times New Roman" w:hAnsi="Calibri Light" w:cs="Calibri Light"/>
        </w:rPr>
        <w:t>4. Podbudowa pomocnicza z kruszywa łamanego stabilizowanego mechanicznie 0/63</w:t>
      </w:r>
      <w:r w:rsidRPr="00CB1444">
        <w:rPr>
          <w:rFonts w:ascii="Calibri Light" w:eastAsia="Times New Roman" w:hAnsi="Calibri Light" w:cs="Calibri Light"/>
        </w:rPr>
        <w:br/>
        <w:t>gr. 15cm.</w:t>
      </w:r>
    </w:p>
    <w:p w14:paraId="5E1E1532" w14:textId="77777777" w:rsidR="00775A63" w:rsidRPr="00CB1444" w:rsidRDefault="00775A63" w:rsidP="00775A63">
      <w:pPr>
        <w:pStyle w:val="Tekstpodstawowy21"/>
        <w:tabs>
          <w:tab w:val="left" w:pos="21855"/>
          <w:tab w:val="left" w:pos="22215"/>
        </w:tabs>
        <w:spacing w:line="276" w:lineRule="auto"/>
        <w:ind w:left="705"/>
        <w:rPr>
          <w:rFonts w:ascii="Calibri Light" w:eastAsia="Times New Roman" w:hAnsi="Calibri Light" w:cs="Calibri Light"/>
        </w:rPr>
      </w:pPr>
      <w:r w:rsidRPr="00CB1444">
        <w:rPr>
          <w:rFonts w:ascii="Calibri Light" w:eastAsia="Times New Roman" w:hAnsi="Calibri Light" w:cs="Calibri Light"/>
        </w:rPr>
        <w:t>5. Warstwa separacyjno – wzmacniająca z geotkaniny (wytrz. wzdłuż/wszerz 25/25kN/m).</w:t>
      </w:r>
    </w:p>
    <w:p w14:paraId="432005BE" w14:textId="77777777" w:rsidR="00775A63" w:rsidRPr="00CB1444" w:rsidRDefault="00775A63" w:rsidP="00775A63">
      <w:pPr>
        <w:pStyle w:val="Tekstpodstawowy21"/>
        <w:tabs>
          <w:tab w:val="left" w:pos="21855"/>
          <w:tab w:val="left" w:pos="22215"/>
        </w:tabs>
        <w:spacing w:line="276" w:lineRule="auto"/>
        <w:ind w:left="705"/>
        <w:rPr>
          <w:rFonts w:ascii="Calibri Light" w:eastAsia="Times New Roman" w:hAnsi="Calibri Light" w:cs="Calibri Light"/>
        </w:rPr>
      </w:pPr>
      <w:r w:rsidRPr="00CB1444">
        <w:rPr>
          <w:rFonts w:ascii="Calibri Light" w:eastAsia="Times New Roman" w:hAnsi="Calibri Light" w:cs="Calibri Light"/>
        </w:rPr>
        <w:t>6. Istniejące dogęszczone i oczyszczone podłoże E2&gt;=25MPa.</w:t>
      </w:r>
    </w:p>
    <w:p w14:paraId="3E89170D" w14:textId="77777777" w:rsidR="00775A63" w:rsidRPr="00CB1444" w:rsidRDefault="00775A63" w:rsidP="00775A63">
      <w:pPr>
        <w:pStyle w:val="Tekstpodstawowy21"/>
        <w:tabs>
          <w:tab w:val="left" w:pos="21855"/>
          <w:tab w:val="left" w:pos="22215"/>
        </w:tabs>
        <w:spacing w:line="276" w:lineRule="auto"/>
        <w:ind w:left="705"/>
        <w:jc w:val="left"/>
        <w:rPr>
          <w:rFonts w:ascii="Calibri Light" w:eastAsia="Times New Roman" w:hAnsi="Calibri Light" w:cs="Calibri Light"/>
        </w:rPr>
      </w:pPr>
      <w:r w:rsidRPr="00CB1444">
        <w:rPr>
          <w:rFonts w:ascii="Calibri Light" w:eastAsia="Times New Roman" w:hAnsi="Calibri Light" w:cs="Calibri Light"/>
        </w:rPr>
        <w:t>ŁĄCZNA GRUBOŚĆ NAWIERZCHNI 36cm</w:t>
      </w:r>
    </w:p>
    <w:p w14:paraId="2C461D13" w14:textId="77777777" w:rsidR="00775A63" w:rsidRPr="00F178A0" w:rsidRDefault="00775A63" w:rsidP="00775A63">
      <w:pPr>
        <w:pStyle w:val="Pro-Inwest"/>
        <w:ind w:firstLine="360"/>
        <w:jc w:val="both"/>
        <w:rPr>
          <w:rStyle w:val="Domylnaczcionkaakapitu1"/>
          <w:rFonts w:ascii="Calibri Light" w:eastAsia="Arial Unicode MS" w:hAnsi="Calibri Light" w:cs="Calibri Light"/>
          <w:color w:val="FF0000"/>
          <w:kern w:val="1"/>
          <w:szCs w:val="24"/>
          <w:lang w:eastAsia="ar-SA"/>
        </w:rPr>
      </w:pPr>
    </w:p>
    <w:p w14:paraId="18D62318" w14:textId="77777777" w:rsidR="00775A63" w:rsidRPr="00F178A0" w:rsidRDefault="00775A63" w:rsidP="00775A63">
      <w:pPr>
        <w:pStyle w:val="Pro-Inwest"/>
        <w:ind w:firstLine="360"/>
        <w:jc w:val="both"/>
        <w:rPr>
          <w:rStyle w:val="Domylnaczcionkaakapitu1"/>
          <w:rFonts w:ascii="Calibri Light" w:eastAsia="Arial Unicode MS" w:hAnsi="Calibri Light" w:cs="Calibri Light"/>
          <w:kern w:val="1"/>
          <w:szCs w:val="24"/>
          <w:lang w:eastAsia="ar-SA"/>
        </w:rPr>
      </w:pPr>
      <w:r w:rsidRPr="00F178A0">
        <w:rPr>
          <w:rStyle w:val="Domylnaczcionkaakapitu1"/>
          <w:rFonts w:ascii="Calibri Light" w:eastAsia="Arial Unicode MS" w:hAnsi="Calibri Light" w:cs="Calibri Light"/>
          <w:kern w:val="1"/>
          <w:szCs w:val="24"/>
          <w:lang w:eastAsia="ar-SA"/>
        </w:rPr>
        <w:lastRenderedPageBreak/>
        <w:t>Ze względu na odwodnienie podłoża nawierzchni, projektowana podbudowa zasadnicza</w:t>
      </w:r>
      <w:r w:rsidRPr="00F178A0">
        <w:rPr>
          <w:rStyle w:val="Domylnaczcionkaakapitu1"/>
          <w:rFonts w:ascii="Calibri Light" w:eastAsia="Arial Unicode MS" w:hAnsi="Calibri Light" w:cs="Calibri Light"/>
          <w:kern w:val="1"/>
          <w:szCs w:val="24"/>
          <w:lang w:eastAsia="ar-SA"/>
        </w:rPr>
        <w:br/>
        <w:t>z kruszywa łamanego stanowi warstwę odsączającą wykonaną z materiałów mrozoodpornych</w:t>
      </w:r>
      <w:r w:rsidRPr="00F178A0">
        <w:rPr>
          <w:rStyle w:val="Domylnaczcionkaakapitu1"/>
          <w:rFonts w:ascii="Calibri Light" w:eastAsia="Arial Unicode MS" w:hAnsi="Calibri Light" w:cs="Calibri Light"/>
          <w:kern w:val="1"/>
          <w:szCs w:val="24"/>
          <w:lang w:eastAsia="ar-SA"/>
        </w:rPr>
        <w:br/>
        <w:t>o współczynniku filtracji k&gt;=8m/d (&gt;= 0,0093 cm/s). Ponadto powinien być spełniony warunek szczelności warstw zgodnie ze wzorem:</w:t>
      </w:r>
    </w:p>
    <w:p w14:paraId="6A0D043E" w14:textId="77777777" w:rsidR="00775A63" w:rsidRPr="00F178A0" w:rsidRDefault="00775A63" w:rsidP="00775A63">
      <w:pPr>
        <w:pStyle w:val="Pro-Inwest"/>
        <w:ind w:left="360"/>
        <w:jc w:val="both"/>
        <w:rPr>
          <w:rStyle w:val="Domylnaczcionkaakapitu1"/>
          <w:rFonts w:ascii="Calibri Light" w:eastAsia="Arial Unicode MS" w:hAnsi="Calibri Light" w:cs="Calibri Light"/>
          <w:kern w:val="1"/>
          <w:szCs w:val="24"/>
          <w:lang w:eastAsia="ar-SA"/>
        </w:rPr>
      </w:pPr>
    </w:p>
    <w:p w14:paraId="1068A507" w14:textId="77777777" w:rsidR="00775A63" w:rsidRPr="00F178A0" w:rsidRDefault="00775A63" w:rsidP="00775A63">
      <w:pPr>
        <w:pStyle w:val="Pro-Inwest"/>
        <w:ind w:left="360"/>
        <w:jc w:val="center"/>
        <w:rPr>
          <w:rStyle w:val="Domylnaczcionkaakapitu1"/>
          <w:rFonts w:ascii="Calibri Light" w:eastAsia="Arial Unicode MS" w:hAnsi="Calibri Light" w:cs="Calibri Light"/>
          <w:kern w:val="1"/>
          <w:szCs w:val="24"/>
          <w:lang w:eastAsia="ar-SA"/>
        </w:rPr>
      </w:pPr>
      <w:r w:rsidRPr="00F178A0">
        <w:rPr>
          <w:rStyle w:val="Domylnaczcionkaakapitu1"/>
          <w:rFonts w:ascii="Calibri Light" w:eastAsia="Arial Unicode MS" w:hAnsi="Calibri Light" w:cs="Calibri Light"/>
          <w:kern w:val="1"/>
          <w:szCs w:val="24"/>
          <w:lang w:eastAsia="ar-SA"/>
        </w:rPr>
        <w:t>D15/d85&lt;=5</w:t>
      </w:r>
    </w:p>
    <w:p w14:paraId="198FC39B" w14:textId="77777777" w:rsidR="00775A63" w:rsidRPr="00F178A0" w:rsidRDefault="00775A63" w:rsidP="00775A63">
      <w:pPr>
        <w:pStyle w:val="Pro-Inwest"/>
        <w:ind w:left="360"/>
        <w:jc w:val="both"/>
        <w:rPr>
          <w:rStyle w:val="Domylnaczcionkaakapitu1"/>
          <w:rFonts w:ascii="Calibri Light" w:eastAsia="Arial Unicode MS" w:hAnsi="Calibri Light" w:cs="Calibri Light"/>
          <w:kern w:val="1"/>
          <w:szCs w:val="24"/>
          <w:lang w:eastAsia="ar-SA"/>
        </w:rPr>
      </w:pPr>
    </w:p>
    <w:p w14:paraId="3B4FBE6B" w14:textId="77777777" w:rsidR="00775A63" w:rsidRPr="00F178A0" w:rsidRDefault="00775A63" w:rsidP="00775A63">
      <w:pPr>
        <w:pStyle w:val="Pro-Inwest"/>
        <w:ind w:left="360"/>
        <w:jc w:val="both"/>
        <w:rPr>
          <w:rStyle w:val="Domylnaczcionkaakapitu1"/>
          <w:rFonts w:ascii="Calibri Light" w:eastAsia="Arial Unicode MS" w:hAnsi="Calibri Light" w:cs="Calibri Light"/>
          <w:kern w:val="1"/>
          <w:szCs w:val="24"/>
          <w:lang w:eastAsia="ar-SA"/>
        </w:rPr>
      </w:pPr>
      <w:r w:rsidRPr="00F178A0">
        <w:rPr>
          <w:rStyle w:val="Domylnaczcionkaakapitu1"/>
          <w:rFonts w:ascii="Calibri Light" w:eastAsia="Arial Unicode MS" w:hAnsi="Calibri Light" w:cs="Calibri Light"/>
          <w:kern w:val="1"/>
          <w:szCs w:val="24"/>
          <w:lang w:eastAsia="ar-SA"/>
        </w:rPr>
        <w:t>D15 – wymiar sita, przez które przechodzi 15% ziaren warstwy odsączającej</w:t>
      </w:r>
    </w:p>
    <w:p w14:paraId="7D48CFAE" w14:textId="77777777" w:rsidR="00775A63" w:rsidRPr="00F178A0" w:rsidRDefault="00775A63" w:rsidP="00775A63">
      <w:pPr>
        <w:pStyle w:val="Pro-Inwest"/>
        <w:ind w:left="360"/>
        <w:jc w:val="both"/>
        <w:rPr>
          <w:rStyle w:val="Domylnaczcionkaakapitu1"/>
          <w:rFonts w:ascii="Calibri Light" w:eastAsia="Arial Unicode MS" w:hAnsi="Calibri Light" w:cs="Calibri Light"/>
          <w:kern w:val="1"/>
          <w:szCs w:val="24"/>
          <w:lang w:eastAsia="ar-SA"/>
        </w:rPr>
      </w:pPr>
      <w:r w:rsidRPr="00F178A0">
        <w:rPr>
          <w:rStyle w:val="Domylnaczcionkaakapitu1"/>
          <w:rFonts w:ascii="Calibri Light" w:eastAsia="Arial Unicode MS" w:hAnsi="Calibri Light" w:cs="Calibri Light"/>
          <w:kern w:val="1"/>
          <w:szCs w:val="24"/>
          <w:lang w:eastAsia="ar-SA"/>
        </w:rPr>
        <w:t xml:space="preserve">d85 – wymiar sita, przez które przechodzi 85% ziaren gruntu podłoża </w:t>
      </w:r>
    </w:p>
    <w:p w14:paraId="6D544AFB" w14:textId="77777777" w:rsidR="00775A63" w:rsidRPr="00F178A0" w:rsidRDefault="00775A63" w:rsidP="00775A63">
      <w:pPr>
        <w:pStyle w:val="Tekstpodstawowy21"/>
        <w:spacing w:line="276" w:lineRule="auto"/>
        <w:rPr>
          <w:rFonts w:ascii="Calibri Light" w:eastAsia="Times New Roman" w:hAnsi="Calibri Light" w:cs="Calibri Light"/>
          <w:color w:val="FF0000"/>
        </w:rPr>
      </w:pPr>
    </w:p>
    <w:p w14:paraId="55CD7A4A" w14:textId="77777777" w:rsidR="00775A63" w:rsidRPr="00F178A0" w:rsidRDefault="00775A63" w:rsidP="00775A63">
      <w:pPr>
        <w:pStyle w:val="Tekstpodstawowy21"/>
        <w:spacing w:line="360" w:lineRule="auto"/>
        <w:ind w:left="720" w:hanging="681"/>
        <w:rPr>
          <w:rFonts w:ascii="Calibri Light" w:hAnsi="Calibri Light" w:cs="Calibri Light"/>
          <w:bCs/>
          <w:sz w:val="20"/>
          <w:szCs w:val="20"/>
        </w:rPr>
      </w:pPr>
      <w:r w:rsidRPr="00F178A0">
        <w:rPr>
          <w:rFonts w:ascii="Calibri Light" w:hAnsi="Calibri Light" w:cs="Calibri Light"/>
          <w:bCs/>
          <w:sz w:val="20"/>
          <w:szCs w:val="20"/>
        </w:rPr>
        <w:t>Tablica. 1. Właściwości geotkaniny separacyjno – wzmacniającej</w:t>
      </w: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400"/>
        <w:gridCol w:w="1500"/>
        <w:gridCol w:w="2020"/>
      </w:tblGrid>
      <w:tr w:rsidR="00775A63" w:rsidRPr="00F178A0" w14:paraId="01CD3EA3" w14:textId="77777777" w:rsidTr="00187011">
        <w:trPr>
          <w:trHeight w:val="369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D95381" w14:textId="77777777" w:rsidR="00775A63" w:rsidRPr="00F178A0" w:rsidRDefault="00775A63" w:rsidP="00187011">
            <w:pPr>
              <w:pStyle w:val="Tekstpodstawowy"/>
              <w:snapToGrid w:val="0"/>
              <w:spacing w:after="0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Właściwości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6567EA" w14:textId="77777777" w:rsidR="00775A63" w:rsidRPr="00F178A0" w:rsidRDefault="00775A63" w:rsidP="00187011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/>
                <w:sz w:val="20"/>
                <w:szCs w:val="20"/>
              </w:rPr>
              <w:t>Jednostka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02CA3" w14:textId="77777777" w:rsidR="00775A63" w:rsidRPr="00F178A0" w:rsidRDefault="00775A63" w:rsidP="00187011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/>
                <w:sz w:val="20"/>
                <w:szCs w:val="20"/>
              </w:rPr>
              <w:t>Parametry</w:t>
            </w:r>
          </w:p>
        </w:tc>
      </w:tr>
      <w:tr w:rsidR="00775A63" w:rsidRPr="00F178A0" w14:paraId="640384A7" w14:textId="77777777" w:rsidTr="00187011">
        <w:trPr>
          <w:trHeight w:val="369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E8A964" w14:textId="77777777" w:rsidR="00775A63" w:rsidRPr="00F178A0" w:rsidRDefault="00775A63" w:rsidP="00187011">
            <w:pPr>
              <w:pStyle w:val="Tekstpodstawowy"/>
              <w:snapToGrid w:val="0"/>
              <w:spacing w:after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Właściwości mechaniczne</w:t>
            </w:r>
          </w:p>
        </w:tc>
        <w:tc>
          <w:tcPr>
            <w:tcW w:w="15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DB72152" w14:textId="77777777" w:rsidR="00775A63" w:rsidRPr="00F178A0" w:rsidRDefault="00775A63" w:rsidP="00187011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615E9" w14:textId="77777777" w:rsidR="00775A63" w:rsidRPr="00F178A0" w:rsidRDefault="00775A63" w:rsidP="00187011">
            <w:pPr>
              <w:pStyle w:val="Tekstpodstawowy"/>
              <w:snapToGrid w:val="0"/>
              <w:spacing w:after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775A63" w:rsidRPr="00F178A0" w14:paraId="096A15C0" w14:textId="77777777" w:rsidTr="00187011">
        <w:trPr>
          <w:trHeight w:val="669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604E1EB" w14:textId="77777777" w:rsidR="00775A63" w:rsidRPr="00F178A0" w:rsidRDefault="00775A63" w:rsidP="00187011">
            <w:pPr>
              <w:pStyle w:val="Tekstpodstawowy"/>
              <w:snapToGrid w:val="0"/>
              <w:spacing w:after="0"/>
              <w:rPr>
                <w:rFonts w:ascii="Calibri Light" w:hAnsi="Calibri Light" w:cs="Calibri Light"/>
                <w:bCs/>
                <w:i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Wytrzymałość na rozciąganie   </w:t>
            </w:r>
            <w:r w:rsidRPr="00F178A0">
              <w:rPr>
                <w:rFonts w:ascii="Calibri Light" w:hAnsi="Calibri Light" w:cs="Calibri Light"/>
                <w:bCs/>
                <w:i/>
                <w:sz w:val="20"/>
                <w:szCs w:val="20"/>
              </w:rPr>
              <w:t>[EN ISO 10319]</w:t>
            </w:r>
          </w:p>
          <w:p w14:paraId="345BD9C0" w14:textId="77777777" w:rsidR="00775A63" w:rsidRPr="00F178A0" w:rsidRDefault="00775A63" w:rsidP="00187011">
            <w:pPr>
              <w:pStyle w:val="Tekstpodstawowy"/>
              <w:widowControl/>
              <w:numPr>
                <w:ilvl w:val="0"/>
                <w:numId w:val="3"/>
              </w:numPr>
              <w:tabs>
                <w:tab w:val="clear" w:pos="0"/>
                <w:tab w:val="num" w:pos="283"/>
              </w:tabs>
              <w:spacing w:after="0" w:line="240" w:lineRule="auto"/>
              <w:textAlignment w:val="auto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wzdłuż    </w:t>
            </w:r>
          </w:p>
          <w:p w14:paraId="42BD6B73" w14:textId="77777777" w:rsidR="00775A63" w:rsidRPr="00F178A0" w:rsidRDefault="00775A63" w:rsidP="00187011">
            <w:pPr>
              <w:pStyle w:val="Tekstpodstawowy"/>
              <w:widowControl/>
              <w:numPr>
                <w:ilvl w:val="0"/>
                <w:numId w:val="3"/>
              </w:numPr>
              <w:tabs>
                <w:tab w:val="clear" w:pos="0"/>
                <w:tab w:val="num" w:pos="283"/>
              </w:tabs>
              <w:spacing w:after="0" w:line="240" w:lineRule="auto"/>
              <w:textAlignment w:val="auto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wszerz  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7CFE64D" w14:textId="77777777" w:rsidR="00775A63" w:rsidRPr="00F178A0" w:rsidRDefault="00775A63" w:rsidP="00187011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  <w:p w14:paraId="7DC31BC5" w14:textId="77777777" w:rsidR="00775A63" w:rsidRPr="00F178A0" w:rsidRDefault="00775A63" w:rsidP="00187011">
            <w:pPr>
              <w:pStyle w:val="Tekstpodstawowy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  <w:lang w:val="de-AT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  <w:lang w:val="de-AT"/>
              </w:rPr>
              <w:t xml:space="preserve">kN/m   </w:t>
            </w:r>
          </w:p>
          <w:p w14:paraId="410D41E3" w14:textId="77777777" w:rsidR="00775A63" w:rsidRPr="00F178A0" w:rsidRDefault="00775A63" w:rsidP="00187011">
            <w:pPr>
              <w:pStyle w:val="Tekstpodstawowy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  <w:lang w:val="de-AT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  <w:lang w:val="de-AT"/>
              </w:rPr>
              <w:t xml:space="preserve">kN/m  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4A57BE8" w14:textId="77777777" w:rsidR="00775A63" w:rsidRPr="00F178A0" w:rsidRDefault="00775A63" w:rsidP="00187011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  <w:p w14:paraId="4B8F2FF9" w14:textId="77777777" w:rsidR="00775A63" w:rsidRPr="00F178A0" w:rsidRDefault="00775A63" w:rsidP="00187011">
            <w:pPr>
              <w:pStyle w:val="Tekstpodstawowy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25</w:t>
            </w:r>
          </w:p>
          <w:p w14:paraId="4F30423E" w14:textId="77777777" w:rsidR="00775A63" w:rsidRPr="00F178A0" w:rsidRDefault="00775A63" w:rsidP="00187011">
            <w:pPr>
              <w:pStyle w:val="Tekstpodstawowy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25</w:t>
            </w:r>
          </w:p>
        </w:tc>
      </w:tr>
      <w:tr w:rsidR="00775A63" w:rsidRPr="00F178A0" w14:paraId="1F4106F6" w14:textId="77777777" w:rsidTr="00187011">
        <w:trPr>
          <w:trHeight w:val="669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5D11654" w14:textId="77777777" w:rsidR="00775A63" w:rsidRPr="00F178A0" w:rsidRDefault="00775A63" w:rsidP="00187011">
            <w:pPr>
              <w:pStyle w:val="Tekstpodstawowy"/>
              <w:snapToGrid w:val="0"/>
              <w:spacing w:after="0"/>
              <w:rPr>
                <w:rFonts w:ascii="Calibri Light" w:hAnsi="Calibri Light" w:cs="Calibri Light"/>
                <w:bCs/>
                <w:i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Wydłużenie przy zerwaniu   </w:t>
            </w:r>
            <w:r w:rsidRPr="00F178A0">
              <w:rPr>
                <w:rFonts w:ascii="Calibri Light" w:hAnsi="Calibri Light" w:cs="Calibri Light"/>
                <w:bCs/>
                <w:i/>
                <w:sz w:val="20"/>
                <w:szCs w:val="20"/>
              </w:rPr>
              <w:t>[EN ISO 12236]</w:t>
            </w:r>
          </w:p>
          <w:p w14:paraId="01527B79" w14:textId="77777777" w:rsidR="00775A63" w:rsidRPr="00F178A0" w:rsidRDefault="00775A63" w:rsidP="00187011">
            <w:pPr>
              <w:pStyle w:val="Tekstpodstawowy"/>
              <w:widowControl/>
              <w:numPr>
                <w:ilvl w:val="0"/>
                <w:numId w:val="3"/>
              </w:numPr>
              <w:tabs>
                <w:tab w:val="clear" w:pos="0"/>
                <w:tab w:val="num" w:pos="283"/>
              </w:tabs>
              <w:spacing w:after="0" w:line="240" w:lineRule="auto"/>
              <w:textAlignment w:val="auto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wzdłuż </w:t>
            </w:r>
          </w:p>
          <w:p w14:paraId="54577419" w14:textId="77777777" w:rsidR="00775A63" w:rsidRPr="00F178A0" w:rsidRDefault="00775A63" w:rsidP="00187011">
            <w:pPr>
              <w:pStyle w:val="Tekstpodstawowy"/>
              <w:widowControl/>
              <w:numPr>
                <w:ilvl w:val="0"/>
                <w:numId w:val="3"/>
              </w:numPr>
              <w:tabs>
                <w:tab w:val="clear" w:pos="0"/>
                <w:tab w:val="num" w:pos="283"/>
              </w:tabs>
              <w:spacing w:after="0" w:line="240" w:lineRule="auto"/>
              <w:textAlignment w:val="auto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wszerz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A0DC431" w14:textId="77777777" w:rsidR="00775A63" w:rsidRPr="00F178A0" w:rsidRDefault="00775A63" w:rsidP="00187011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  <w:p w14:paraId="3D2C5A53" w14:textId="77777777" w:rsidR="00775A63" w:rsidRPr="00F178A0" w:rsidRDefault="00775A63" w:rsidP="00187011">
            <w:pPr>
              <w:pStyle w:val="Tekstpodstawowy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%</w:t>
            </w:r>
          </w:p>
          <w:p w14:paraId="699209C7" w14:textId="77777777" w:rsidR="00775A63" w:rsidRPr="00F178A0" w:rsidRDefault="00775A63" w:rsidP="00187011">
            <w:pPr>
              <w:pStyle w:val="Tekstpodstawowy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%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28DF927" w14:textId="77777777" w:rsidR="00775A63" w:rsidRPr="00F178A0" w:rsidRDefault="00775A63" w:rsidP="00187011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  <w:p w14:paraId="3B9C0930" w14:textId="77777777" w:rsidR="00775A63" w:rsidRPr="00F178A0" w:rsidRDefault="00775A63" w:rsidP="00187011">
            <w:pPr>
              <w:pStyle w:val="Tekstpodstawowy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100</w:t>
            </w:r>
          </w:p>
          <w:p w14:paraId="6C193CDE" w14:textId="77777777" w:rsidR="00775A63" w:rsidRPr="00F178A0" w:rsidRDefault="00775A63" w:rsidP="00187011">
            <w:pPr>
              <w:pStyle w:val="Tekstpodstawowy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40</w:t>
            </w:r>
          </w:p>
        </w:tc>
      </w:tr>
      <w:tr w:rsidR="00775A63" w:rsidRPr="00F178A0" w14:paraId="62D80A2B" w14:textId="77777777" w:rsidTr="00187011">
        <w:trPr>
          <w:trHeight w:val="369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CB4DE04" w14:textId="77777777" w:rsidR="00775A63" w:rsidRPr="00F178A0" w:rsidRDefault="00775A63" w:rsidP="00187011">
            <w:pPr>
              <w:pStyle w:val="Tekstpodstawowy"/>
              <w:snapToGrid w:val="0"/>
              <w:spacing w:after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Odporność na przebicie dynamiczne (metoda spadającego stożka – średnica otworu)   </w:t>
            </w:r>
            <w:r w:rsidRPr="00F178A0">
              <w:rPr>
                <w:rFonts w:ascii="Calibri Light" w:hAnsi="Calibri Light" w:cs="Calibri Light"/>
                <w:bCs/>
                <w:i/>
                <w:sz w:val="20"/>
                <w:szCs w:val="20"/>
              </w:rPr>
              <w:t>[EN 918/2]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1B60057" w14:textId="77777777" w:rsidR="00775A63" w:rsidRPr="00F178A0" w:rsidRDefault="00775A63" w:rsidP="00187011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mm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E37EEFC" w14:textId="77777777" w:rsidR="00775A63" w:rsidRPr="00F178A0" w:rsidRDefault="00775A63" w:rsidP="00187011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15</w:t>
            </w:r>
          </w:p>
        </w:tc>
      </w:tr>
      <w:tr w:rsidR="00775A63" w:rsidRPr="00F178A0" w14:paraId="79217D22" w14:textId="77777777" w:rsidTr="00187011">
        <w:trPr>
          <w:trHeight w:val="369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50AFE8C" w14:textId="77777777" w:rsidR="00775A63" w:rsidRPr="00F178A0" w:rsidRDefault="00775A63" w:rsidP="00187011">
            <w:pPr>
              <w:pStyle w:val="Tekstpodstawowy"/>
              <w:snapToGrid w:val="0"/>
              <w:spacing w:after="0"/>
              <w:rPr>
                <w:rFonts w:ascii="Calibri Light" w:hAnsi="Calibri Light" w:cs="Calibri Light"/>
                <w:bCs/>
                <w:i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Umowny wymiar porów O</w:t>
            </w:r>
            <w:r w:rsidRPr="00F178A0">
              <w:rPr>
                <w:rFonts w:ascii="Calibri Light" w:hAnsi="Calibri Light" w:cs="Calibri Light"/>
                <w:bCs/>
                <w:sz w:val="20"/>
                <w:szCs w:val="20"/>
                <w:vertAlign w:val="subscript"/>
              </w:rPr>
              <w:t>90</w:t>
            </w: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 </w:t>
            </w:r>
            <w:r w:rsidRPr="00F178A0">
              <w:rPr>
                <w:rFonts w:ascii="Calibri Light" w:hAnsi="Calibri Light" w:cs="Calibri Light"/>
                <w:bCs/>
                <w:i/>
                <w:sz w:val="20"/>
                <w:szCs w:val="20"/>
              </w:rPr>
              <w:t>[EN ISO 12956]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1D3FC0D" w14:textId="77777777" w:rsidR="00775A63" w:rsidRPr="00F178A0" w:rsidRDefault="00775A63" w:rsidP="00187011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mm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C796B99" w14:textId="77777777" w:rsidR="00775A63" w:rsidRPr="00F178A0" w:rsidRDefault="00775A63" w:rsidP="00187011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0,09</w:t>
            </w:r>
          </w:p>
        </w:tc>
      </w:tr>
      <w:tr w:rsidR="00775A63" w:rsidRPr="00F178A0" w14:paraId="5C597E71" w14:textId="77777777" w:rsidTr="00187011">
        <w:trPr>
          <w:trHeight w:val="369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4CA762B" w14:textId="77777777" w:rsidR="00775A63" w:rsidRPr="00F178A0" w:rsidRDefault="00775A63" w:rsidP="00187011">
            <w:pPr>
              <w:pStyle w:val="Tekstpodstawowy"/>
              <w:snapToGrid w:val="0"/>
              <w:spacing w:after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Grubość - przy nacisku 2 kPa </w:t>
            </w:r>
            <w:r w:rsidRPr="00F178A0">
              <w:rPr>
                <w:rFonts w:ascii="Calibri Light" w:hAnsi="Calibri Light" w:cs="Calibri Light"/>
                <w:bCs/>
                <w:i/>
                <w:iCs/>
                <w:sz w:val="20"/>
                <w:szCs w:val="20"/>
              </w:rPr>
              <w:t>[EN 964-1]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62409FE" w14:textId="77777777" w:rsidR="00775A63" w:rsidRPr="00F178A0" w:rsidRDefault="00775A63" w:rsidP="00187011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mm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FA01BDC" w14:textId="77777777" w:rsidR="00775A63" w:rsidRPr="00F178A0" w:rsidRDefault="00775A63" w:rsidP="00187011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2,9</w:t>
            </w:r>
          </w:p>
        </w:tc>
      </w:tr>
      <w:tr w:rsidR="00775A63" w:rsidRPr="00F178A0" w14:paraId="7B5093D7" w14:textId="77777777" w:rsidTr="00187011">
        <w:trPr>
          <w:trHeight w:val="369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054A5BE" w14:textId="77777777" w:rsidR="00775A63" w:rsidRPr="00F178A0" w:rsidRDefault="00775A63" w:rsidP="00187011">
            <w:pPr>
              <w:pStyle w:val="Tekstpodstawowy"/>
              <w:snapToGrid w:val="0"/>
              <w:spacing w:after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Masa powierzchniowa </w:t>
            </w:r>
            <w:r w:rsidRPr="00F178A0">
              <w:rPr>
                <w:rFonts w:ascii="Calibri Light" w:hAnsi="Calibri Light" w:cs="Calibri Light"/>
                <w:bCs/>
                <w:i/>
                <w:iCs/>
                <w:sz w:val="20"/>
                <w:szCs w:val="20"/>
              </w:rPr>
              <w:t>[EN 965]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A674B0D" w14:textId="77777777" w:rsidR="00775A63" w:rsidRPr="00F178A0" w:rsidRDefault="00775A63" w:rsidP="00187011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g/m2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7B73A9D" w14:textId="77777777" w:rsidR="00775A63" w:rsidRPr="00F178A0" w:rsidRDefault="00775A63" w:rsidP="00187011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325</w:t>
            </w:r>
          </w:p>
        </w:tc>
      </w:tr>
      <w:tr w:rsidR="00775A63" w:rsidRPr="00F178A0" w14:paraId="383935B7" w14:textId="77777777" w:rsidTr="00187011">
        <w:trPr>
          <w:trHeight w:val="369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D449424" w14:textId="77777777" w:rsidR="00775A63" w:rsidRPr="00F178A0" w:rsidRDefault="00775A63" w:rsidP="00187011">
            <w:pPr>
              <w:pStyle w:val="Tekstpodstawowy"/>
              <w:snapToGrid w:val="0"/>
              <w:spacing w:after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Właściwości hydrauliczne</w:t>
            </w:r>
          </w:p>
        </w:tc>
        <w:tc>
          <w:tcPr>
            <w:tcW w:w="1500" w:type="dxa"/>
            <w:tcBorders>
              <w:top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AF41ECB" w14:textId="77777777" w:rsidR="00775A63" w:rsidRPr="00F178A0" w:rsidRDefault="00775A63" w:rsidP="00187011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24E12EE" w14:textId="77777777" w:rsidR="00775A63" w:rsidRPr="00F178A0" w:rsidRDefault="00775A63" w:rsidP="00187011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775A63" w:rsidRPr="00F178A0" w14:paraId="4590CADB" w14:textId="77777777" w:rsidTr="00187011">
        <w:trPr>
          <w:trHeight w:val="369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5CE6DB3" w14:textId="77777777" w:rsidR="00775A63" w:rsidRPr="00F178A0" w:rsidRDefault="00775A63" w:rsidP="00187011">
            <w:pPr>
              <w:pStyle w:val="Tekstpodstawowy"/>
              <w:snapToGrid w:val="0"/>
              <w:spacing w:after="0"/>
              <w:rPr>
                <w:rFonts w:ascii="Calibri Light" w:hAnsi="Calibri Light" w:cs="Calibri Light"/>
                <w:bCs/>
                <w:i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Wodoprzepuszczalność prostopadła do płaszczyzny geowłókniny przy nacisku 2kPa </w:t>
            </w:r>
            <w:r w:rsidRPr="00F178A0">
              <w:rPr>
                <w:rFonts w:ascii="Calibri Light" w:hAnsi="Calibri Light" w:cs="Calibri Light"/>
                <w:bCs/>
                <w:i/>
                <w:sz w:val="20"/>
                <w:szCs w:val="20"/>
              </w:rPr>
              <w:t>[EN ISO 11058, h=50mm]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B5312B0" w14:textId="77777777" w:rsidR="00775A63" w:rsidRPr="00F178A0" w:rsidRDefault="00775A63" w:rsidP="00187011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l/m</w:t>
            </w:r>
            <w:r w:rsidRPr="00F178A0">
              <w:rPr>
                <w:rFonts w:ascii="Calibri Light" w:hAnsi="Calibri Light" w:cs="Calibri Light"/>
                <w:bCs/>
                <w:sz w:val="20"/>
                <w:szCs w:val="20"/>
                <w:vertAlign w:val="superscript"/>
              </w:rPr>
              <w:t>2</w:t>
            </w: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s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D00DFA7" w14:textId="77777777" w:rsidR="00775A63" w:rsidRPr="00F178A0" w:rsidRDefault="00775A63" w:rsidP="00187011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60</w:t>
            </w:r>
          </w:p>
        </w:tc>
      </w:tr>
    </w:tbl>
    <w:p w14:paraId="5EC30E72" w14:textId="77777777" w:rsidR="00775A63" w:rsidRPr="00F178A0" w:rsidRDefault="00775A63" w:rsidP="00775A63">
      <w:pPr>
        <w:pStyle w:val="Tekstpodstawowy21"/>
        <w:spacing w:line="360" w:lineRule="auto"/>
        <w:ind w:left="720" w:hanging="681"/>
        <w:rPr>
          <w:rFonts w:ascii="Calibri Light" w:hAnsi="Calibri Light" w:cs="Calibri Light"/>
          <w:bCs/>
          <w:sz w:val="20"/>
          <w:szCs w:val="20"/>
        </w:rPr>
      </w:pPr>
    </w:p>
    <w:p w14:paraId="7C0E11EA" w14:textId="77777777" w:rsidR="00775A63" w:rsidRPr="00F178A0" w:rsidRDefault="00775A63" w:rsidP="00775A63">
      <w:pPr>
        <w:pStyle w:val="Tekstpodstawowy21"/>
        <w:spacing w:line="276" w:lineRule="auto"/>
        <w:rPr>
          <w:rFonts w:ascii="Calibri Light" w:eastAsia="Times New Roman" w:hAnsi="Calibri Light" w:cs="Calibri Light"/>
          <w:color w:val="FF0000"/>
        </w:rPr>
      </w:pPr>
    </w:p>
    <w:p w14:paraId="42D22A6E" w14:textId="77777777" w:rsidR="00775A63" w:rsidRPr="00F178A0" w:rsidRDefault="00775A63" w:rsidP="00775A63">
      <w:pPr>
        <w:pStyle w:val="Tekstpodstawowy"/>
        <w:spacing w:line="276" w:lineRule="auto"/>
        <w:jc w:val="both"/>
        <w:rPr>
          <w:rStyle w:val="Domylnaczcionkaakapitu1"/>
          <w:rFonts w:ascii="Calibri Light" w:hAnsi="Calibri Light" w:cs="Calibri Light"/>
        </w:rPr>
      </w:pPr>
      <w:r w:rsidRPr="00F178A0">
        <w:rPr>
          <w:rStyle w:val="Domylnaczcionkaakapitu1"/>
          <w:rFonts w:ascii="Calibri Light" w:hAnsi="Calibri Light" w:cs="Calibri Light"/>
        </w:rPr>
        <w:tab/>
        <w:t>W przypadku naruszenia naturalnej struktury gruntu Wykonawca zobowiązany jest</w:t>
      </w:r>
      <w:r w:rsidRPr="00F178A0">
        <w:rPr>
          <w:rStyle w:val="Domylnaczcionkaakapitu1"/>
          <w:rFonts w:ascii="Calibri Light" w:hAnsi="Calibri Light" w:cs="Calibri Light"/>
        </w:rPr>
        <w:br/>
        <w:t>do ich wymiany. W przypadku napotkania innych warunków gruntowych Wykonawca zobowiązany jest do doprowadzenia ich do G1.</w:t>
      </w:r>
    </w:p>
    <w:p w14:paraId="13B29182" w14:textId="77777777" w:rsidR="00775A63" w:rsidRPr="00F178A0" w:rsidRDefault="00775A63" w:rsidP="00775A63">
      <w:pPr>
        <w:pStyle w:val="Tekstpodstawowy21"/>
        <w:spacing w:line="276" w:lineRule="auto"/>
        <w:rPr>
          <w:rFonts w:ascii="Calibri Light" w:eastAsia="Times New Roman" w:hAnsi="Calibri Light" w:cs="Calibri Light"/>
          <w:b/>
          <w:bCs/>
        </w:rPr>
      </w:pPr>
    </w:p>
    <w:p w14:paraId="4484F002" w14:textId="1749AFE7" w:rsidR="00775A63" w:rsidRPr="00F178A0" w:rsidRDefault="00775A63" w:rsidP="00775A63">
      <w:pPr>
        <w:pStyle w:val="Tekstpodstawowy21"/>
        <w:spacing w:line="276" w:lineRule="auto"/>
        <w:rPr>
          <w:rFonts w:ascii="Calibri Light" w:eastAsia="Times New Roman" w:hAnsi="Calibri Light" w:cs="Calibri Light"/>
          <w:b/>
          <w:bCs/>
          <w:sz w:val="28"/>
          <w:szCs w:val="28"/>
        </w:rPr>
      </w:pPr>
      <w:r w:rsidRPr="00F178A0">
        <w:rPr>
          <w:rFonts w:ascii="Calibri Light" w:eastAsia="Times New Roman" w:hAnsi="Calibri Light" w:cs="Calibri Light"/>
          <w:b/>
          <w:bCs/>
          <w:sz w:val="28"/>
          <w:szCs w:val="28"/>
        </w:rPr>
        <w:t>Elementy docelowej organizacji ruchu</w:t>
      </w:r>
    </w:p>
    <w:p w14:paraId="642F0992" w14:textId="77777777" w:rsidR="00775A63" w:rsidRPr="00F178A0" w:rsidRDefault="00775A63" w:rsidP="00775A63">
      <w:pPr>
        <w:spacing w:line="276" w:lineRule="auto"/>
        <w:ind w:firstLine="709"/>
        <w:jc w:val="both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>W celu prawidłowego oznakowania miejsca postojowego dla osób niepełnosprawnych przewiduje się malowanie powierzchni miejsca na kolor niebieski oraz oznakowanie zestawem znaków pionowych D-18a z T-29 oraz wykonanie oznakowania poziomego znakami P-20 i P-24.</w:t>
      </w:r>
    </w:p>
    <w:p w14:paraId="7B8F0D10" w14:textId="77777777" w:rsidR="00775A63" w:rsidRDefault="00775A63" w:rsidP="00775A63">
      <w:pPr>
        <w:spacing w:line="276" w:lineRule="auto"/>
        <w:ind w:firstLine="709"/>
        <w:jc w:val="both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>Dodatkowo pozostałe miejsca postojowe oznakowuje się znakiem pionowym D-18.</w:t>
      </w:r>
    </w:p>
    <w:p w14:paraId="39F515A6" w14:textId="77777777" w:rsidR="00775A63" w:rsidRDefault="00775A63" w:rsidP="00775A63">
      <w:pPr>
        <w:spacing w:line="276" w:lineRule="auto"/>
        <w:ind w:firstLine="709"/>
        <w:jc w:val="both"/>
        <w:rPr>
          <w:rFonts w:ascii="Calibri Light" w:eastAsia="Times New Roman" w:hAnsi="Calibri Light" w:cs="Calibri Light"/>
        </w:rPr>
      </w:pPr>
    </w:p>
    <w:p w14:paraId="0A4C5E72" w14:textId="77777777" w:rsidR="00775A63" w:rsidRDefault="00775A63" w:rsidP="00775A63">
      <w:pPr>
        <w:spacing w:line="276" w:lineRule="auto"/>
        <w:ind w:firstLine="709"/>
        <w:jc w:val="both"/>
        <w:rPr>
          <w:rFonts w:ascii="Calibri Light" w:eastAsia="Times New Roman" w:hAnsi="Calibri Light" w:cs="Calibri Light"/>
        </w:rPr>
      </w:pPr>
    </w:p>
    <w:p w14:paraId="2ECFE66D" w14:textId="77777777" w:rsidR="00775A63" w:rsidRDefault="00775A63" w:rsidP="00775A63">
      <w:pPr>
        <w:spacing w:line="276" w:lineRule="auto"/>
        <w:ind w:firstLine="709"/>
        <w:jc w:val="both"/>
        <w:rPr>
          <w:rFonts w:ascii="Calibri Light" w:eastAsia="Times New Roman" w:hAnsi="Calibri Light" w:cs="Calibri Light"/>
        </w:rPr>
      </w:pPr>
    </w:p>
    <w:p w14:paraId="78C7A11C" w14:textId="77777777" w:rsidR="00775A63" w:rsidRDefault="00775A63" w:rsidP="00775A63">
      <w:pPr>
        <w:spacing w:line="276" w:lineRule="auto"/>
        <w:ind w:firstLine="709"/>
        <w:jc w:val="both"/>
        <w:rPr>
          <w:rFonts w:ascii="Calibri Light" w:eastAsia="Times New Roman" w:hAnsi="Calibri Light" w:cs="Calibri Light"/>
        </w:rPr>
      </w:pPr>
    </w:p>
    <w:p w14:paraId="1D7CB43F" w14:textId="77777777" w:rsidR="00775A63" w:rsidRDefault="00775A63" w:rsidP="00775A63">
      <w:pPr>
        <w:spacing w:line="276" w:lineRule="auto"/>
        <w:ind w:firstLine="709"/>
        <w:jc w:val="both"/>
        <w:rPr>
          <w:rFonts w:ascii="Calibri Light" w:eastAsia="Times New Roman" w:hAnsi="Calibri Light" w:cs="Calibri Light"/>
        </w:rPr>
      </w:pPr>
    </w:p>
    <w:p w14:paraId="541B9F24" w14:textId="77777777" w:rsidR="00775A63" w:rsidRPr="00F178A0" w:rsidRDefault="00775A63" w:rsidP="00775A63">
      <w:pPr>
        <w:spacing w:line="276" w:lineRule="auto"/>
        <w:ind w:firstLine="709"/>
        <w:jc w:val="both"/>
        <w:rPr>
          <w:rFonts w:ascii="Calibri Light" w:eastAsia="Times New Roman" w:hAnsi="Calibri Light" w:cs="Calibri Light"/>
        </w:rPr>
      </w:pPr>
    </w:p>
    <w:p w14:paraId="42B50224" w14:textId="60DC454F" w:rsidR="00775A63" w:rsidRDefault="00775A63" w:rsidP="00775A63">
      <w:pPr>
        <w:pStyle w:val="Tekstpodstawowy21"/>
        <w:spacing w:line="276" w:lineRule="auto"/>
        <w:rPr>
          <w:rFonts w:ascii="Calibri Light" w:eastAsia="Times New Roman" w:hAnsi="Calibri Light" w:cs="Calibri Light"/>
          <w:b/>
          <w:bCs/>
        </w:rPr>
      </w:pPr>
      <w:r>
        <w:rPr>
          <w:rFonts w:ascii="Calibri Light" w:eastAsia="Times New Roman" w:hAnsi="Calibri Light" w:cs="Calibri Light"/>
          <w:b/>
          <w:bCs/>
        </w:rPr>
        <w:lastRenderedPageBreak/>
        <w:t>Oznakowanie poziome</w:t>
      </w:r>
    </w:p>
    <w:tbl>
      <w:tblPr>
        <w:tblW w:w="8648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17"/>
        <w:gridCol w:w="1078"/>
        <w:gridCol w:w="1701"/>
        <w:gridCol w:w="1984"/>
        <w:gridCol w:w="2268"/>
      </w:tblGrid>
      <w:tr w:rsidR="00775A63" w14:paraId="0E1B9A23" w14:textId="77777777" w:rsidTr="00187011">
        <w:trPr>
          <w:jc w:val="center"/>
        </w:trPr>
        <w:tc>
          <w:tcPr>
            <w:tcW w:w="16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2005A8" w14:textId="77777777" w:rsidR="00775A63" w:rsidRDefault="00775A63" w:rsidP="00187011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  <w:b/>
              </w:rPr>
            </w:pPr>
            <w:r>
              <w:rPr>
                <w:rFonts w:ascii="Calibri Light" w:eastAsia="Times New Roman" w:hAnsi="Calibri Light" w:cs="Calibri Light"/>
                <w:b/>
              </w:rPr>
              <w:t>Typ oznakowania</w:t>
            </w:r>
          </w:p>
        </w:tc>
        <w:tc>
          <w:tcPr>
            <w:tcW w:w="10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85CB0F" w14:textId="77777777" w:rsidR="00775A63" w:rsidRDefault="00775A63" w:rsidP="00187011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  <w:b/>
              </w:rPr>
            </w:pPr>
            <w:r>
              <w:rPr>
                <w:rFonts w:ascii="Calibri Light" w:eastAsia="Times New Roman" w:hAnsi="Calibri Light" w:cs="Calibri Light"/>
                <w:b/>
              </w:rPr>
              <w:t>Długość</w:t>
            </w:r>
          </w:p>
          <w:p w14:paraId="2FCBCDCD" w14:textId="77777777" w:rsidR="00775A63" w:rsidRDefault="00775A63" w:rsidP="00187011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[m, szt]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A2F2A9" w14:textId="77777777" w:rsidR="00775A63" w:rsidRDefault="00775A63" w:rsidP="00187011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</w:rPr>
            </w:pPr>
            <w:r>
              <w:rPr>
                <w:rFonts w:ascii="Calibri Light" w:eastAsia="Times New Roman" w:hAnsi="Calibri Light" w:cs="Calibri Light"/>
                <w:b/>
              </w:rPr>
              <w:t>P</w:t>
            </w:r>
            <w:r>
              <w:rPr>
                <w:rFonts w:ascii="Calibri Light" w:eastAsia="Times New Roman" w:hAnsi="Calibri Light" w:cs="Calibri Light"/>
                <w:b/>
                <w:bCs/>
              </w:rPr>
              <w:t>owierzchnia</w:t>
            </w:r>
          </w:p>
          <w:p w14:paraId="5E441848" w14:textId="77777777" w:rsidR="00775A63" w:rsidRDefault="00775A63" w:rsidP="00187011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  <w:b/>
              </w:rPr>
            </w:pPr>
            <w:r>
              <w:rPr>
                <w:rFonts w:ascii="Calibri Light" w:eastAsia="Times New Roman" w:hAnsi="Calibri Light" w:cs="Calibri Light"/>
                <w:bCs/>
              </w:rPr>
              <w:t>[m</w:t>
            </w:r>
            <w:r>
              <w:rPr>
                <w:rFonts w:ascii="Calibri Light" w:eastAsia="Times New Roman" w:hAnsi="Calibri Light" w:cs="Calibri Light"/>
                <w:bCs/>
                <w:vertAlign w:val="superscript"/>
              </w:rPr>
              <w:t>2</w:t>
            </w:r>
            <w:r>
              <w:rPr>
                <w:rFonts w:ascii="Calibri Light" w:eastAsia="Times New Roman" w:hAnsi="Calibri Light" w:cs="Calibri Light"/>
                <w:bCs/>
              </w:rPr>
              <w:t>]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6468A8" w14:textId="77777777" w:rsidR="00775A63" w:rsidRDefault="00775A63" w:rsidP="00187011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</w:rPr>
            </w:pPr>
            <w:r>
              <w:rPr>
                <w:rFonts w:ascii="Calibri Light" w:eastAsia="Times New Roman" w:hAnsi="Calibri Light" w:cs="Calibri Light"/>
                <w:b/>
              </w:rPr>
              <w:t>Powierzchnia jednostkowa</w:t>
            </w:r>
          </w:p>
          <w:p w14:paraId="280FE174" w14:textId="77777777" w:rsidR="00775A63" w:rsidRDefault="00775A63" w:rsidP="00187011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  <w:bCs/>
              </w:rPr>
            </w:pPr>
            <w:r>
              <w:rPr>
                <w:rFonts w:ascii="Calibri Light" w:eastAsia="Times New Roman" w:hAnsi="Calibri Light" w:cs="Calibri Light"/>
                <w:bCs/>
              </w:rPr>
              <w:t>[m</w:t>
            </w:r>
            <w:r>
              <w:rPr>
                <w:rFonts w:ascii="Calibri Light" w:eastAsia="Times New Roman" w:hAnsi="Calibri Light" w:cs="Calibri Light"/>
                <w:bCs/>
                <w:vertAlign w:val="superscript"/>
              </w:rPr>
              <w:t>2</w:t>
            </w:r>
            <w:r>
              <w:rPr>
                <w:rFonts w:ascii="Calibri Light" w:eastAsia="Times New Roman" w:hAnsi="Calibri Light" w:cs="Calibri Light"/>
                <w:bCs/>
              </w:rPr>
              <w:t>/mb]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48F2B1" w14:textId="77777777" w:rsidR="00775A63" w:rsidRDefault="00775A63" w:rsidP="00187011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</w:rPr>
            </w:pPr>
            <w:r>
              <w:rPr>
                <w:rFonts w:ascii="Calibri Light" w:eastAsia="Times New Roman" w:hAnsi="Calibri Light" w:cs="Calibri Light"/>
                <w:b/>
                <w:bCs/>
              </w:rPr>
              <w:t>Powierzchnia całkowita</w:t>
            </w:r>
          </w:p>
          <w:p w14:paraId="7D9311B7" w14:textId="77777777" w:rsidR="00775A63" w:rsidRDefault="00775A63" w:rsidP="00187011">
            <w:pPr>
              <w:spacing w:line="276" w:lineRule="auto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eastAsia="Times New Roman" w:hAnsi="Calibri Light" w:cs="Calibri Light"/>
                <w:bCs/>
              </w:rPr>
              <w:t>[m</w:t>
            </w:r>
            <w:r>
              <w:rPr>
                <w:rFonts w:ascii="Calibri Light" w:eastAsia="Times New Roman" w:hAnsi="Calibri Light" w:cs="Calibri Light"/>
                <w:bCs/>
                <w:vertAlign w:val="superscript"/>
              </w:rPr>
              <w:t>2</w:t>
            </w:r>
            <w:r>
              <w:rPr>
                <w:rFonts w:ascii="Calibri Light" w:eastAsia="Times New Roman" w:hAnsi="Calibri Light" w:cs="Calibri Light"/>
                <w:bCs/>
              </w:rPr>
              <w:t>]</w:t>
            </w:r>
          </w:p>
        </w:tc>
      </w:tr>
      <w:tr w:rsidR="00775A63" w14:paraId="5E77680F" w14:textId="77777777" w:rsidTr="00187011">
        <w:trPr>
          <w:jc w:val="center"/>
        </w:trPr>
        <w:tc>
          <w:tcPr>
            <w:tcW w:w="1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F4DF8B" w14:textId="77777777" w:rsidR="00775A63" w:rsidRDefault="00775A63" w:rsidP="00187011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P-20</w:t>
            </w:r>
          </w:p>
        </w:tc>
        <w:tc>
          <w:tcPr>
            <w:tcW w:w="10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30C57D" w14:textId="77777777" w:rsidR="00775A63" w:rsidRDefault="00775A63" w:rsidP="00187011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29,2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153F21" w14:textId="77777777" w:rsidR="00775A63" w:rsidRDefault="00775A63" w:rsidP="00187011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-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238C0F" w14:textId="77777777" w:rsidR="00775A63" w:rsidRDefault="00775A63" w:rsidP="00187011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0,12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C108B2" w14:textId="77777777" w:rsidR="00775A63" w:rsidRDefault="00775A63" w:rsidP="00187011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3,50</w:t>
            </w:r>
          </w:p>
        </w:tc>
      </w:tr>
      <w:tr w:rsidR="00775A63" w14:paraId="4B522106" w14:textId="77777777" w:rsidTr="00187011">
        <w:trPr>
          <w:jc w:val="center"/>
        </w:trPr>
        <w:tc>
          <w:tcPr>
            <w:tcW w:w="1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DFE7A9" w14:textId="77777777" w:rsidR="00775A63" w:rsidRDefault="00775A63" w:rsidP="00187011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P-24</w:t>
            </w:r>
          </w:p>
        </w:tc>
        <w:tc>
          <w:tcPr>
            <w:tcW w:w="10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C6FA91" w14:textId="77777777" w:rsidR="00775A63" w:rsidRDefault="00775A63" w:rsidP="00187011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1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873AB0" w14:textId="77777777" w:rsidR="00775A63" w:rsidRDefault="00775A63" w:rsidP="00187011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0,76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E31348" w14:textId="77777777" w:rsidR="00775A63" w:rsidRDefault="00775A63" w:rsidP="00187011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67847B" w14:textId="77777777" w:rsidR="00775A63" w:rsidRDefault="00775A63" w:rsidP="00187011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0,76</w:t>
            </w:r>
          </w:p>
        </w:tc>
      </w:tr>
      <w:tr w:rsidR="00775A63" w14:paraId="1EE658A6" w14:textId="77777777" w:rsidTr="00187011">
        <w:trPr>
          <w:trHeight w:val="361"/>
          <w:jc w:val="center"/>
        </w:trPr>
        <w:tc>
          <w:tcPr>
            <w:tcW w:w="1617" w:type="dxa"/>
            <w:shd w:val="clear" w:color="auto" w:fill="auto"/>
          </w:tcPr>
          <w:p w14:paraId="28C9C1D1" w14:textId="77777777" w:rsidR="00775A63" w:rsidRDefault="00775A63" w:rsidP="00187011">
            <w:pPr>
              <w:snapToGrid w:val="0"/>
              <w:spacing w:line="276" w:lineRule="auto"/>
              <w:jc w:val="both"/>
              <w:rPr>
                <w:rFonts w:ascii="Calibri Light" w:eastAsia="Times New Roman" w:hAnsi="Calibri Light" w:cs="Calibri Light"/>
                <w:color w:val="FF0000"/>
              </w:rPr>
            </w:pPr>
          </w:p>
        </w:tc>
        <w:tc>
          <w:tcPr>
            <w:tcW w:w="1078" w:type="dxa"/>
            <w:shd w:val="clear" w:color="auto" w:fill="auto"/>
          </w:tcPr>
          <w:p w14:paraId="5F1D3236" w14:textId="77777777" w:rsidR="00775A63" w:rsidRDefault="00775A63" w:rsidP="00187011">
            <w:pPr>
              <w:snapToGrid w:val="0"/>
              <w:spacing w:line="276" w:lineRule="auto"/>
              <w:jc w:val="both"/>
              <w:rPr>
                <w:rFonts w:ascii="Calibri Light" w:eastAsia="Times New Roman" w:hAnsi="Calibri Light" w:cs="Calibri Light"/>
                <w:color w:val="FF0000"/>
              </w:rPr>
            </w:pPr>
          </w:p>
        </w:tc>
        <w:tc>
          <w:tcPr>
            <w:tcW w:w="1701" w:type="dxa"/>
            <w:tcBorders>
              <w:right w:val="single" w:sz="1" w:space="0" w:color="000000"/>
            </w:tcBorders>
          </w:tcPr>
          <w:p w14:paraId="7E1C1FCC" w14:textId="77777777" w:rsidR="00775A63" w:rsidRDefault="00775A63" w:rsidP="00187011">
            <w:pPr>
              <w:spacing w:line="276" w:lineRule="auto"/>
              <w:jc w:val="both"/>
              <w:rPr>
                <w:rFonts w:ascii="Calibri Light" w:eastAsia="Times New Roman" w:hAnsi="Calibri Light" w:cs="Calibri Light"/>
                <w:b/>
                <w:color w:val="FF0000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FCE1AD" w14:textId="77777777" w:rsidR="00775A63" w:rsidRDefault="00775A63" w:rsidP="00187011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  <w:b/>
              </w:rPr>
            </w:pPr>
            <w:r>
              <w:rPr>
                <w:rFonts w:ascii="Calibri Light" w:eastAsia="Times New Roman" w:hAnsi="Calibri Light" w:cs="Calibri Light"/>
                <w:b/>
              </w:rPr>
              <w:t>SUMA: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B6A7A65" w14:textId="77777777" w:rsidR="00775A63" w:rsidRDefault="00775A63" w:rsidP="00187011">
            <w:pPr>
              <w:snapToGrid w:val="0"/>
              <w:spacing w:line="276" w:lineRule="auto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eastAsia="Times New Roman" w:hAnsi="Calibri Light" w:cs="Calibri Light"/>
                <w:b/>
              </w:rPr>
              <w:t>4,28</w:t>
            </w:r>
          </w:p>
        </w:tc>
      </w:tr>
    </w:tbl>
    <w:p w14:paraId="05E3979F" w14:textId="77777777" w:rsidR="00775A63" w:rsidRDefault="00775A63" w:rsidP="00775A63">
      <w:pPr>
        <w:spacing w:line="276" w:lineRule="auto"/>
        <w:jc w:val="both"/>
        <w:rPr>
          <w:rFonts w:ascii="Calibri Light" w:eastAsia="Times New Roman" w:hAnsi="Calibri Light" w:cs="Calibri Light"/>
          <w:b/>
          <w:iCs/>
          <w:caps/>
          <w:color w:val="FF0000"/>
        </w:rPr>
      </w:pPr>
      <w:r>
        <w:rPr>
          <w:rFonts w:ascii="Calibri Light" w:eastAsia="Times New Roman" w:hAnsi="Calibri Light" w:cs="Calibri Light"/>
          <w:b/>
          <w:iCs/>
          <w:caps/>
          <w:color w:val="FF0000"/>
        </w:rPr>
        <w:tab/>
      </w:r>
    </w:p>
    <w:p w14:paraId="073C74E6" w14:textId="77777777" w:rsidR="00775A63" w:rsidRDefault="00775A63" w:rsidP="00775A63">
      <w:pPr>
        <w:spacing w:line="276" w:lineRule="auto"/>
        <w:ind w:firstLine="709"/>
        <w:jc w:val="both"/>
        <w:rPr>
          <w:rFonts w:ascii="Calibri Light" w:eastAsia="Times New Roman" w:hAnsi="Calibri Light" w:cs="Calibri Light"/>
          <w:bCs/>
          <w:iCs/>
          <w:caps/>
        </w:rPr>
      </w:pPr>
      <w:r>
        <w:rPr>
          <w:rFonts w:ascii="Calibri Light" w:eastAsia="Times New Roman" w:hAnsi="Calibri Light" w:cs="Calibri Light"/>
          <w:bCs/>
          <w:iCs/>
        </w:rPr>
        <w:t>Ponadto nawierzchnię miejsca postojowego dla osób niepełnosprawnych należy pomalować na kolor niebieski – pow. 18m</w:t>
      </w:r>
      <w:r>
        <w:rPr>
          <w:rFonts w:ascii="Calibri Light" w:eastAsia="Times New Roman" w:hAnsi="Calibri Light" w:cs="Calibri Light"/>
          <w:bCs/>
          <w:iCs/>
          <w:vertAlign w:val="superscript"/>
        </w:rPr>
        <w:t>2</w:t>
      </w:r>
      <w:r>
        <w:rPr>
          <w:rFonts w:ascii="Calibri Light" w:eastAsia="Times New Roman" w:hAnsi="Calibri Light" w:cs="Calibri Light"/>
          <w:bCs/>
          <w:iCs/>
        </w:rPr>
        <w:t>.</w:t>
      </w:r>
    </w:p>
    <w:p w14:paraId="355D4FA1" w14:textId="77777777" w:rsidR="00775A63" w:rsidRDefault="00775A63" w:rsidP="00775A63">
      <w:pPr>
        <w:spacing w:line="276" w:lineRule="auto"/>
        <w:jc w:val="both"/>
        <w:rPr>
          <w:rFonts w:ascii="Calibri Light" w:eastAsia="Times New Roman" w:hAnsi="Calibri Light" w:cs="Calibri Light"/>
          <w:b/>
          <w:iCs/>
          <w:caps/>
        </w:rPr>
      </w:pPr>
    </w:p>
    <w:p w14:paraId="57C4B68B" w14:textId="637B58C9" w:rsidR="00775A63" w:rsidRDefault="00775A63" w:rsidP="00775A63">
      <w:pPr>
        <w:spacing w:line="276" w:lineRule="auto"/>
        <w:jc w:val="both"/>
        <w:rPr>
          <w:rFonts w:ascii="Calibri Light" w:eastAsia="Times New Roman" w:hAnsi="Calibri Light" w:cs="Calibri Light"/>
          <w:b/>
          <w:iCs/>
        </w:rPr>
      </w:pPr>
      <w:r>
        <w:rPr>
          <w:rFonts w:ascii="Calibri Light" w:eastAsia="Times New Roman" w:hAnsi="Calibri Light" w:cs="Calibri Light"/>
          <w:b/>
          <w:iCs/>
        </w:rPr>
        <w:t>Oznakowanie pionowe</w:t>
      </w:r>
    </w:p>
    <w:tbl>
      <w:tblPr>
        <w:tblW w:w="6097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00"/>
        <w:gridCol w:w="2197"/>
      </w:tblGrid>
      <w:tr w:rsidR="00775A63" w14:paraId="2A788873" w14:textId="77777777" w:rsidTr="00187011">
        <w:trPr>
          <w:trHeight w:val="697"/>
          <w:jc w:val="center"/>
        </w:trPr>
        <w:tc>
          <w:tcPr>
            <w:tcW w:w="3900" w:type="dxa"/>
            <w:vMerge w:val="restart"/>
          </w:tcPr>
          <w:p w14:paraId="309BD148" w14:textId="77777777" w:rsidR="00775A63" w:rsidRDefault="00775A63" w:rsidP="00187011">
            <w:pPr>
              <w:pStyle w:val="Zawartotabeli"/>
              <w:jc w:val="center"/>
              <w:rPr>
                <w:rFonts w:ascii="Calibri Light" w:eastAsia="Times New Roman" w:hAnsi="Calibri Light" w:cs="Calibri Light"/>
                <w:b/>
                <w:bCs/>
              </w:rPr>
            </w:pPr>
            <w:r>
              <w:rPr>
                <w:rFonts w:ascii="Calibri Light" w:eastAsia="Times New Roman" w:hAnsi="Calibri Light" w:cs="Calibri Light"/>
                <w:b/>
                <w:bCs/>
              </w:rPr>
              <w:t>Typ oznakowania</w:t>
            </w:r>
          </w:p>
          <w:p w14:paraId="64B88860" w14:textId="77777777" w:rsidR="00775A63" w:rsidRDefault="00775A63" w:rsidP="00187011">
            <w:pPr>
              <w:pStyle w:val="Zawartotabeli"/>
              <w:jc w:val="center"/>
              <w:rPr>
                <w:rFonts w:ascii="Calibri Light" w:eastAsia="Times New Roman" w:hAnsi="Calibri Light" w:cs="Calibri Light"/>
                <w:b/>
                <w:bCs/>
              </w:rPr>
            </w:pPr>
            <w:r>
              <w:rPr>
                <w:rFonts w:ascii="Calibri Light" w:eastAsia="Times New Roman" w:hAnsi="Calibri Light" w:cs="Calibri Light"/>
                <w:b/>
                <w:bCs/>
              </w:rPr>
              <w:t>pionowego</w:t>
            </w:r>
          </w:p>
        </w:tc>
        <w:tc>
          <w:tcPr>
            <w:tcW w:w="2197" w:type="dxa"/>
            <w:vMerge w:val="restart"/>
          </w:tcPr>
          <w:p w14:paraId="1654C72F" w14:textId="77777777" w:rsidR="00775A63" w:rsidRDefault="00775A63" w:rsidP="00187011">
            <w:pPr>
              <w:pStyle w:val="Zawartotabeli"/>
              <w:jc w:val="center"/>
              <w:rPr>
                <w:rFonts w:ascii="Calibri Light" w:eastAsia="Times New Roman" w:hAnsi="Calibri Light" w:cs="Calibri Light"/>
                <w:b/>
                <w:bCs/>
              </w:rPr>
            </w:pPr>
            <w:r>
              <w:rPr>
                <w:rFonts w:ascii="Calibri Light" w:eastAsia="Times New Roman" w:hAnsi="Calibri Light" w:cs="Calibri Light"/>
                <w:b/>
                <w:bCs/>
              </w:rPr>
              <w:t>Ilość</w:t>
            </w:r>
          </w:p>
          <w:p w14:paraId="4D6A16A9" w14:textId="77777777" w:rsidR="00775A63" w:rsidRDefault="00775A63" w:rsidP="00187011">
            <w:pPr>
              <w:pStyle w:val="Zawartotabeli"/>
              <w:jc w:val="center"/>
              <w:rPr>
                <w:rFonts w:ascii="Calibri Light" w:eastAsia="Times New Roman" w:hAnsi="Calibri Light" w:cs="Calibri Light"/>
                <w:b/>
                <w:bCs/>
              </w:rPr>
            </w:pPr>
            <w:r>
              <w:rPr>
                <w:rFonts w:ascii="Calibri Light" w:eastAsia="Times New Roman" w:hAnsi="Calibri Light" w:cs="Calibri Light"/>
                <w:b/>
                <w:bCs/>
              </w:rPr>
              <w:t>całkowita</w:t>
            </w:r>
          </w:p>
          <w:p w14:paraId="79F44142" w14:textId="77777777" w:rsidR="00775A63" w:rsidRDefault="00775A63" w:rsidP="00187011">
            <w:pPr>
              <w:pStyle w:val="Zawartotabeli"/>
              <w:jc w:val="center"/>
              <w:rPr>
                <w:rFonts w:ascii="Calibri Light" w:eastAsia="Times New Roman" w:hAnsi="Calibri Light" w:cs="Calibri Light"/>
                <w:b/>
                <w:bCs/>
              </w:rPr>
            </w:pPr>
            <w:r>
              <w:rPr>
                <w:rFonts w:ascii="Calibri Light" w:eastAsia="Times New Roman" w:hAnsi="Calibri Light" w:cs="Calibri Light"/>
                <w:bCs/>
              </w:rPr>
              <w:t>[szt.]</w:t>
            </w:r>
          </w:p>
        </w:tc>
      </w:tr>
      <w:tr w:rsidR="00775A63" w14:paraId="30481551" w14:textId="77777777" w:rsidTr="00187011">
        <w:trPr>
          <w:trHeight w:val="293"/>
          <w:jc w:val="center"/>
        </w:trPr>
        <w:tc>
          <w:tcPr>
            <w:tcW w:w="3900" w:type="dxa"/>
            <w:vMerge/>
          </w:tcPr>
          <w:p w14:paraId="6D1766D6" w14:textId="77777777" w:rsidR="00775A63" w:rsidRDefault="00775A63" w:rsidP="00187011">
            <w:pPr>
              <w:pStyle w:val="Zawartotabeli"/>
              <w:jc w:val="center"/>
              <w:rPr>
                <w:rFonts w:ascii="Calibri Light" w:eastAsia="Times New Roman" w:hAnsi="Calibri Light" w:cs="Calibri Light"/>
                <w:b/>
                <w:bCs/>
                <w:color w:val="FF0000"/>
              </w:rPr>
            </w:pPr>
          </w:p>
        </w:tc>
        <w:tc>
          <w:tcPr>
            <w:tcW w:w="2197" w:type="dxa"/>
            <w:vMerge/>
          </w:tcPr>
          <w:p w14:paraId="35D10F63" w14:textId="77777777" w:rsidR="00775A63" w:rsidRDefault="00775A63" w:rsidP="00187011">
            <w:pPr>
              <w:pStyle w:val="Zawartotabeli"/>
              <w:jc w:val="center"/>
              <w:rPr>
                <w:rFonts w:ascii="Calibri Light" w:eastAsia="Times New Roman" w:hAnsi="Calibri Light" w:cs="Calibri Light"/>
                <w:bCs/>
                <w:color w:val="FF0000"/>
              </w:rPr>
            </w:pPr>
          </w:p>
        </w:tc>
      </w:tr>
      <w:tr w:rsidR="00775A63" w14:paraId="28E87521" w14:textId="77777777" w:rsidTr="00187011">
        <w:trPr>
          <w:jc w:val="center"/>
        </w:trPr>
        <w:tc>
          <w:tcPr>
            <w:tcW w:w="3900" w:type="dxa"/>
          </w:tcPr>
          <w:p w14:paraId="5866A1C9" w14:textId="77777777" w:rsidR="00775A63" w:rsidRPr="004131B3" w:rsidRDefault="00775A63" w:rsidP="00187011">
            <w:pPr>
              <w:pStyle w:val="Zawartotabeli"/>
              <w:jc w:val="center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</w:rPr>
              <w:t>D-18</w:t>
            </w:r>
          </w:p>
        </w:tc>
        <w:tc>
          <w:tcPr>
            <w:tcW w:w="2197" w:type="dxa"/>
          </w:tcPr>
          <w:p w14:paraId="7459824B" w14:textId="77777777" w:rsidR="00775A63" w:rsidRDefault="00775A63" w:rsidP="00187011">
            <w:pPr>
              <w:pStyle w:val="Zawartotabeli"/>
              <w:jc w:val="center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1</w:t>
            </w:r>
          </w:p>
        </w:tc>
      </w:tr>
      <w:tr w:rsidR="00775A63" w14:paraId="3098C3E3" w14:textId="77777777" w:rsidTr="00187011">
        <w:trPr>
          <w:jc w:val="center"/>
        </w:trPr>
        <w:tc>
          <w:tcPr>
            <w:tcW w:w="3900" w:type="dxa"/>
          </w:tcPr>
          <w:p w14:paraId="78E22C75" w14:textId="77777777" w:rsidR="00775A63" w:rsidRDefault="00775A63" w:rsidP="00187011">
            <w:pPr>
              <w:pStyle w:val="Zawartotabeli"/>
              <w:jc w:val="center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</w:rPr>
              <w:t>D-18a</w:t>
            </w:r>
          </w:p>
          <w:p w14:paraId="17D06A8F" w14:textId="77777777" w:rsidR="00775A63" w:rsidRDefault="00775A63" w:rsidP="00187011">
            <w:pPr>
              <w:pStyle w:val="Zawartotabeli"/>
              <w:jc w:val="center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>Symbol koperty</w:t>
            </w:r>
          </w:p>
        </w:tc>
        <w:tc>
          <w:tcPr>
            <w:tcW w:w="2197" w:type="dxa"/>
          </w:tcPr>
          <w:p w14:paraId="3194B2B6" w14:textId="77777777" w:rsidR="00775A63" w:rsidRDefault="00775A63" w:rsidP="00187011">
            <w:pPr>
              <w:pStyle w:val="Zawartotabeli"/>
              <w:jc w:val="center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1</w:t>
            </w:r>
          </w:p>
        </w:tc>
      </w:tr>
      <w:tr w:rsidR="00775A63" w14:paraId="0CBA34F7" w14:textId="77777777" w:rsidTr="00187011">
        <w:trPr>
          <w:jc w:val="center"/>
        </w:trPr>
        <w:tc>
          <w:tcPr>
            <w:tcW w:w="3900" w:type="dxa"/>
          </w:tcPr>
          <w:p w14:paraId="6F9FB826" w14:textId="77777777" w:rsidR="00775A63" w:rsidRDefault="00775A63" w:rsidP="00187011">
            <w:pPr>
              <w:pStyle w:val="Zawartotabeli"/>
              <w:jc w:val="center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T-29</w:t>
            </w:r>
          </w:p>
        </w:tc>
        <w:tc>
          <w:tcPr>
            <w:tcW w:w="2197" w:type="dxa"/>
          </w:tcPr>
          <w:p w14:paraId="5D687E18" w14:textId="77777777" w:rsidR="00775A63" w:rsidRDefault="00775A63" w:rsidP="00187011">
            <w:pPr>
              <w:pStyle w:val="Zawartotabeli"/>
              <w:jc w:val="center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1</w:t>
            </w:r>
          </w:p>
        </w:tc>
      </w:tr>
      <w:tr w:rsidR="00775A63" w14:paraId="458E04A9" w14:textId="77777777" w:rsidTr="00187011">
        <w:trPr>
          <w:jc w:val="center"/>
        </w:trPr>
        <w:tc>
          <w:tcPr>
            <w:tcW w:w="3900" w:type="dxa"/>
          </w:tcPr>
          <w:p w14:paraId="5E8E9DD4" w14:textId="77777777" w:rsidR="00775A63" w:rsidRDefault="00775A63" w:rsidP="00187011">
            <w:pPr>
              <w:pStyle w:val="Zawartotabeli"/>
              <w:jc w:val="center"/>
              <w:rPr>
                <w:rFonts w:ascii="Calibri Light" w:eastAsia="Times New Roman" w:hAnsi="Calibri Light" w:cs="Calibri Light"/>
                <w:b/>
              </w:rPr>
            </w:pPr>
            <w:r>
              <w:rPr>
                <w:rFonts w:ascii="Calibri Light" w:eastAsia="Times New Roman" w:hAnsi="Calibri Light" w:cs="Calibri Light"/>
                <w:b/>
              </w:rPr>
              <w:t>SUMA:</w:t>
            </w:r>
          </w:p>
        </w:tc>
        <w:tc>
          <w:tcPr>
            <w:tcW w:w="2197" w:type="dxa"/>
          </w:tcPr>
          <w:p w14:paraId="2049AD67" w14:textId="77777777" w:rsidR="00775A63" w:rsidRDefault="00775A63" w:rsidP="00187011">
            <w:pPr>
              <w:pStyle w:val="Zawartotabeli"/>
              <w:jc w:val="center"/>
              <w:rPr>
                <w:rFonts w:ascii="Calibri Light" w:eastAsia="Times New Roman" w:hAnsi="Calibri Light" w:cs="Calibri Light"/>
                <w:b/>
              </w:rPr>
            </w:pPr>
            <w:r>
              <w:rPr>
                <w:rFonts w:ascii="Calibri Light" w:eastAsia="Times New Roman" w:hAnsi="Calibri Light" w:cs="Calibri Light"/>
                <w:b/>
              </w:rPr>
              <w:t>3</w:t>
            </w:r>
          </w:p>
        </w:tc>
      </w:tr>
    </w:tbl>
    <w:p w14:paraId="7455A2BB" w14:textId="77777777" w:rsidR="00775A63" w:rsidRPr="00F178A0" w:rsidRDefault="00775A63" w:rsidP="00775A63">
      <w:pPr>
        <w:pStyle w:val="Tekstpodstawowy21"/>
        <w:spacing w:line="276" w:lineRule="auto"/>
        <w:rPr>
          <w:rFonts w:ascii="Calibri Light" w:eastAsia="Times New Roman" w:hAnsi="Calibri Light" w:cs="Calibri Light"/>
          <w:b/>
          <w:bCs/>
          <w:sz w:val="28"/>
          <w:szCs w:val="28"/>
        </w:rPr>
      </w:pPr>
    </w:p>
    <w:p w14:paraId="36CCEC96" w14:textId="77777777" w:rsidR="00775A63" w:rsidRPr="00F178A0" w:rsidRDefault="00775A63" w:rsidP="00775A63">
      <w:pPr>
        <w:spacing w:line="276" w:lineRule="auto"/>
        <w:jc w:val="both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ab/>
      </w:r>
    </w:p>
    <w:p w14:paraId="75141A73" w14:textId="4DF14EFD" w:rsidR="00D11B40" w:rsidRPr="0005383C" w:rsidRDefault="00D11B40" w:rsidP="00775A63">
      <w:pPr>
        <w:rPr>
          <w:rFonts w:ascii="Calibri Light" w:eastAsia="Times New Roman" w:hAnsi="Calibri Light" w:cs="Calibri Light"/>
          <w:color w:val="FF0000"/>
        </w:rPr>
      </w:pPr>
    </w:p>
    <w:sectPr w:rsidR="00D11B40" w:rsidRPr="0005383C" w:rsidSect="00995A3D">
      <w:headerReference w:type="default" r:id="rId8"/>
      <w:pgSz w:w="11905" w:h="16837"/>
      <w:pgMar w:top="1474" w:right="1134" w:bottom="708" w:left="1134" w:header="113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DE8DA" w14:textId="77777777" w:rsidR="00995A3D" w:rsidRDefault="00995A3D">
      <w:pPr>
        <w:spacing w:line="240" w:lineRule="auto"/>
      </w:pPr>
      <w:r>
        <w:separator/>
      </w:r>
    </w:p>
  </w:endnote>
  <w:endnote w:type="continuationSeparator" w:id="0">
    <w:p w14:paraId="3914744B" w14:textId="77777777" w:rsidR="00995A3D" w:rsidRDefault="00995A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charset w:val="EE"/>
    <w:family w:val="auto"/>
    <w:pitch w:val="default"/>
  </w:font>
  <w:font w:name="TimesNewRomanPSMT">
    <w:charset w:val="EE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CD3FD" w14:textId="77777777" w:rsidR="00995A3D" w:rsidRDefault="00995A3D">
      <w:pPr>
        <w:spacing w:line="240" w:lineRule="auto"/>
      </w:pPr>
      <w:r>
        <w:separator/>
      </w:r>
    </w:p>
  </w:footnote>
  <w:footnote w:type="continuationSeparator" w:id="0">
    <w:p w14:paraId="5BCF74A3" w14:textId="77777777" w:rsidR="00995A3D" w:rsidRDefault="00995A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86CB9" w14:textId="77777777" w:rsidR="00874B39" w:rsidRDefault="00874B39">
    <w:pPr>
      <w:jc w:val="center"/>
      <w:rPr>
        <w:rFonts w:ascii="Calibri" w:hAnsi="Calibri"/>
        <w:color w:val="4C4C4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21B62C9"/>
    <w:multiLevelType w:val="hybridMultilevel"/>
    <w:tmpl w:val="E39C8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8D29D0"/>
    <w:multiLevelType w:val="hybridMultilevel"/>
    <w:tmpl w:val="74766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A1898"/>
    <w:multiLevelType w:val="multilevel"/>
    <w:tmpl w:val="6E308E1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E1D738C"/>
    <w:multiLevelType w:val="hybridMultilevel"/>
    <w:tmpl w:val="3B966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F44BFE"/>
    <w:multiLevelType w:val="hybridMultilevel"/>
    <w:tmpl w:val="8D94E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CF7B5A"/>
    <w:multiLevelType w:val="hybridMultilevel"/>
    <w:tmpl w:val="D41E14C0"/>
    <w:lvl w:ilvl="0" w:tplc="088AF33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61750"/>
    <w:multiLevelType w:val="multilevel"/>
    <w:tmpl w:val="FE9C5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5F77F5"/>
    <w:multiLevelType w:val="hybridMultilevel"/>
    <w:tmpl w:val="A606D5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85D82"/>
    <w:multiLevelType w:val="multilevel"/>
    <w:tmpl w:val="1A0A6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D17A4C"/>
    <w:multiLevelType w:val="hybridMultilevel"/>
    <w:tmpl w:val="0A1AC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8922B8"/>
    <w:multiLevelType w:val="multilevel"/>
    <w:tmpl w:val="3B02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CD4C77"/>
    <w:multiLevelType w:val="hybridMultilevel"/>
    <w:tmpl w:val="6F744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7233BD"/>
    <w:multiLevelType w:val="hybridMultilevel"/>
    <w:tmpl w:val="6718A4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C118A1"/>
    <w:multiLevelType w:val="hybridMultilevel"/>
    <w:tmpl w:val="387ECC8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A78571B"/>
    <w:multiLevelType w:val="hybridMultilevel"/>
    <w:tmpl w:val="3FFAE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DD0530"/>
    <w:multiLevelType w:val="hybridMultilevel"/>
    <w:tmpl w:val="4690581C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 w15:restartNumberingAfterBreak="0">
    <w:nsid w:val="769B6CB8"/>
    <w:multiLevelType w:val="hybridMultilevel"/>
    <w:tmpl w:val="CCE28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4526264">
    <w:abstractNumId w:val="0"/>
  </w:num>
  <w:num w:numId="2" w16cid:durableId="898907717">
    <w:abstractNumId w:val="1"/>
  </w:num>
  <w:num w:numId="3" w16cid:durableId="1957835925">
    <w:abstractNumId w:val="2"/>
  </w:num>
  <w:num w:numId="4" w16cid:durableId="1728264565">
    <w:abstractNumId w:val="21"/>
  </w:num>
  <w:num w:numId="5" w16cid:durableId="1874613684">
    <w:abstractNumId w:val="18"/>
  </w:num>
  <w:num w:numId="6" w16cid:durableId="352924790">
    <w:abstractNumId w:val="10"/>
  </w:num>
  <w:num w:numId="7" w16cid:durableId="340934859">
    <w:abstractNumId w:val="3"/>
  </w:num>
  <w:num w:numId="8" w16cid:durableId="2121072657">
    <w:abstractNumId w:val="11"/>
  </w:num>
  <w:num w:numId="9" w16cid:durableId="732968786">
    <w:abstractNumId w:val="15"/>
  </w:num>
  <w:num w:numId="10" w16cid:durableId="1881278703">
    <w:abstractNumId w:val="13"/>
  </w:num>
  <w:num w:numId="11" w16cid:durableId="421420090">
    <w:abstractNumId w:val="14"/>
  </w:num>
  <w:num w:numId="12" w16cid:durableId="2144542574">
    <w:abstractNumId w:val="9"/>
  </w:num>
  <w:num w:numId="13" w16cid:durableId="536696123">
    <w:abstractNumId w:val="17"/>
  </w:num>
  <w:num w:numId="14" w16cid:durableId="1550610027">
    <w:abstractNumId w:val="8"/>
  </w:num>
  <w:num w:numId="15" w16cid:durableId="883365492">
    <w:abstractNumId w:val="7"/>
  </w:num>
  <w:num w:numId="16" w16cid:durableId="1104038520">
    <w:abstractNumId w:val="4"/>
  </w:num>
  <w:num w:numId="17" w16cid:durableId="2083410167">
    <w:abstractNumId w:val="5"/>
  </w:num>
  <w:num w:numId="18" w16cid:durableId="933589735">
    <w:abstractNumId w:val="6"/>
  </w:num>
  <w:num w:numId="19" w16cid:durableId="223108479">
    <w:abstractNumId w:val="19"/>
  </w:num>
  <w:num w:numId="20" w16cid:durableId="836919909">
    <w:abstractNumId w:val="20"/>
  </w:num>
  <w:num w:numId="21" w16cid:durableId="879896947">
    <w:abstractNumId w:val="12"/>
  </w:num>
  <w:num w:numId="22" w16cid:durableId="4777680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D63"/>
    <w:rsid w:val="00001CAC"/>
    <w:rsid w:val="0001334F"/>
    <w:rsid w:val="000239B4"/>
    <w:rsid w:val="00024D20"/>
    <w:rsid w:val="00025E6C"/>
    <w:rsid w:val="000264CE"/>
    <w:rsid w:val="00034BD2"/>
    <w:rsid w:val="00046C32"/>
    <w:rsid w:val="0005383C"/>
    <w:rsid w:val="0006010D"/>
    <w:rsid w:val="00063264"/>
    <w:rsid w:val="000648E3"/>
    <w:rsid w:val="00065B47"/>
    <w:rsid w:val="00065D07"/>
    <w:rsid w:val="0007130A"/>
    <w:rsid w:val="00071421"/>
    <w:rsid w:val="00072FC5"/>
    <w:rsid w:val="0009312A"/>
    <w:rsid w:val="00093DF1"/>
    <w:rsid w:val="00093F8C"/>
    <w:rsid w:val="00094320"/>
    <w:rsid w:val="000970A9"/>
    <w:rsid w:val="0009787C"/>
    <w:rsid w:val="000A096E"/>
    <w:rsid w:val="000B05B0"/>
    <w:rsid w:val="000C1ECF"/>
    <w:rsid w:val="000C608B"/>
    <w:rsid w:val="000D387B"/>
    <w:rsid w:val="000E6CCE"/>
    <w:rsid w:val="000E7401"/>
    <w:rsid w:val="000F1CE1"/>
    <w:rsid w:val="00101FE1"/>
    <w:rsid w:val="00110907"/>
    <w:rsid w:val="00110AC3"/>
    <w:rsid w:val="00111123"/>
    <w:rsid w:val="00113712"/>
    <w:rsid w:val="0012316A"/>
    <w:rsid w:val="0012485F"/>
    <w:rsid w:val="001300C1"/>
    <w:rsid w:val="00137658"/>
    <w:rsid w:val="001469F6"/>
    <w:rsid w:val="00154919"/>
    <w:rsid w:val="001644FF"/>
    <w:rsid w:val="001731C4"/>
    <w:rsid w:val="00182E1E"/>
    <w:rsid w:val="001848AB"/>
    <w:rsid w:val="001968A1"/>
    <w:rsid w:val="001A090A"/>
    <w:rsid w:val="001A1F35"/>
    <w:rsid w:val="001B0C79"/>
    <w:rsid w:val="001B2DC6"/>
    <w:rsid w:val="001B7C38"/>
    <w:rsid w:val="001C5958"/>
    <w:rsid w:val="001C6D3F"/>
    <w:rsid w:val="001C77E0"/>
    <w:rsid w:val="001D1316"/>
    <w:rsid w:val="001D2FAB"/>
    <w:rsid w:val="001E4C01"/>
    <w:rsid w:val="001F3509"/>
    <w:rsid w:val="0020290F"/>
    <w:rsid w:val="00205E57"/>
    <w:rsid w:val="002116B9"/>
    <w:rsid w:val="00211EB3"/>
    <w:rsid w:val="002151BA"/>
    <w:rsid w:val="00225179"/>
    <w:rsid w:val="00227EE8"/>
    <w:rsid w:val="002313D7"/>
    <w:rsid w:val="00231845"/>
    <w:rsid w:val="0023223B"/>
    <w:rsid w:val="002355FB"/>
    <w:rsid w:val="00240C93"/>
    <w:rsid w:val="00252877"/>
    <w:rsid w:val="002551DE"/>
    <w:rsid w:val="00256F23"/>
    <w:rsid w:val="00261252"/>
    <w:rsid w:val="00261834"/>
    <w:rsid w:val="00261957"/>
    <w:rsid w:val="002652BE"/>
    <w:rsid w:val="00273BC7"/>
    <w:rsid w:val="00276A60"/>
    <w:rsid w:val="002A2092"/>
    <w:rsid w:val="002B79FF"/>
    <w:rsid w:val="002B7B55"/>
    <w:rsid w:val="002C1351"/>
    <w:rsid w:val="002D15A8"/>
    <w:rsid w:val="002E0D13"/>
    <w:rsid w:val="002E5DC9"/>
    <w:rsid w:val="0030050B"/>
    <w:rsid w:val="0031612E"/>
    <w:rsid w:val="00333F4A"/>
    <w:rsid w:val="00334315"/>
    <w:rsid w:val="003354E6"/>
    <w:rsid w:val="00340E36"/>
    <w:rsid w:val="00341A2D"/>
    <w:rsid w:val="003563B3"/>
    <w:rsid w:val="00357763"/>
    <w:rsid w:val="003603F0"/>
    <w:rsid w:val="0036309A"/>
    <w:rsid w:val="0037487C"/>
    <w:rsid w:val="00375513"/>
    <w:rsid w:val="00375517"/>
    <w:rsid w:val="00375D8C"/>
    <w:rsid w:val="00390421"/>
    <w:rsid w:val="003912DD"/>
    <w:rsid w:val="003924BB"/>
    <w:rsid w:val="003928AA"/>
    <w:rsid w:val="00393D63"/>
    <w:rsid w:val="003A5803"/>
    <w:rsid w:val="003B18E5"/>
    <w:rsid w:val="003B3172"/>
    <w:rsid w:val="003B756D"/>
    <w:rsid w:val="003C461E"/>
    <w:rsid w:val="003D7BBE"/>
    <w:rsid w:val="003E01FC"/>
    <w:rsid w:val="003E7390"/>
    <w:rsid w:val="003F124D"/>
    <w:rsid w:val="003F7B5C"/>
    <w:rsid w:val="004064FC"/>
    <w:rsid w:val="004126A1"/>
    <w:rsid w:val="00415112"/>
    <w:rsid w:val="0041720E"/>
    <w:rsid w:val="0042202C"/>
    <w:rsid w:val="00424741"/>
    <w:rsid w:val="00435683"/>
    <w:rsid w:val="00435DF1"/>
    <w:rsid w:val="0044013C"/>
    <w:rsid w:val="00440228"/>
    <w:rsid w:val="00441763"/>
    <w:rsid w:val="00442102"/>
    <w:rsid w:val="00444682"/>
    <w:rsid w:val="00453BC1"/>
    <w:rsid w:val="004604AF"/>
    <w:rsid w:val="00464360"/>
    <w:rsid w:val="00464719"/>
    <w:rsid w:val="00464CD3"/>
    <w:rsid w:val="00467F7D"/>
    <w:rsid w:val="00471548"/>
    <w:rsid w:val="0047193C"/>
    <w:rsid w:val="00476698"/>
    <w:rsid w:val="004955CB"/>
    <w:rsid w:val="004966AA"/>
    <w:rsid w:val="004B1050"/>
    <w:rsid w:val="004B3F1B"/>
    <w:rsid w:val="004D07F9"/>
    <w:rsid w:val="004D242F"/>
    <w:rsid w:val="004D50D7"/>
    <w:rsid w:val="004E12E3"/>
    <w:rsid w:val="004E3DB8"/>
    <w:rsid w:val="004F3FDF"/>
    <w:rsid w:val="005004A3"/>
    <w:rsid w:val="0050616D"/>
    <w:rsid w:val="00511FB9"/>
    <w:rsid w:val="00514D07"/>
    <w:rsid w:val="00517342"/>
    <w:rsid w:val="00524B38"/>
    <w:rsid w:val="00535F29"/>
    <w:rsid w:val="00537863"/>
    <w:rsid w:val="0055472B"/>
    <w:rsid w:val="00555937"/>
    <w:rsid w:val="00560B3D"/>
    <w:rsid w:val="00565814"/>
    <w:rsid w:val="0057106C"/>
    <w:rsid w:val="005752D2"/>
    <w:rsid w:val="005765F9"/>
    <w:rsid w:val="00581455"/>
    <w:rsid w:val="00585FAC"/>
    <w:rsid w:val="00591802"/>
    <w:rsid w:val="005942D8"/>
    <w:rsid w:val="00595A9F"/>
    <w:rsid w:val="005A2465"/>
    <w:rsid w:val="005A6189"/>
    <w:rsid w:val="005B45A5"/>
    <w:rsid w:val="005D1D2D"/>
    <w:rsid w:val="005E1A83"/>
    <w:rsid w:val="005F7DBF"/>
    <w:rsid w:val="00604459"/>
    <w:rsid w:val="006046F8"/>
    <w:rsid w:val="0061512D"/>
    <w:rsid w:val="006157E9"/>
    <w:rsid w:val="00615FCE"/>
    <w:rsid w:val="00622A09"/>
    <w:rsid w:val="0062508E"/>
    <w:rsid w:val="00625911"/>
    <w:rsid w:val="006342DD"/>
    <w:rsid w:val="00637FE8"/>
    <w:rsid w:val="00656C03"/>
    <w:rsid w:val="006664EB"/>
    <w:rsid w:val="0066756D"/>
    <w:rsid w:val="00673427"/>
    <w:rsid w:val="00681043"/>
    <w:rsid w:val="006821B5"/>
    <w:rsid w:val="00693C20"/>
    <w:rsid w:val="00696A13"/>
    <w:rsid w:val="006A075A"/>
    <w:rsid w:val="006A12B4"/>
    <w:rsid w:val="006A5F8E"/>
    <w:rsid w:val="006A7C5F"/>
    <w:rsid w:val="006B0925"/>
    <w:rsid w:val="006B6019"/>
    <w:rsid w:val="006C11AD"/>
    <w:rsid w:val="006C13A1"/>
    <w:rsid w:val="006C7431"/>
    <w:rsid w:val="006C758A"/>
    <w:rsid w:val="006E36D7"/>
    <w:rsid w:val="006E57CB"/>
    <w:rsid w:val="00700B56"/>
    <w:rsid w:val="00711596"/>
    <w:rsid w:val="00723711"/>
    <w:rsid w:val="00725A08"/>
    <w:rsid w:val="007421FA"/>
    <w:rsid w:val="007518A5"/>
    <w:rsid w:val="00754AC1"/>
    <w:rsid w:val="00756E97"/>
    <w:rsid w:val="00763129"/>
    <w:rsid w:val="007726B1"/>
    <w:rsid w:val="00774605"/>
    <w:rsid w:val="0077470A"/>
    <w:rsid w:val="00775A63"/>
    <w:rsid w:val="007767D4"/>
    <w:rsid w:val="00782D25"/>
    <w:rsid w:val="00786DDB"/>
    <w:rsid w:val="00797F32"/>
    <w:rsid w:val="007A07C2"/>
    <w:rsid w:val="007A5AEC"/>
    <w:rsid w:val="007A68E3"/>
    <w:rsid w:val="007A76B7"/>
    <w:rsid w:val="007A7DCE"/>
    <w:rsid w:val="007B3F21"/>
    <w:rsid w:val="007B564D"/>
    <w:rsid w:val="007B797F"/>
    <w:rsid w:val="007C6C4A"/>
    <w:rsid w:val="007C7CCA"/>
    <w:rsid w:val="007D201B"/>
    <w:rsid w:val="007D2535"/>
    <w:rsid w:val="007D3200"/>
    <w:rsid w:val="007D353E"/>
    <w:rsid w:val="007D4432"/>
    <w:rsid w:val="007E0C78"/>
    <w:rsid w:val="007E27A0"/>
    <w:rsid w:val="007F5C82"/>
    <w:rsid w:val="00801170"/>
    <w:rsid w:val="00811AF7"/>
    <w:rsid w:val="00824FE8"/>
    <w:rsid w:val="00830836"/>
    <w:rsid w:val="00832280"/>
    <w:rsid w:val="00832A35"/>
    <w:rsid w:val="00834D05"/>
    <w:rsid w:val="00841F6D"/>
    <w:rsid w:val="008436F5"/>
    <w:rsid w:val="008658E3"/>
    <w:rsid w:val="00873BC0"/>
    <w:rsid w:val="00874B39"/>
    <w:rsid w:val="00883C99"/>
    <w:rsid w:val="008852FD"/>
    <w:rsid w:val="00893AF0"/>
    <w:rsid w:val="008962B1"/>
    <w:rsid w:val="00896743"/>
    <w:rsid w:val="008A19FE"/>
    <w:rsid w:val="008A28DA"/>
    <w:rsid w:val="008A5981"/>
    <w:rsid w:val="008A6651"/>
    <w:rsid w:val="008B096C"/>
    <w:rsid w:val="008B13BB"/>
    <w:rsid w:val="008B3A59"/>
    <w:rsid w:val="008B400A"/>
    <w:rsid w:val="008C34F2"/>
    <w:rsid w:val="008C705B"/>
    <w:rsid w:val="008D146C"/>
    <w:rsid w:val="008E1E00"/>
    <w:rsid w:val="008E52DB"/>
    <w:rsid w:val="008E5C2F"/>
    <w:rsid w:val="008F14CC"/>
    <w:rsid w:val="008F26DF"/>
    <w:rsid w:val="00900181"/>
    <w:rsid w:val="009015A2"/>
    <w:rsid w:val="00902A80"/>
    <w:rsid w:val="00904D0D"/>
    <w:rsid w:val="00910E70"/>
    <w:rsid w:val="00921503"/>
    <w:rsid w:val="00922FD7"/>
    <w:rsid w:val="00931265"/>
    <w:rsid w:val="00931C09"/>
    <w:rsid w:val="00935F81"/>
    <w:rsid w:val="00936563"/>
    <w:rsid w:val="00943670"/>
    <w:rsid w:val="00943916"/>
    <w:rsid w:val="009604F6"/>
    <w:rsid w:val="0096384B"/>
    <w:rsid w:val="00966140"/>
    <w:rsid w:val="00981155"/>
    <w:rsid w:val="00982AE8"/>
    <w:rsid w:val="009834BC"/>
    <w:rsid w:val="00985CA9"/>
    <w:rsid w:val="00994C02"/>
    <w:rsid w:val="00995A3D"/>
    <w:rsid w:val="009968C3"/>
    <w:rsid w:val="009A415F"/>
    <w:rsid w:val="009A75CB"/>
    <w:rsid w:val="009B38E1"/>
    <w:rsid w:val="009B5617"/>
    <w:rsid w:val="009D0DC2"/>
    <w:rsid w:val="009E191A"/>
    <w:rsid w:val="009E7380"/>
    <w:rsid w:val="009F0971"/>
    <w:rsid w:val="009F1EBB"/>
    <w:rsid w:val="00A02506"/>
    <w:rsid w:val="00A065F9"/>
    <w:rsid w:val="00A148C2"/>
    <w:rsid w:val="00A16478"/>
    <w:rsid w:val="00A23E96"/>
    <w:rsid w:val="00A25075"/>
    <w:rsid w:val="00A36B94"/>
    <w:rsid w:val="00A4167A"/>
    <w:rsid w:val="00A42046"/>
    <w:rsid w:val="00A42A77"/>
    <w:rsid w:val="00A438A0"/>
    <w:rsid w:val="00A44707"/>
    <w:rsid w:val="00A50DD8"/>
    <w:rsid w:val="00A51F4E"/>
    <w:rsid w:val="00A700AC"/>
    <w:rsid w:val="00A70E67"/>
    <w:rsid w:val="00A75411"/>
    <w:rsid w:val="00A864AC"/>
    <w:rsid w:val="00A9534F"/>
    <w:rsid w:val="00AA2BDB"/>
    <w:rsid w:val="00AA3806"/>
    <w:rsid w:val="00AA668E"/>
    <w:rsid w:val="00AA6B29"/>
    <w:rsid w:val="00AA7EB7"/>
    <w:rsid w:val="00AB231D"/>
    <w:rsid w:val="00AB3C59"/>
    <w:rsid w:val="00AB7F48"/>
    <w:rsid w:val="00AD1B5D"/>
    <w:rsid w:val="00AD2D5A"/>
    <w:rsid w:val="00AD4D90"/>
    <w:rsid w:val="00AD6420"/>
    <w:rsid w:val="00AE2B86"/>
    <w:rsid w:val="00AE357D"/>
    <w:rsid w:val="00AF2116"/>
    <w:rsid w:val="00AF3F13"/>
    <w:rsid w:val="00B018CA"/>
    <w:rsid w:val="00B02E69"/>
    <w:rsid w:val="00B062C9"/>
    <w:rsid w:val="00B07444"/>
    <w:rsid w:val="00B14894"/>
    <w:rsid w:val="00B20E1F"/>
    <w:rsid w:val="00B27EF7"/>
    <w:rsid w:val="00B34648"/>
    <w:rsid w:val="00B34D20"/>
    <w:rsid w:val="00B43446"/>
    <w:rsid w:val="00B44876"/>
    <w:rsid w:val="00B46FBC"/>
    <w:rsid w:val="00B47BA3"/>
    <w:rsid w:val="00B501DF"/>
    <w:rsid w:val="00B50CB6"/>
    <w:rsid w:val="00B50D40"/>
    <w:rsid w:val="00B51815"/>
    <w:rsid w:val="00B6643C"/>
    <w:rsid w:val="00B667FC"/>
    <w:rsid w:val="00B7007E"/>
    <w:rsid w:val="00B761DE"/>
    <w:rsid w:val="00B8562B"/>
    <w:rsid w:val="00B90A88"/>
    <w:rsid w:val="00B95761"/>
    <w:rsid w:val="00BB0D97"/>
    <w:rsid w:val="00BB3D66"/>
    <w:rsid w:val="00BB444C"/>
    <w:rsid w:val="00BB61CA"/>
    <w:rsid w:val="00BC5DE6"/>
    <w:rsid w:val="00BE2B85"/>
    <w:rsid w:val="00BE486D"/>
    <w:rsid w:val="00BE585B"/>
    <w:rsid w:val="00BF080C"/>
    <w:rsid w:val="00C10CC6"/>
    <w:rsid w:val="00C11B9C"/>
    <w:rsid w:val="00C15B90"/>
    <w:rsid w:val="00C20F56"/>
    <w:rsid w:val="00C2249B"/>
    <w:rsid w:val="00C23C05"/>
    <w:rsid w:val="00C256BE"/>
    <w:rsid w:val="00C269FA"/>
    <w:rsid w:val="00C3243F"/>
    <w:rsid w:val="00C34B9B"/>
    <w:rsid w:val="00C3616C"/>
    <w:rsid w:val="00C37146"/>
    <w:rsid w:val="00C531A6"/>
    <w:rsid w:val="00C54FCA"/>
    <w:rsid w:val="00C66B63"/>
    <w:rsid w:val="00C6783E"/>
    <w:rsid w:val="00C81F8F"/>
    <w:rsid w:val="00CA28DD"/>
    <w:rsid w:val="00CA34FF"/>
    <w:rsid w:val="00CA3CB3"/>
    <w:rsid w:val="00CB2041"/>
    <w:rsid w:val="00CC1966"/>
    <w:rsid w:val="00CC7476"/>
    <w:rsid w:val="00CD0C1C"/>
    <w:rsid w:val="00CF1E6D"/>
    <w:rsid w:val="00D0482B"/>
    <w:rsid w:val="00D07358"/>
    <w:rsid w:val="00D10E72"/>
    <w:rsid w:val="00D11B40"/>
    <w:rsid w:val="00D32763"/>
    <w:rsid w:val="00D33947"/>
    <w:rsid w:val="00D340CF"/>
    <w:rsid w:val="00D35069"/>
    <w:rsid w:val="00D4191D"/>
    <w:rsid w:val="00D47574"/>
    <w:rsid w:val="00D514BF"/>
    <w:rsid w:val="00D51BBA"/>
    <w:rsid w:val="00D51E9E"/>
    <w:rsid w:val="00D61EAD"/>
    <w:rsid w:val="00D64ADF"/>
    <w:rsid w:val="00D732C6"/>
    <w:rsid w:val="00D74297"/>
    <w:rsid w:val="00D86224"/>
    <w:rsid w:val="00D873A4"/>
    <w:rsid w:val="00D91A00"/>
    <w:rsid w:val="00D941F5"/>
    <w:rsid w:val="00D96713"/>
    <w:rsid w:val="00D96A31"/>
    <w:rsid w:val="00DA1AF9"/>
    <w:rsid w:val="00DA7E95"/>
    <w:rsid w:val="00DB095D"/>
    <w:rsid w:val="00DC18BD"/>
    <w:rsid w:val="00DC2123"/>
    <w:rsid w:val="00DC38FF"/>
    <w:rsid w:val="00DC54B2"/>
    <w:rsid w:val="00DE127C"/>
    <w:rsid w:val="00DE1736"/>
    <w:rsid w:val="00DE4D1A"/>
    <w:rsid w:val="00DE76AB"/>
    <w:rsid w:val="00DF1333"/>
    <w:rsid w:val="00DF7131"/>
    <w:rsid w:val="00E02856"/>
    <w:rsid w:val="00E12B49"/>
    <w:rsid w:val="00E238E0"/>
    <w:rsid w:val="00E31CAF"/>
    <w:rsid w:val="00E35D3E"/>
    <w:rsid w:val="00E36777"/>
    <w:rsid w:val="00E4167D"/>
    <w:rsid w:val="00E4524A"/>
    <w:rsid w:val="00E51766"/>
    <w:rsid w:val="00E55456"/>
    <w:rsid w:val="00E56EA1"/>
    <w:rsid w:val="00E60ED9"/>
    <w:rsid w:val="00E64798"/>
    <w:rsid w:val="00E741E2"/>
    <w:rsid w:val="00E8126B"/>
    <w:rsid w:val="00E86809"/>
    <w:rsid w:val="00E87667"/>
    <w:rsid w:val="00E90028"/>
    <w:rsid w:val="00E9308C"/>
    <w:rsid w:val="00E94708"/>
    <w:rsid w:val="00EA3794"/>
    <w:rsid w:val="00EA45CD"/>
    <w:rsid w:val="00EA7C4C"/>
    <w:rsid w:val="00EB1276"/>
    <w:rsid w:val="00EC2658"/>
    <w:rsid w:val="00ED054D"/>
    <w:rsid w:val="00EE7D2F"/>
    <w:rsid w:val="00EF3445"/>
    <w:rsid w:val="00F01AD8"/>
    <w:rsid w:val="00F047DB"/>
    <w:rsid w:val="00F06842"/>
    <w:rsid w:val="00F11FBD"/>
    <w:rsid w:val="00F16951"/>
    <w:rsid w:val="00F17291"/>
    <w:rsid w:val="00F21BE9"/>
    <w:rsid w:val="00F22BF1"/>
    <w:rsid w:val="00F31BD3"/>
    <w:rsid w:val="00F46C95"/>
    <w:rsid w:val="00F54CF4"/>
    <w:rsid w:val="00F7307C"/>
    <w:rsid w:val="00F73C36"/>
    <w:rsid w:val="00F87FDF"/>
    <w:rsid w:val="00F97010"/>
    <w:rsid w:val="00FA1EFB"/>
    <w:rsid w:val="00FA2493"/>
    <w:rsid w:val="00FA3050"/>
    <w:rsid w:val="00FA4BFB"/>
    <w:rsid w:val="00FB0CDA"/>
    <w:rsid w:val="00FB16A6"/>
    <w:rsid w:val="00FB6C28"/>
    <w:rsid w:val="00FE57AC"/>
    <w:rsid w:val="00FF0CF8"/>
    <w:rsid w:val="00FF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2BA553"/>
  <w15:docId w15:val="{14AF3E9F-3ABA-41F5-A577-A705FC059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  <w:textAlignment w:val="baseline"/>
    </w:pPr>
    <w:rPr>
      <w:rFonts w:eastAsia="Arial Unicode MS" w:cs="Tahoma"/>
      <w:kern w:val="1"/>
      <w:sz w:val="24"/>
      <w:szCs w:val="24"/>
      <w:lang w:eastAsia="ar-SA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0" w:firstLine="0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19FE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5">
    <w:name w:val="heading 5"/>
    <w:basedOn w:val="Nagwek"/>
    <w:next w:val="Tekstpodstawowy"/>
    <w:qFormat/>
    <w:pPr>
      <w:numPr>
        <w:ilvl w:val="4"/>
        <w:numId w:val="1"/>
      </w:numPr>
      <w:outlineLvl w:val="4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uppressAutoHyphens w:val="0"/>
      <w:outlineLvl w:val="6"/>
    </w:pPr>
    <w:rPr>
      <w:rFonts w:ascii="Arial" w:hAnsi="Arial"/>
      <w:b/>
      <w:bCs/>
      <w:szCs w:val="20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3z0">
    <w:name w:val="WW8Num3z0"/>
    <w:rPr>
      <w:rFonts w:ascii="Symbol" w:hAnsi="Symbol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-Domylnaczcionkaakapitu">
    <w:name w:val="WW-Domyślna czcionka akapitu"/>
  </w:style>
  <w:style w:type="character" w:styleId="Pogrubienie">
    <w:name w:val="Strong"/>
    <w:uiPriority w:val="22"/>
    <w:qFormat/>
    <w:rPr>
      <w:b/>
      <w:bCs/>
    </w:rPr>
  </w:style>
  <w:style w:type="character" w:styleId="Hipercze">
    <w:name w:val="Hyperlink"/>
    <w:rPr>
      <w:color w:val="000080"/>
      <w:u w:val="single"/>
    </w:rPr>
  </w:style>
  <w:style w:type="character" w:customStyle="1" w:styleId="NagwekZnak">
    <w:name w:val="Nagłówek Znak"/>
    <w:basedOn w:val="Domylnaczcionkaakapitu1"/>
  </w:style>
  <w:style w:type="character" w:customStyle="1" w:styleId="TekstdymkaZnak">
    <w:name w:val="Tekst dymka Znak"/>
    <w:rPr>
      <w:rFonts w:ascii="Tahoma" w:hAnsi="Tahoma"/>
      <w:sz w:val="16"/>
      <w:szCs w:val="16"/>
    </w:rPr>
  </w:style>
  <w:style w:type="character" w:customStyle="1" w:styleId="StopkaZnak">
    <w:name w:val="Stopka Znak"/>
    <w:basedOn w:val="Domylnaczcionkaakapitu1"/>
  </w:style>
  <w:style w:type="character" w:customStyle="1" w:styleId="WWCharLFO1LVL1">
    <w:name w:val="WW_CharLFO1LVL1"/>
    <w:rPr>
      <w:rFonts w:ascii="Times New Roman" w:hAnsi="Times New Roman"/>
    </w:rPr>
  </w:style>
  <w:style w:type="character" w:customStyle="1" w:styleId="WWCharLFO4LVL1">
    <w:name w:val="WW_CharLFO4LVL1"/>
    <w:rPr>
      <w:rFonts w:ascii="OpenSymbol" w:eastAsia="OpenSymbol" w:hAnsi="OpenSymbol" w:cs="OpenSymbol"/>
    </w:rPr>
  </w:style>
  <w:style w:type="character" w:customStyle="1" w:styleId="WWCharLFO4LVL2">
    <w:name w:val="WW_CharLFO4LVL2"/>
    <w:rPr>
      <w:rFonts w:ascii="OpenSymbol" w:eastAsia="OpenSymbol" w:hAnsi="OpenSymbol" w:cs="OpenSymbol"/>
    </w:rPr>
  </w:style>
  <w:style w:type="character" w:customStyle="1" w:styleId="WWCharLFO4LVL3">
    <w:name w:val="WW_CharLFO4LVL3"/>
    <w:rPr>
      <w:rFonts w:ascii="OpenSymbol" w:eastAsia="OpenSymbol" w:hAnsi="OpenSymbol" w:cs="OpenSymbol"/>
    </w:rPr>
  </w:style>
  <w:style w:type="character" w:customStyle="1" w:styleId="WWCharLFO4LVL4">
    <w:name w:val="WW_CharLFO4LVL4"/>
    <w:rPr>
      <w:rFonts w:ascii="OpenSymbol" w:eastAsia="OpenSymbol" w:hAnsi="OpenSymbol" w:cs="OpenSymbol"/>
    </w:rPr>
  </w:style>
  <w:style w:type="character" w:customStyle="1" w:styleId="WWCharLFO4LVL5">
    <w:name w:val="WW_CharLFO4LVL5"/>
    <w:rPr>
      <w:rFonts w:ascii="OpenSymbol" w:eastAsia="OpenSymbol" w:hAnsi="OpenSymbol" w:cs="OpenSymbol"/>
    </w:rPr>
  </w:style>
  <w:style w:type="character" w:customStyle="1" w:styleId="WWCharLFO4LVL6">
    <w:name w:val="WW_CharLFO4LVL6"/>
    <w:rPr>
      <w:rFonts w:ascii="OpenSymbol" w:eastAsia="OpenSymbol" w:hAnsi="OpenSymbol" w:cs="OpenSymbol"/>
    </w:rPr>
  </w:style>
  <w:style w:type="character" w:customStyle="1" w:styleId="WWCharLFO4LVL7">
    <w:name w:val="WW_CharLFO4LVL7"/>
    <w:rPr>
      <w:rFonts w:ascii="OpenSymbol" w:eastAsia="OpenSymbol" w:hAnsi="OpenSymbol" w:cs="OpenSymbol"/>
    </w:rPr>
  </w:style>
  <w:style w:type="character" w:customStyle="1" w:styleId="WWCharLFO4LVL8">
    <w:name w:val="WW_CharLFO4LVL8"/>
    <w:rPr>
      <w:rFonts w:ascii="OpenSymbol" w:eastAsia="OpenSymbol" w:hAnsi="OpenSymbol" w:cs="OpenSymbol"/>
    </w:rPr>
  </w:style>
  <w:style w:type="character" w:customStyle="1" w:styleId="WWCharLFO4LVL9">
    <w:name w:val="WW_CharLFO4LVL9"/>
    <w:rPr>
      <w:rFonts w:ascii="OpenSymbol" w:eastAsia="OpenSymbol" w:hAnsi="OpenSymbol" w:cs="OpenSymbol"/>
    </w:rPr>
  </w:style>
  <w:style w:type="character" w:customStyle="1" w:styleId="WWCharLFO6LVL1">
    <w:name w:val="WW_CharLFO6LVL1"/>
    <w:rPr>
      <w:rFonts w:ascii="OpenSymbol" w:eastAsia="OpenSymbol" w:hAnsi="OpenSymbol" w:cs="OpenSymbol"/>
    </w:rPr>
  </w:style>
  <w:style w:type="character" w:customStyle="1" w:styleId="WWCharLFO6LVL2">
    <w:name w:val="WW_CharLFO6LVL2"/>
    <w:rPr>
      <w:rFonts w:ascii="OpenSymbol" w:eastAsia="OpenSymbol" w:hAnsi="OpenSymbol" w:cs="OpenSymbol"/>
    </w:rPr>
  </w:style>
  <w:style w:type="character" w:customStyle="1" w:styleId="WWCharLFO6LVL3">
    <w:name w:val="WW_CharLFO6LVL3"/>
    <w:rPr>
      <w:rFonts w:ascii="OpenSymbol" w:eastAsia="OpenSymbol" w:hAnsi="OpenSymbol" w:cs="OpenSymbol"/>
    </w:rPr>
  </w:style>
  <w:style w:type="character" w:customStyle="1" w:styleId="WWCharLFO6LVL4">
    <w:name w:val="WW_CharLFO6LVL4"/>
    <w:rPr>
      <w:rFonts w:ascii="OpenSymbol" w:eastAsia="OpenSymbol" w:hAnsi="OpenSymbol" w:cs="OpenSymbol"/>
    </w:rPr>
  </w:style>
  <w:style w:type="character" w:customStyle="1" w:styleId="WWCharLFO6LVL5">
    <w:name w:val="WW_CharLFO6LVL5"/>
    <w:rPr>
      <w:rFonts w:ascii="OpenSymbol" w:eastAsia="OpenSymbol" w:hAnsi="OpenSymbol" w:cs="OpenSymbol"/>
    </w:rPr>
  </w:style>
  <w:style w:type="character" w:customStyle="1" w:styleId="WWCharLFO6LVL6">
    <w:name w:val="WW_CharLFO6LVL6"/>
    <w:rPr>
      <w:rFonts w:ascii="OpenSymbol" w:eastAsia="OpenSymbol" w:hAnsi="OpenSymbol" w:cs="OpenSymbol"/>
    </w:rPr>
  </w:style>
  <w:style w:type="character" w:customStyle="1" w:styleId="WWCharLFO6LVL7">
    <w:name w:val="WW_CharLFO6LVL7"/>
    <w:rPr>
      <w:rFonts w:ascii="OpenSymbol" w:eastAsia="OpenSymbol" w:hAnsi="OpenSymbol" w:cs="OpenSymbol"/>
    </w:rPr>
  </w:style>
  <w:style w:type="character" w:customStyle="1" w:styleId="WWCharLFO6LVL8">
    <w:name w:val="WW_CharLFO6LVL8"/>
    <w:rPr>
      <w:rFonts w:ascii="OpenSymbol" w:eastAsia="OpenSymbol" w:hAnsi="OpenSymbol" w:cs="OpenSymbol"/>
    </w:rPr>
  </w:style>
  <w:style w:type="character" w:customStyle="1" w:styleId="WWCharLFO6LVL9">
    <w:name w:val="WW_CharLFO6LVL9"/>
    <w:rPr>
      <w:rFonts w:ascii="OpenSymbol" w:eastAsia="OpenSymbol" w:hAnsi="OpenSymbol" w:cs="OpenSymbol"/>
    </w:rPr>
  </w:style>
  <w:style w:type="character" w:customStyle="1" w:styleId="WWCharLFO7LVL1">
    <w:name w:val="WW_CharLFO7LVL1"/>
    <w:rPr>
      <w:rFonts w:ascii="OpenSymbol" w:eastAsia="OpenSymbol" w:hAnsi="OpenSymbol" w:cs="OpenSymbol"/>
    </w:rPr>
  </w:style>
  <w:style w:type="character" w:customStyle="1" w:styleId="WWCharLFO7LVL2">
    <w:name w:val="WW_CharLFO7LVL2"/>
    <w:rPr>
      <w:rFonts w:ascii="OpenSymbol" w:eastAsia="OpenSymbol" w:hAnsi="OpenSymbol" w:cs="OpenSymbol"/>
    </w:rPr>
  </w:style>
  <w:style w:type="character" w:customStyle="1" w:styleId="WWCharLFO7LVL3">
    <w:name w:val="WW_CharLFO7LVL3"/>
    <w:rPr>
      <w:rFonts w:ascii="OpenSymbol" w:eastAsia="OpenSymbol" w:hAnsi="OpenSymbol" w:cs="OpenSymbol"/>
    </w:rPr>
  </w:style>
  <w:style w:type="character" w:customStyle="1" w:styleId="WWCharLFO7LVL4">
    <w:name w:val="WW_CharLFO7LVL4"/>
    <w:rPr>
      <w:rFonts w:ascii="OpenSymbol" w:eastAsia="OpenSymbol" w:hAnsi="OpenSymbol" w:cs="OpenSymbol"/>
    </w:rPr>
  </w:style>
  <w:style w:type="character" w:customStyle="1" w:styleId="WWCharLFO7LVL5">
    <w:name w:val="WW_CharLFO7LVL5"/>
    <w:rPr>
      <w:rFonts w:ascii="OpenSymbol" w:eastAsia="OpenSymbol" w:hAnsi="OpenSymbol" w:cs="OpenSymbol"/>
    </w:rPr>
  </w:style>
  <w:style w:type="character" w:customStyle="1" w:styleId="WWCharLFO7LVL6">
    <w:name w:val="WW_CharLFO7LVL6"/>
    <w:rPr>
      <w:rFonts w:ascii="OpenSymbol" w:eastAsia="OpenSymbol" w:hAnsi="OpenSymbol" w:cs="OpenSymbol"/>
    </w:rPr>
  </w:style>
  <w:style w:type="character" w:customStyle="1" w:styleId="WWCharLFO7LVL7">
    <w:name w:val="WW_CharLFO7LVL7"/>
    <w:rPr>
      <w:rFonts w:ascii="OpenSymbol" w:eastAsia="OpenSymbol" w:hAnsi="OpenSymbol" w:cs="OpenSymbol"/>
    </w:rPr>
  </w:style>
  <w:style w:type="character" w:customStyle="1" w:styleId="WWCharLFO7LVL8">
    <w:name w:val="WW_CharLFO7LVL8"/>
    <w:rPr>
      <w:rFonts w:ascii="OpenSymbol" w:eastAsia="OpenSymbol" w:hAnsi="OpenSymbol" w:cs="OpenSymbol"/>
    </w:rPr>
  </w:style>
  <w:style w:type="character" w:customStyle="1" w:styleId="WWCharLFO7LVL9">
    <w:name w:val="WW_CharLFO7LVL9"/>
    <w:rPr>
      <w:rFonts w:ascii="OpenSymbol" w:eastAsia="OpenSymbol" w:hAnsi="OpenSymbol" w:cs="OpenSymbol"/>
    </w:rPr>
  </w:style>
  <w:style w:type="character" w:customStyle="1" w:styleId="WWCharLFO8LVL1">
    <w:name w:val="WW_CharLFO8LVL1"/>
    <w:rPr>
      <w:rFonts w:ascii="OpenSymbol" w:eastAsia="OpenSymbol" w:hAnsi="OpenSymbol" w:cs="OpenSymbol"/>
    </w:rPr>
  </w:style>
  <w:style w:type="character" w:customStyle="1" w:styleId="WWCharLFO8LVL2">
    <w:name w:val="WW_CharLFO8LVL2"/>
    <w:rPr>
      <w:rFonts w:ascii="OpenSymbol" w:eastAsia="OpenSymbol" w:hAnsi="OpenSymbol" w:cs="OpenSymbol"/>
    </w:rPr>
  </w:style>
  <w:style w:type="character" w:customStyle="1" w:styleId="WWCharLFO8LVL3">
    <w:name w:val="WW_CharLFO8LVL3"/>
    <w:rPr>
      <w:rFonts w:ascii="OpenSymbol" w:eastAsia="OpenSymbol" w:hAnsi="OpenSymbol" w:cs="OpenSymbol"/>
    </w:rPr>
  </w:style>
  <w:style w:type="character" w:customStyle="1" w:styleId="WWCharLFO8LVL4">
    <w:name w:val="WW_CharLFO8LVL4"/>
    <w:rPr>
      <w:rFonts w:ascii="OpenSymbol" w:eastAsia="OpenSymbol" w:hAnsi="OpenSymbol" w:cs="OpenSymbol"/>
    </w:rPr>
  </w:style>
  <w:style w:type="character" w:customStyle="1" w:styleId="WWCharLFO8LVL5">
    <w:name w:val="WW_CharLFO8LVL5"/>
    <w:rPr>
      <w:rFonts w:ascii="OpenSymbol" w:eastAsia="OpenSymbol" w:hAnsi="OpenSymbol" w:cs="OpenSymbol"/>
    </w:rPr>
  </w:style>
  <w:style w:type="character" w:customStyle="1" w:styleId="WWCharLFO8LVL6">
    <w:name w:val="WW_CharLFO8LVL6"/>
    <w:rPr>
      <w:rFonts w:ascii="OpenSymbol" w:eastAsia="OpenSymbol" w:hAnsi="OpenSymbol" w:cs="OpenSymbol"/>
    </w:rPr>
  </w:style>
  <w:style w:type="character" w:customStyle="1" w:styleId="WWCharLFO8LVL7">
    <w:name w:val="WW_CharLFO8LVL7"/>
    <w:rPr>
      <w:rFonts w:ascii="OpenSymbol" w:eastAsia="OpenSymbol" w:hAnsi="OpenSymbol" w:cs="OpenSymbol"/>
    </w:rPr>
  </w:style>
  <w:style w:type="character" w:customStyle="1" w:styleId="WWCharLFO8LVL8">
    <w:name w:val="WW_CharLFO8LVL8"/>
    <w:rPr>
      <w:rFonts w:ascii="OpenSymbol" w:eastAsia="OpenSymbol" w:hAnsi="OpenSymbol" w:cs="OpenSymbol"/>
    </w:rPr>
  </w:style>
  <w:style w:type="character" w:customStyle="1" w:styleId="WWCharLFO8LVL9">
    <w:name w:val="WW_CharLFO8LVL9"/>
    <w:rPr>
      <w:rFonts w:ascii="OpenSymbol" w:eastAsia="OpenSymbol" w:hAnsi="OpenSymbol" w:cs="OpenSymbol"/>
    </w:rPr>
  </w:style>
  <w:style w:type="paragraph" w:customStyle="1" w:styleId="Normalny1">
    <w:name w:val="Normalny1"/>
    <w:pPr>
      <w:widowControl w:val="0"/>
      <w:suppressAutoHyphens/>
      <w:spacing w:line="100" w:lineRule="atLeast"/>
      <w:textAlignment w:val="baseline"/>
    </w:pPr>
    <w:rPr>
      <w:rFonts w:eastAsia="Arial Unicode MS" w:cs="Tahoma"/>
      <w:kern w:val="1"/>
      <w:sz w:val="24"/>
      <w:szCs w:val="24"/>
      <w:lang w:eastAsia="ar-SA"/>
    </w:rPr>
  </w:style>
  <w:style w:type="paragraph" w:styleId="Nagwek">
    <w:name w:val="header"/>
    <w:basedOn w:val="Normalny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unkt-opis">
    <w:name w:val="!!!Punkt - opis"/>
    <w:basedOn w:val="Normalny"/>
    <w:rPr>
      <w:rFonts w:ascii="Calibri" w:hAnsi="Calibri"/>
    </w:rPr>
  </w:style>
  <w:style w:type="paragraph" w:customStyle="1" w:styleId="Podpunkt-opis">
    <w:name w:val="!!!Podpunkt - opis"/>
    <w:basedOn w:val="Punkt-opis"/>
    <w:rPr>
      <w:color w:val="000000"/>
      <w:sz w:val="28"/>
    </w:rPr>
  </w:style>
  <w:style w:type="paragraph" w:customStyle="1" w:styleId="Punkt-spis">
    <w:name w:val="!!!Punkt - spis"/>
    <w:basedOn w:val="Podpunkt-opis"/>
  </w:style>
  <w:style w:type="paragraph" w:customStyle="1" w:styleId="Podpunkt-spis">
    <w:name w:val="!!!Podpunkt - spis"/>
    <w:basedOn w:val="Punkt-spis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21">
    <w:name w:val="Tekst podstawowy 21"/>
    <w:basedOn w:val="Normalny"/>
    <w:pPr>
      <w:jc w:val="both"/>
    </w:pPr>
  </w:style>
  <w:style w:type="paragraph" w:customStyle="1" w:styleId="Tekstpodstawowy22">
    <w:name w:val="Tekst podstawowy 22"/>
    <w:basedOn w:val="Normalny"/>
    <w:pPr>
      <w:jc w:val="both"/>
    </w:pPr>
  </w:style>
  <w:style w:type="paragraph" w:customStyle="1" w:styleId="Tekstpodstawowywcity21">
    <w:name w:val="Tekst podstawowy wcięty 21"/>
    <w:pPr>
      <w:widowControl w:val="0"/>
      <w:suppressAutoHyphens/>
      <w:spacing w:line="360" w:lineRule="auto"/>
      <w:ind w:firstLine="360"/>
      <w:jc w:val="both"/>
      <w:textAlignment w:val="baseline"/>
    </w:pPr>
    <w:rPr>
      <w:rFonts w:eastAsia="Arial Unicode MS" w:cs="Tahoma"/>
      <w:kern w:val="1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4" w:space="0" w:color="808080"/>
      </w:pBdr>
      <w:spacing w:after="283"/>
    </w:pPr>
    <w:rPr>
      <w:sz w:val="12"/>
      <w:szCs w:val="12"/>
    </w:rPr>
  </w:style>
  <w:style w:type="paragraph" w:styleId="Tekstdymka">
    <w:name w:val="Balloon Text"/>
    <w:basedOn w:val="Normalny1"/>
    <w:rPr>
      <w:rFonts w:ascii="Tahoma" w:hAnsi="Tahoma"/>
      <w:sz w:val="16"/>
      <w:szCs w:val="16"/>
    </w:rPr>
  </w:style>
  <w:style w:type="paragraph" w:styleId="Stopka">
    <w:name w:val="footer"/>
    <w:basedOn w:val="Normalny1"/>
    <w:pPr>
      <w:tabs>
        <w:tab w:val="center" w:pos="4536"/>
        <w:tab w:val="right" w:pos="9072"/>
      </w:tabs>
    </w:pPr>
  </w:style>
  <w:style w:type="paragraph" w:customStyle="1" w:styleId="Tekstpodstawowywcity22">
    <w:name w:val="Tekst podstawowy wcięty 22"/>
    <w:pPr>
      <w:widowControl w:val="0"/>
      <w:spacing w:line="360" w:lineRule="auto"/>
      <w:ind w:firstLine="360"/>
      <w:jc w:val="both"/>
      <w:textAlignment w:val="baseline"/>
    </w:pPr>
    <w:rPr>
      <w:rFonts w:eastAsia="Arial Unicode MS" w:cs="Tahoma"/>
      <w:kern w:val="1"/>
      <w:sz w:val="24"/>
      <w:szCs w:val="24"/>
      <w:lang w:eastAsia="ar-SA"/>
    </w:rPr>
  </w:style>
  <w:style w:type="character" w:customStyle="1" w:styleId="Nagwek3Znak">
    <w:name w:val="Nagłówek 3 Znak"/>
    <w:link w:val="Nagwek3"/>
    <w:uiPriority w:val="9"/>
    <w:semiHidden/>
    <w:rsid w:val="008A19FE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paragraph" w:styleId="NormalnyWeb">
    <w:name w:val="Normal (Web)"/>
    <w:basedOn w:val="Normalny"/>
    <w:unhideWhenUsed/>
    <w:rsid w:val="00AA3806"/>
    <w:pPr>
      <w:widowControl/>
      <w:suppressAutoHyphens w:val="0"/>
      <w:spacing w:before="100" w:beforeAutospacing="1" w:after="119" w:line="240" w:lineRule="auto"/>
      <w:textAlignment w:val="auto"/>
    </w:pPr>
    <w:rPr>
      <w:rFonts w:eastAsia="Times New Roman" w:cs="Times New Roman"/>
      <w:kern w:val="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9312A"/>
    <w:rPr>
      <w:color w:val="808080"/>
    </w:rPr>
  </w:style>
  <w:style w:type="table" w:styleId="Tabela-Siatka">
    <w:name w:val="Table Grid"/>
    <w:basedOn w:val="Standardowy"/>
    <w:uiPriority w:val="59"/>
    <w:rsid w:val="002B79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41A2D"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rsid w:val="00E87667"/>
    <w:rPr>
      <w:rFonts w:eastAsia="Arial Unicode MS" w:cs="Tahoma"/>
      <w:kern w:val="1"/>
      <w:sz w:val="24"/>
      <w:szCs w:val="24"/>
      <w:lang w:eastAsia="ar-SA"/>
    </w:rPr>
  </w:style>
  <w:style w:type="paragraph" w:customStyle="1" w:styleId="Pro-Inwest">
    <w:name w:val="Pro-Inwest"/>
    <w:basedOn w:val="Bezodstpw"/>
    <w:link w:val="Pro-InwestZnak"/>
    <w:qFormat/>
    <w:rsid w:val="00DC38FF"/>
    <w:pPr>
      <w:widowControl/>
      <w:suppressAutoHyphens w:val="0"/>
      <w:spacing w:line="276" w:lineRule="auto"/>
      <w:textAlignment w:val="auto"/>
    </w:pPr>
    <w:rPr>
      <w:rFonts w:ascii="Arial Narrow" w:eastAsia="Calibri" w:hAnsi="Arial Narrow" w:cs="Times New Roman"/>
      <w:kern w:val="0"/>
      <w:szCs w:val="22"/>
      <w:lang w:eastAsia="en-US"/>
    </w:rPr>
  </w:style>
  <w:style w:type="character" w:customStyle="1" w:styleId="Pro-InwestZnak">
    <w:name w:val="Pro-Inwest Znak"/>
    <w:link w:val="Pro-Inwest"/>
    <w:rsid w:val="00DC38FF"/>
    <w:rPr>
      <w:rFonts w:ascii="Arial Narrow" w:eastAsia="Calibri" w:hAnsi="Arial Narrow"/>
      <w:sz w:val="24"/>
      <w:szCs w:val="22"/>
      <w:lang w:eastAsia="en-US"/>
    </w:rPr>
  </w:style>
  <w:style w:type="paragraph" w:styleId="Bezodstpw">
    <w:name w:val="No Spacing"/>
    <w:uiPriority w:val="1"/>
    <w:qFormat/>
    <w:rsid w:val="00DC38FF"/>
    <w:pPr>
      <w:widowControl w:val="0"/>
      <w:suppressAutoHyphens/>
      <w:textAlignment w:val="baseline"/>
    </w:pPr>
    <w:rPr>
      <w:rFonts w:eastAsia="Arial Unicode MS" w:cs="Tahom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9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7F5A8-0D48-4AC1-AA8C-960974906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6</Pages>
  <Words>1555</Words>
  <Characters>9330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Klimwk</dc:creator>
  <cp:lastModifiedBy>Dawid Klimek</cp:lastModifiedBy>
  <cp:revision>90</cp:revision>
  <cp:lastPrinted>2018-01-25T09:50:00Z</cp:lastPrinted>
  <dcterms:created xsi:type="dcterms:W3CDTF">2017-12-07T23:29:00Z</dcterms:created>
  <dcterms:modified xsi:type="dcterms:W3CDTF">2024-01-17T01:22:00Z</dcterms:modified>
</cp:coreProperties>
</file>