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0F359917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984AD5">
              <w:rPr>
                <w:rFonts w:asciiTheme="majorHAnsi" w:hAnsiTheme="majorHAnsi"/>
                <w:b/>
                <w:sz w:val="28"/>
                <w:szCs w:val="28"/>
              </w:rPr>
              <w:t>22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62E4DB8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D3DAA0F" w14:textId="77777777" w:rsidR="007E2DF0" w:rsidRDefault="007E2DF0" w:rsidP="007E2DF0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Wysokość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kapitału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51B1CE1A" w:rsidR="007E2DF0" w:rsidRPr="007B0C64" w:rsidRDefault="007E2DF0" w:rsidP="007E2DF0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prawa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955"/>
        <w:gridCol w:w="708"/>
        <w:gridCol w:w="1560"/>
        <w:gridCol w:w="1417"/>
        <w:gridCol w:w="1559"/>
        <w:gridCol w:w="1276"/>
        <w:gridCol w:w="2268"/>
      </w:tblGrid>
      <w:tr w:rsidR="00C81651" w:rsidRPr="00984AD5" w14:paraId="17EF7783" w14:textId="77777777" w:rsidTr="00984AD5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58A3E5B8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984AD5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984AD5" w14:paraId="1148A77D" w14:textId="77777777" w:rsidTr="00984AD5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984AD5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984AD5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984AD5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984AD5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984AD5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984AD5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984AD5" w14:paraId="625DCC61" w14:textId="77777777" w:rsidTr="00984AD5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B124" w14:textId="45B4DEF5" w:rsidR="00C81651" w:rsidRPr="00984AD5" w:rsidRDefault="00984AD5" w:rsidP="0093629F">
            <w:pPr>
              <w:widowControl w:val="0"/>
              <w:shd w:val="clear" w:color="auto" w:fill="FDFDFD"/>
              <w:rPr>
                <w:rFonts w:asciiTheme="majorHAnsi" w:hAnsiTheme="majorHAnsi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Uniwersalne końcówki z filtrem,100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μl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polipropylenowe, sterylne, w rakach zamykanych przejrzystą pokrywką na zawiasach,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niskoretencyjne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(zwiększony odzysk cieczy z końcówki), z zaznaczoną podziałką na 10 i 50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μl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. Przezroczyste/bezbarwne. Kompatybilne z pipetami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oraz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reference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. Raki z możliwością zastosowania wkładów uzupełniających (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tzw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refill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).</w:t>
            </w:r>
            <w:r w:rsidRPr="00984AD5">
              <w:rPr>
                <w:rFonts w:asciiTheme="majorHAnsi" w:eastAsia="Arial Narrow" w:hAnsiTheme="majorHAnsi" w:cs="Arial Narrow"/>
                <w:color w:val="000000"/>
                <w:sz w:val="22"/>
                <w:szCs w:val="22"/>
              </w:rPr>
              <w:t xml:space="preserve"> </w:t>
            </w:r>
            <w:r w:rsidRPr="00984AD5">
              <w:rPr>
                <w:rFonts w:asciiTheme="majorHAnsi" w:hAnsiTheme="majorHAnsi" w:cs="Arial"/>
                <w:sz w:val="22"/>
                <w:szCs w:val="22"/>
              </w:rPr>
              <w:t>1op. = 960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5951A55F" w:rsidR="00C81651" w:rsidRPr="00984AD5" w:rsidRDefault="00984AD5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3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984AD5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84AD5" w14:paraId="0CE321CA" w14:textId="77777777" w:rsidTr="00984AD5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1E87" w14:textId="46DA37AB" w:rsidR="0093629F" w:rsidRPr="00984AD5" w:rsidRDefault="00984AD5" w:rsidP="0093629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Uniwersalne końcówki z filtrem, 200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μl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polipropylenowe, sterylne, w rakach zamykanych przejrzystą pokrywką na zawiasach,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niskoretencyjne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(zwiększony odzysk cieczy z końcówki), z zaznaczoną podziałką na 10, 50 i 100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μl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. Przezroczyste/bezbarwne. Kompatybilne z pipetami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oraz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reference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. Raki z możliwością zastosowania wkładów uzupełniających (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tzw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refill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). 1op. = 960 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124D73CF" w:rsidR="0093629F" w:rsidRPr="00984AD5" w:rsidRDefault="00984AD5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3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84AD5" w14:paraId="3EA21DB3" w14:textId="77777777" w:rsidTr="00984AD5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DD46" w14:textId="3C966CB8" w:rsidR="0093629F" w:rsidRPr="00984AD5" w:rsidRDefault="00984AD5" w:rsidP="0093629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Uniwersalne końcówki z filtrem, 0.1-10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μl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polipropylenowe, sterylne, w rakach zamykanych przejrzystą pokrywką na zawiasach,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niskoretencyjne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(zwiększony odzysk cieczy z końcówki), z zaznaczoną podziałką na 1, 2 i 10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μl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. Przezroczyste/bezbarwne. Kompatybilne z pipetami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oraz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reference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. Czubek końcówki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kapilarny.Długość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min. 45mm. Raki z możliwością zastosowania wkładów uzupełniających (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tzw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refill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). 1op. = 960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49D5FE4F" w:rsidR="0093629F" w:rsidRPr="00984AD5" w:rsidRDefault="00984AD5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3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84AD5" w14:paraId="6E760899" w14:textId="77777777" w:rsidTr="00984AD5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BEE5" w14:textId="71D5A143" w:rsidR="0093629F" w:rsidRPr="00984AD5" w:rsidRDefault="00984AD5" w:rsidP="0093629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Uniwersalne końcówki z filtrem, 0.1-10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μl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polipropylenowe, sterylne, w rakach zamykanych przejrzystą pokrywką na zawiasach,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niskoretencyjne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(zwiększony odzysk cieczy z końcówki), z zaznaczoną podziałką na 2 i 10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μl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. </w:t>
            </w:r>
            <w:r w:rsidRPr="00984AD5">
              <w:rPr>
                <w:rFonts w:asciiTheme="majorHAnsi" w:hAnsiTheme="majorHAnsi" w:cs="Arial"/>
                <w:sz w:val="22"/>
                <w:szCs w:val="22"/>
              </w:rPr>
              <w:lastRenderedPageBreak/>
              <w:t xml:space="preserve">Przezroczyste/bezbarwne. Kompatybilne z pipetami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oraz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reference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. Czubek końcówki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kapilarny.Długość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max. 32mm. Raki z możliwością zastosowania wkładów uzupełniających (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tzw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refill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). 1op. = 960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1E97ECA0" w:rsidR="0093629F" w:rsidRPr="00984AD5" w:rsidRDefault="00984AD5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3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93629F" w:rsidRPr="00984AD5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984AD5" w14:paraId="79E73F0F" w14:textId="77777777" w:rsidTr="00984AD5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836E" w14:textId="2B98800D" w:rsidR="00AD6CF6" w:rsidRPr="00984AD5" w:rsidRDefault="00984AD5" w:rsidP="00AD6CF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Uniwersalne końcówki z filtrem, 1000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μl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polipropylenowe, sterylne, w rakach zamykanych przejrzystą pokrywką na zawiasach,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niskoretencyjne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(zwiększony odzysk cieczy z końcówki), z zaznaczoną podziałką na 100, 500 i 1000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μl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. Przezroczyste/bezbarwne. Kompatybilne z pipetami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oraz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reference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. Raki z możliwością zastosowania wkładów uzupełniających (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tzw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refill</w:t>
            </w:r>
            <w:proofErr w:type="spellEnd"/>
            <w:r w:rsidRPr="00DA385D">
              <w:rPr>
                <w:rFonts w:asciiTheme="majorHAnsi" w:hAnsiTheme="majorHAnsi" w:cs="Arial"/>
                <w:sz w:val="22"/>
                <w:szCs w:val="22"/>
              </w:rPr>
              <w:t xml:space="preserve">). </w:t>
            </w:r>
            <w:r w:rsidRPr="00984AD5">
              <w:rPr>
                <w:rFonts w:asciiTheme="majorHAnsi" w:hAnsiTheme="majorHAnsi" w:cs="Arial"/>
                <w:sz w:val="22"/>
                <w:szCs w:val="22"/>
              </w:rPr>
              <w:t>1op. = 960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0D579CC8" w:rsidR="00AD6CF6" w:rsidRPr="00984AD5" w:rsidRDefault="00984AD5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F762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984AD5" w14:paraId="1C8BA83F" w14:textId="77777777" w:rsidTr="00984AD5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F79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5386" w14:textId="14753E2E" w:rsidR="00AD6CF6" w:rsidRPr="00984AD5" w:rsidRDefault="00984AD5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Probówki cienkościenne do PCR w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stripach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(po 8), 0,2 ul, z wieczkami przyczepionymi na zawiasie z jednej strony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stripów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. Przezroczyste. Płaskie wieczka. 1op. = 125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szt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stripów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96D9" w14:textId="036FDCE6" w:rsidR="00AD6CF6" w:rsidRPr="00984AD5" w:rsidRDefault="00984AD5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10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BBC7" w14:textId="613F19E4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9CEE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5EB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218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DF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984AD5" w14:paraId="5F1F4602" w14:textId="77777777" w:rsidTr="00984AD5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AD70" w14:textId="098F8DE4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76499" w14:textId="70DF1AD0" w:rsidR="00AD6CF6" w:rsidRPr="00984AD5" w:rsidRDefault="00984AD5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Probówki cienkościenne do PCR w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stripach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(po 8), 0,2 ul, z osobnymi wieczkami w zestawie. Przezroczyste. Płaskie wieczka. 1op. = 125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szt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stripów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234A" w14:textId="30DE8114" w:rsidR="00AD6CF6" w:rsidRPr="00984AD5" w:rsidRDefault="00984AD5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A253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3F31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0A00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7B9D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192B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D6CF6" w:rsidRPr="00984AD5" w14:paraId="303B0314" w14:textId="77777777" w:rsidTr="00984AD5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E9DE" w14:textId="63430FF6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B5FF" w14:textId="3A148EEE" w:rsidR="00AD6CF6" w:rsidRPr="00984AD5" w:rsidRDefault="00984AD5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Probówki cienkościenne do PCR w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stripach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(po 8), 0,2 ul, zamykane indywidualnymi wieczkami, przyczepionymi pod kątem 45°. Przezroczyste. Płaskie wieczka. Pojedyncze łączenia między poszczególnymi probówkami, ułatwiające rozdzielanie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stripów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na części. 1op. = 120szt (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stripów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FB5D" w14:textId="7944851E" w:rsidR="00AD6CF6" w:rsidRPr="00984AD5" w:rsidRDefault="00984AD5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DED9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1048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981C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510D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2256" w14:textId="77777777" w:rsidR="00AD6CF6" w:rsidRPr="00984AD5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84AD5" w:rsidRPr="00984AD5" w14:paraId="0DE645BC" w14:textId="77777777" w:rsidTr="00984AD5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13EE" w14:textId="1EC829AF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83A8" w14:textId="41BC138E" w:rsidR="00984AD5" w:rsidRPr="00984AD5" w:rsidRDefault="00984AD5" w:rsidP="00984AD5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Probówki cienkościenne do PCR w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stripach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(po 12), 0,2 ul, z osobnymi wieczkami w zestawie. Przezroczyste. Płaskie wieczka. 1op. = 80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szt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stripów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709D" w14:textId="10566363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3CD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4E02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4E7C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C7E2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04F8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84AD5" w:rsidRPr="00984AD5" w14:paraId="35DB3373" w14:textId="77777777" w:rsidTr="00984AD5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4827" w14:textId="4AC4EC41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10373" w14:textId="67471948" w:rsidR="00984AD5" w:rsidRPr="00984AD5" w:rsidRDefault="00984AD5" w:rsidP="00984AD5">
            <w:pPr>
              <w:widowControl w:val="0"/>
              <w:rPr>
                <w:rFonts w:asciiTheme="majorHAnsi" w:hAnsiTheme="majorHAnsi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Probówki do PCR cienkościenne, polipropylenowe, pojedyncze, z przytwierdzonym zamknięciem, z płaskim wieczkiem, 200ul, kompatybilne z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termocyklerami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marki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. </w:t>
            </w:r>
          </w:p>
          <w:p w14:paraId="7D03BAD5" w14:textId="3DFDFA7D" w:rsidR="00984AD5" w:rsidRPr="00984AD5" w:rsidRDefault="00984AD5" w:rsidP="00984AD5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>1op. = 1000 sztuk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8633" w14:textId="5AB39D0B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10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2014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7908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F29C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82E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60EC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84AD5" w:rsidRPr="00984AD5" w14:paraId="533CF890" w14:textId="77777777" w:rsidTr="00984AD5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404F" w14:textId="7579F31F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D569" w14:textId="2D459BDE" w:rsidR="00984AD5" w:rsidRPr="00984AD5" w:rsidRDefault="00984AD5" w:rsidP="00984AD5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Zamknięcia do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stripów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, w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stripach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po 8, kompatybilne z pozycjami 7</w:t>
            </w:r>
            <w:r w:rsidR="00DA385D">
              <w:rPr>
                <w:rFonts w:asciiTheme="majorHAnsi" w:hAnsiTheme="majorHAnsi" w:cs="Arial"/>
                <w:sz w:val="22"/>
                <w:szCs w:val="22"/>
              </w:rPr>
              <w:t xml:space="preserve">. </w:t>
            </w: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1op. = 125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szt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(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stripów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1E9F" w14:textId="501F3C78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8ECF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54E5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A9C9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60A1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EDCF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84AD5" w:rsidRPr="00984AD5" w14:paraId="044BA411" w14:textId="77777777" w:rsidTr="00984AD5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3BCB" w14:textId="22405690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2B422" w14:textId="5096BC8A" w:rsidR="00984AD5" w:rsidRPr="00984AD5" w:rsidRDefault="00984AD5" w:rsidP="00984AD5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Środek dekontaminacyjny rozkładający DNA oraz RNA. Wysoka aktywność w temperaturze pokojowej (zalecany czas dekontaminacji – 10 min). Nietoksyczny dla ludzi, niezawierający silnych kwasów ani zasad. Bezpieczny dla różnych rodzajów powierzchni metalowych. Zawierający barwnik ułatwiający kontrolę dekontaminacji. Niewymagający spłukiwania powierzchni. Butelka uzupełniająca, 1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>=2500ml.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70F2" w14:textId="1AEFB0F1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994E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114F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0AF3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BA82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E9D7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84AD5" w:rsidRPr="00984AD5" w14:paraId="3DDE05C1" w14:textId="77777777" w:rsidTr="00984AD5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9195" w14:textId="0A6A3190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9282" w14:textId="62794DA4" w:rsidR="00984AD5" w:rsidRPr="00984AD5" w:rsidRDefault="00984AD5" w:rsidP="00984AD5">
            <w:pPr>
              <w:widowControl w:val="0"/>
              <w:rPr>
                <w:rFonts w:asciiTheme="majorHAnsi" w:hAnsiTheme="majorHAnsi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Probówki polipropylenowe typu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, 1,5 ml, z zamknięciem typu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safe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-lock lub analogicznym, przezroczyste, wolne od ludzkiego DNA, inhibitorów PCR,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DNaz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 i </w:t>
            </w:r>
            <w:proofErr w:type="spellStart"/>
            <w:r w:rsidRPr="00984AD5">
              <w:rPr>
                <w:rFonts w:asciiTheme="majorHAnsi" w:hAnsiTheme="majorHAnsi" w:cs="Arial"/>
                <w:sz w:val="22"/>
                <w:szCs w:val="22"/>
              </w:rPr>
              <w:t>RNaz</w:t>
            </w:r>
            <w:proofErr w:type="spellEnd"/>
            <w:r w:rsidRPr="00984AD5">
              <w:rPr>
                <w:rFonts w:asciiTheme="majorHAnsi" w:hAnsiTheme="majorHAnsi" w:cs="Arial"/>
                <w:sz w:val="22"/>
                <w:szCs w:val="22"/>
              </w:rPr>
              <w:t xml:space="preserve">, wytrzymujące wirowanie przy 30000 x g. Tolerancja temperatur od -80 do 120 stopni Celsjusza. </w:t>
            </w:r>
          </w:p>
          <w:p w14:paraId="4F9BE2E9" w14:textId="0F0F4D9C" w:rsidR="00984AD5" w:rsidRPr="00984AD5" w:rsidRDefault="00984AD5" w:rsidP="00984AD5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Arial"/>
                <w:sz w:val="22"/>
                <w:szCs w:val="22"/>
              </w:rPr>
              <w:t>Dostarczane w dwóch workach typu zip po 500 sztuk. 1 = 1000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CE022" w14:textId="44C4D5B8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49E0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E1D5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587C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580D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BDBF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84AD5" w:rsidRPr="00984AD5" w14:paraId="5374A1F5" w14:textId="77777777" w:rsidTr="00984AD5">
        <w:trPr>
          <w:trHeight w:val="560"/>
        </w:trPr>
        <w:tc>
          <w:tcPr>
            <w:tcW w:w="8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84AD5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984AD5" w:rsidRPr="00984AD5" w:rsidRDefault="00984AD5" w:rsidP="00984AD5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33F4D2C0" w14:textId="10037E24" w:rsidR="005C2175" w:rsidRPr="005C2175" w:rsidRDefault="005C2175" w:rsidP="005C2175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  <w:r w:rsidRPr="005C2175"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>UWAGA!</w:t>
      </w:r>
      <w:r w:rsidRPr="005C2175">
        <w:rPr>
          <w:rFonts w:ascii="Cambria" w:eastAsia="Calibri" w:hAnsi="Cambria" w:cs="Arial"/>
          <w:b/>
          <w:sz w:val="22"/>
          <w:szCs w:val="22"/>
          <w:u w:val="single"/>
        </w:rPr>
        <w:t xml:space="preserve"> </w:t>
      </w:r>
      <w:r>
        <w:rPr>
          <w:rFonts w:ascii="Cambria" w:eastAsia="Calibri" w:hAnsi="Cambria" w:cs="Arial"/>
          <w:b/>
          <w:sz w:val="22"/>
          <w:szCs w:val="22"/>
          <w:u w:val="single"/>
        </w:rPr>
        <w:t>Produkty z poz. nr 13</w:t>
      </w:r>
      <w:r w:rsidRPr="005C2175">
        <w:rPr>
          <w:rFonts w:ascii="Cambria" w:eastAsia="Calibri" w:hAnsi="Cambria" w:cs="Arial"/>
          <w:b/>
          <w:sz w:val="22"/>
          <w:szCs w:val="22"/>
          <w:u w:val="single"/>
        </w:rPr>
        <w:t xml:space="preserve"> muszą być wyrobami medycznymi dopuszczonymi do obrotu i używania na  terytorium RP zgodnie </w:t>
      </w:r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                        </w:t>
      </w:r>
      <w:r w:rsidRPr="005C2175">
        <w:rPr>
          <w:rFonts w:ascii="Cambria" w:eastAsia="Calibri" w:hAnsi="Cambria" w:cs="Arial"/>
          <w:b/>
          <w:sz w:val="22"/>
          <w:szCs w:val="22"/>
          <w:u w:val="single"/>
        </w:rPr>
        <w:t xml:space="preserve">z Ustawą o wyrobach medycznych z dnia 7 kwietnia 2022 r.; wszystkie wyroby medyczne muszą być oznaczone znakiem CE i spełniać wymagania zasadnicze określone dla tych wyrobów. </w:t>
      </w:r>
    </w:p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DA385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013AAE10" w14:textId="5B5E017C" w:rsidR="003A7720" w:rsidRDefault="00E23C84" w:rsidP="00DA385D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406BE0DE" w14:textId="77777777" w:rsidR="00DA385D" w:rsidRDefault="00DA385D" w:rsidP="00DA385D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DA385D" w:rsidRPr="00F051A8" w14:paraId="3422D71F" w14:textId="77777777" w:rsidTr="00E6259A">
        <w:trPr>
          <w:jc w:val="center"/>
        </w:trPr>
        <w:tc>
          <w:tcPr>
            <w:tcW w:w="4961" w:type="dxa"/>
            <w:vAlign w:val="center"/>
          </w:tcPr>
          <w:p w14:paraId="67D902B7" w14:textId="606402C6" w:rsidR="00DA385D" w:rsidRPr="00DA385D" w:rsidRDefault="00DA385D" w:rsidP="00DA385D">
            <w:pPr>
              <w:ind w:left="36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</w:t>
            </w:r>
            <w:r w:rsidRPr="00DA385D">
              <w:rPr>
                <w:rFonts w:asciiTheme="majorHAnsi" w:hAnsiTheme="majorHAnsi"/>
                <w:b/>
                <w:sz w:val="22"/>
                <w:szCs w:val="22"/>
              </w:rPr>
              <w:t xml:space="preserve">           Opis kryterium</w:t>
            </w:r>
          </w:p>
        </w:tc>
        <w:tc>
          <w:tcPr>
            <w:tcW w:w="2845" w:type="dxa"/>
            <w:vAlign w:val="center"/>
          </w:tcPr>
          <w:p w14:paraId="0B4A1561" w14:textId="77777777" w:rsidR="00DA385D" w:rsidRPr="00F051A8" w:rsidRDefault="00DA385D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DA385D" w:rsidRPr="00F051A8" w14:paraId="47ABF655" w14:textId="77777777" w:rsidTr="00E6259A">
        <w:trPr>
          <w:trHeight w:val="396"/>
          <w:jc w:val="center"/>
        </w:trPr>
        <w:tc>
          <w:tcPr>
            <w:tcW w:w="4961" w:type="dxa"/>
            <w:vAlign w:val="center"/>
          </w:tcPr>
          <w:p w14:paraId="37A39289" w14:textId="77777777" w:rsidR="00DA385D" w:rsidRPr="00F051A8" w:rsidRDefault="00DA385D" w:rsidP="00E6259A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1939562F" w14:textId="77777777" w:rsidR="00DA385D" w:rsidRPr="00F051A8" w:rsidRDefault="00DA385D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2B15E9A1" w14:textId="77777777" w:rsidR="00DA385D" w:rsidRDefault="00DA385D" w:rsidP="00DA385D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DA385D" w:rsidRPr="00F051A8" w14:paraId="40546530" w14:textId="77777777" w:rsidTr="00E6259A">
        <w:trPr>
          <w:jc w:val="center"/>
        </w:trPr>
        <w:tc>
          <w:tcPr>
            <w:tcW w:w="4961" w:type="dxa"/>
            <w:vAlign w:val="center"/>
          </w:tcPr>
          <w:p w14:paraId="02B09BA9" w14:textId="77777777" w:rsidR="00DA385D" w:rsidRPr="00F051A8" w:rsidRDefault="00DA385D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4C505186" w14:textId="77777777" w:rsidR="00DA385D" w:rsidRPr="00F051A8" w:rsidRDefault="00DA385D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DA385D" w:rsidRPr="00F051A8" w14:paraId="11D753CB" w14:textId="77777777" w:rsidTr="00E6259A">
        <w:trPr>
          <w:trHeight w:val="396"/>
          <w:jc w:val="center"/>
        </w:trPr>
        <w:tc>
          <w:tcPr>
            <w:tcW w:w="4961" w:type="dxa"/>
            <w:vAlign w:val="center"/>
          </w:tcPr>
          <w:p w14:paraId="00BAB550" w14:textId="77777777" w:rsidR="00DA385D" w:rsidRPr="00F051A8" w:rsidRDefault="00DA385D" w:rsidP="00E6259A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15CA6D7F" w14:textId="77777777" w:rsidR="00DA385D" w:rsidRPr="00F051A8" w:rsidRDefault="00DA385D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</w:p>
    <w:p w14:paraId="28369898" w14:textId="4303E34F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DA385D">
        <w:rPr>
          <w:rFonts w:ascii="Cambria" w:eastAsia="Calibri" w:hAnsi="Cambria" w:cs="Arial"/>
          <w:bCs/>
          <w:sz w:val="22"/>
          <w:szCs w:val="22"/>
        </w:rPr>
        <w:t xml:space="preserve"> co najmniej 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DA385D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4AC8324F" w:rsidR="00C25C95" w:rsidRPr="00DA385D" w:rsidRDefault="00C25C95" w:rsidP="00DA385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7D3EE71F" w:rsidR="003A7720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71359C13" w14:textId="2E2E1436" w:rsidR="00DA385D" w:rsidRPr="00DA385D" w:rsidRDefault="00DA385D" w:rsidP="00DA385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F3636">
        <w:rPr>
          <w:rFonts w:asciiTheme="majorHAnsi" w:hAnsiTheme="majorHAnsi"/>
          <w:sz w:val="22"/>
          <w:szCs w:val="24"/>
        </w:rPr>
        <w:t>Oświadczam, że posiadamy autoryzację producenta do sprzedaży na terenie Polski produktów będących przedmiotem niniejszego zamówienia</w:t>
      </w:r>
      <w:r>
        <w:rPr>
          <w:rFonts w:asciiTheme="majorHAnsi" w:hAnsiTheme="majorHAnsi"/>
          <w:sz w:val="22"/>
          <w:szCs w:val="24"/>
        </w:rPr>
        <w:t>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65F9D8FD" w:rsidR="00903D1C" w:rsidRPr="00903D1C" w:rsidRDefault="00C94B91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7</w:t>
      </w:r>
      <w:r w:rsidR="00903D1C" w:rsidRPr="00903D1C">
        <w:rPr>
          <w:rFonts w:asciiTheme="majorHAnsi" w:hAnsiTheme="majorHAnsi"/>
          <w:sz w:val="22"/>
          <w:szCs w:val="24"/>
        </w:rPr>
        <w:t>.</w:t>
      </w:r>
      <w:r w:rsidR="00903D1C"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56DEC8F" w:rsidR="00C25C95" w:rsidRPr="00903D1C" w:rsidRDefault="00C94B91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8</w:t>
      </w:r>
      <w:r w:rsidR="00903D1C"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38D90EE7" w:rsidR="00903D1C" w:rsidRPr="00903D1C" w:rsidRDefault="00C94B91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>9</w:t>
      </w:r>
      <w:r w:rsidR="00903D1C">
        <w:rPr>
          <w:rFonts w:asciiTheme="majorHAnsi" w:hAnsiTheme="majorHAnsi"/>
          <w:color w:val="000000" w:themeColor="text1"/>
          <w:sz w:val="22"/>
          <w:szCs w:val="24"/>
        </w:rPr>
        <w:t xml:space="preserve">. </w:t>
      </w:r>
      <w:r w:rsidR="00903D1C"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Adres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5C668B0B" w:rsidR="00C25C95" w:rsidRPr="00903D1C" w:rsidRDefault="00C94B91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 w:cs="Arial"/>
          <w:sz w:val="22"/>
          <w:szCs w:val="24"/>
        </w:rPr>
        <w:lastRenderedPageBreak/>
        <w:t>10</w:t>
      </w:r>
      <w:r w:rsidR="00903D1C" w:rsidRPr="00903D1C">
        <w:rPr>
          <w:rFonts w:asciiTheme="majorHAnsi" w:hAnsiTheme="majorHAnsi" w:cs="Arial"/>
          <w:sz w:val="22"/>
          <w:szCs w:val="24"/>
        </w:rPr>
        <w:t>.</w:t>
      </w:r>
      <w:r w:rsidR="00903D1C"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0C282C85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1</w:t>
      </w:r>
      <w:r w:rsidR="00C94B91">
        <w:rPr>
          <w:rFonts w:asciiTheme="majorHAnsi" w:hAnsiTheme="majorHAnsi"/>
          <w:sz w:val="22"/>
          <w:szCs w:val="24"/>
        </w:rPr>
        <w:t>1</w:t>
      </w:r>
      <w:bookmarkStart w:id="0" w:name="_GoBack"/>
      <w:bookmarkEnd w:id="0"/>
      <w:r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4B91">
      <w:rPr>
        <w:noProof/>
      </w:rPr>
      <w:t>4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175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2DF0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4AD5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4B91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385D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FDCF9-9AE3-4050-86DF-D7F855E3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1727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Rafał Oczkowski</cp:lastModifiedBy>
  <cp:revision>33</cp:revision>
  <dcterms:created xsi:type="dcterms:W3CDTF">2022-01-20T08:56:00Z</dcterms:created>
  <dcterms:modified xsi:type="dcterms:W3CDTF">2024-09-02T16:12:00Z</dcterms:modified>
</cp:coreProperties>
</file>