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E10CE" w14:textId="77777777" w:rsidR="00322F09" w:rsidRDefault="004955C7" w:rsidP="004955C7">
      <w:pPr>
        <w:jc w:val="center"/>
      </w:pPr>
      <w:r>
        <w:rPr>
          <w:noProof/>
          <w:lang w:eastAsia="pl-PL"/>
        </w:rPr>
        <w:drawing>
          <wp:inline distT="0" distB="0" distL="0" distR="0" wp14:anchorId="28CC0A37" wp14:editId="51E019B0">
            <wp:extent cx="1370965" cy="1359535"/>
            <wp:effectExtent l="0" t="0" r="635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" t="9510" r="77078"/>
                    <a:stretch/>
                  </pic:blipFill>
                  <pic:spPr bwMode="auto">
                    <a:xfrm>
                      <a:off x="0" y="0"/>
                      <a:ext cx="137096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368BC" w14:textId="77777777" w:rsidR="004955C7" w:rsidRDefault="004955C7" w:rsidP="00322F09"/>
    <w:p w14:paraId="5E15CDAF" w14:textId="77777777" w:rsidR="004955C7" w:rsidRDefault="004955C7" w:rsidP="00322F09"/>
    <w:p w14:paraId="0580A72B" w14:textId="77777777" w:rsidR="00322F09" w:rsidRDefault="00322F09" w:rsidP="00322F09">
      <w:r>
        <w:t>GM.2512.3.4.2022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Kościan, dnia 22.06.2022r.</w:t>
      </w:r>
    </w:p>
    <w:p w14:paraId="3399C203" w14:textId="77777777" w:rsidR="00322F09" w:rsidRDefault="00322F09" w:rsidP="00322F09"/>
    <w:p w14:paraId="2CB4B912" w14:textId="77777777" w:rsidR="00322F09" w:rsidRDefault="00322F09" w:rsidP="00322F09"/>
    <w:p w14:paraId="2C2CA20F" w14:textId="77777777" w:rsidR="00322F09" w:rsidRDefault="00322F09" w:rsidP="00322F09"/>
    <w:p w14:paraId="4751EDF8" w14:textId="77777777" w:rsidR="00322F09" w:rsidRDefault="00322F09" w:rsidP="00322F09">
      <w:pPr>
        <w:spacing w:line="276" w:lineRule="auto"/>
        <w:jc w:val="center"/>
      </w:pPr>
      <w:r>
        <w:t xml:space="preserve">OPIS PRZEDMIOTU ZAMÓWIENIA DLA OPRACOWANIA DOKUMENTACJI PROJEKTOWEJ DLA ZADANIA INWESTYCYJNEGO </w:t>
      </w:r>
    </w:p>
    <w:p w14:paraId="2D2318BD" w14:textId="77777777" w:rsidR="00322F09" w:rsidRDefault="00322F09" w:rsidP="00322F09">
      <w:pPr>
        <w:spacing w:line="276" w:lineRule="auto"/>
        <w:jc w:val="center"/>
      </w:pPr>
      <w:r>
        <w:t>PN. „PROJEKT ADAPTACJI BUDYNKU DLA NOWEJ SIEDZIBY ŚRODOWISKOWEGO DOMU SAMOPOMOCY W KOŚCIANIE ZGODNIE Z WYMOGAMI STANDARYZACJI UL. SZCZEPANOWSKIEGO 1, 64-000 KOŚCIAN”.</w:t>
      </w:r>
    </w:p>
    <w:p w14:paraId="3678D5BD" w14:textId="77777777" w:rsidR="00322F09" w:rsidRDefault="00322F09" w:rsidP="00322F09">
      <w:pPr>
        <w:spacing w:line="276" w:lineRule="auto"/>
      </w:pPr>
    </w:p>
    <w:p w14:paraId="54AC8DA6" w14:textId="77777777" w:rsidR="00322F09" w:rsidRDefault="00322F09" w:rsidP="00322F09">
      <w:pPr>
        <w:spacing w:line="276" w:lineRule="auto"/>
      </w:pPr>
    </w:p>
    <w:p w14:paraId="7AC2F8E9" w14:textId="77777777" w:rsidR="00322F09" w:rsidRDefault="00322F09" w:rsidP="00322F09">
      <w:pPr>
        <w:shd w:val="clear" w:color="auto" w:fill="FFFFFF"/>
        <w:spacing w:after="180" w:line="264" w:lineRule="atLeast"/>
        <w:outlineLvl w:val="3"/>
        <w:rPr>
          <w:rFonts w:eastAsia="Times New Roman" w:cs="Hind"/>
          <w:b/>
          <w:bCs/>
          <w:color w:val="002157"/>
          <w:lang w:eastAsia="pl-PL"/>
        </w:rPr>
      </w:pPr>
      <w:r>
        <w:rPr>
          <w:rFonts w:eastAsia="Times New Roman" w:cs="Hind"/>
          <w:b/>
          <w:bCs/>
          <w:color w:val="002157"/>
          <w:lang w:eastAsia="pl-PL"/>
        </w:rPr>
        <w:t>I. OPIS PRZEDMIOTU ZAMÓWIENIA </w:t>
      </w:r>
    </w:p>
    <w:p w14:paraId="24D3FA28" w14:textId="7F4C4ED1" w:rsidR="00322F09" w:rsidRDefault="00322F09" w:rsidP="00322F09">
      <w:pPr>
        <w:jc w:val="both"/>
      </w:pPr>
      <w:r>
        <w:t>Przedmiotem zamówienia jest opracowanie pełno</w:t>
      </w:r>
      <w:r w:rsidR="00BF2845">
        <w:t xml:space="preserve"> </w:t>
      </w:r>
      <w:r>
        <w:t>branżowej dokumentacji projektowej: projektu architektoniczno-budowlanego, projektu technicznego, projektu zagospodarowania terenu, kosztorysu inwestorskiego, przedmiaru robót oraz specyfikacji technicznej wykonania  i odbioru robót w celu uzyskania przez Zamawiającego decyzji o pozwoleniu na  budowę polegających na  przebudowie</w:t>
      </w:r>
      <w:r w:rsidR="00B828DC">
        <w:t>,</w:t>
      </w:r>
      <w:r>
        <w:t xml:space="preserve"> rozbudowie  </w:t>
      </w:r>
      <w:r w:rsidR="00B828DC">
        <w:t xml:space="preserve">i zmianie sposobu użytkowania </w:t>
      </w:r>
      <w:r>
        <w:t xml:space="preserve">budynku w Kościanie przy </w:t>
      </w:r>
      <w:r w:rsidR="00B828DC">
        <w:br/>
      </w:r>
      <w:r>
        <w:t>ul. Piłsudskiego 55 / ul. Grodziska 1 w Kościanie  z przeznaczeniem na Środowiskowy Dom Samopomocy.</w:t>
      </w:r>
    </w:p>
    <w:p w14:paraId="73309F94" w14:textId="77777777" w:rsidR="00322F09" w:rsidRDefault="00322F09" w:rsidP="00322F09">
      <w:pPr>
        <w:jc w:val="both"/>
      </w:pPr>
    </w:p>
    <w:p w14:paraId="2B66E2CF" w14:textId="77777777" w:rsidR="00322F09" w:rsidRDefault="00322F09" w:rsidP="00322F09">
      <w:pPr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II. ZAKRES OPRACOWANIA PROJEKTOWO - KOSZTORYSOWEGO:</w:t>
      </w:r>
    </w:p>
    <w:p w14:paraId="2517E45C" w14:textId="77777777" w:rsidR="00322F09" w:rsidRDefault="00322F09" w:rsidP="00322F09">
      <w:pPr>
        <w:jc w:val="both"/>
      </w:pPr>
    </w:p>
    <w:p w14:paraId="20A06A00" w14:textId="77777777" w:rsidR="00322F09" w:rsidRDefault="00322F09" w:rsidP="00322F09">
      <w:pPr>
        <w:jc w:val="both"/>
      </w:pPr>
      <w:r>
        <w:t xml:space="preserve">Wykonawca sporządzi komplet dokumentacji przebudowy i rozbudowy istniejącego budynku o funkcji mieszkalno-usługowej na nową siedzibę Środowiskowego Domu Samopomocy w Kościanie. Obiekt musi spełniać  standardy usług zgodnie z §18 rozporządzenia Ministra Pracy i Polityki Społecznej w sprawie środowiskowych domów samopomocy (Dz.U z 2020 r. poz.249). </w:t>
      </w:r>
    </w:p>
    <w:p w14:paraId="450F4DE7" w14:textId="0756BA63" w:rsidR="00322F09" w:rsidRDefault="00322F09" w:rsidP="00322F09">
      <w:pPr>
        <w:jc w:val="both"/>
      </w:pPr>
      <w:r>
        <w:t>Projektując budynek należy uwzględnić m.in. windę w budynku,  pomieszczenie sali doświadczania świata, salę muzyczną, artystyczno</w:t>
      </w:r>
      <w:r w:rsidR="00712B85">
        <w:t>-</w:t>
      </w:r>
      <w:r>
        <w:t xml:space="preserve">plastyczną, krawiecką, </w:t>
      </w:r>
      <w:r w:rsidR="00CD1E10">
        <w:br/>
      </w:r>
      <w:r>
        <w:t xml:space="preserve">2 pomieszczenia biurowe (kierownik, księgowy), szatnię dla uczestników, </w:t>
      </w:r>
      <w:r w:rsidR="00CD1E10">
        <w:br/>
      </w:r>
      <w:r>
        <w:t xml:space="preserve">4 pomieszczenia gospodarcze, (pomieszczenie dla kierowcy, konserwatora, dla sprzątaczki, na artykuły biurowe, na środki czystości), pomieszczenie na </w:t>
      </w:r>
      <w:r w:rsidR="004955C7">
        <w:t xml:space="preserve">archiwum, pracownię komputerową, </w:t>
      </w:r>
      <w:r w:rsidR="004955C7" w:rsidRPr="005C4393">
        <w:t>kulinarną ze zmywalnią, rehabilitacyjną, jadalnię  która będzie równocześnie świetlicą, toaletę dla personelu, 4 toalety dla uczestników, łazienkę z wanną lub prysznicem</w:t>
      </w:r>
      <w:r w:rsidR="004955C7">
        <w:t>.</w:t>
      </w:r>
      <w:r w:rsidR="00CD1E10">
        <w:t xml:space="preserve"> </w:t>
      </w:r>
      <w:r>
        <w:t xml:space="preserve">Dopuszcza się wprowadzenie pomieszczeń o innych funkcjach aniżeli w niniejszym opisie oraz w ilości mniejszej lub większej </w:t>
      </w:r>
      <w:r>
        <w:lastRenderedPageBreak/>
        <w:t xml:space="preserve">aniżeli powyżej. Zamawiający oczekuje od wykonawcy </w:t>
      </w:r>
      <w:r w:rsidR="0017743B">
        <w:t>pro</w:t>
      </w:r>
      <w:bookmarkStart w:id="0" w:name="_GoBack"/>
      <w:bookmarkEnd w:id="0"/>
      <w:r w:rsidR="0017743B">
        <w:t>pozycji</w:t>
      </w:r>
      <w:r>
        <w:t xml:space="preserve"> w zakresie zaprojektowania pomieszczeń i urządzeń właściwych dla przedmiotowej funkcji budynku i terenu.</w:t>
      </w:r>
    </w:p>
    <w:p w14:paraId="772C70D4" w14:textId="1831DB68" w:rsidR="00322F09" w:rsidRDefault="00322F09" w:rsidP="00322F09">
      <w:pPr>
        <w:jc w:val="both"/>
      </w:pPr>
      <w:bookmarkStart w:id="1" w:name="_Hlk107822202"/>
      <w:r>
        <w:t>Projektant zobowiązany jest do uzyskania akceptacji koncepcji przez Zamawiającego, która będzie stanowić podstawę do opracowania dokumentacji projektowo – kosztorysowej</w:t>
      </w:r>
      <w:r w:rsidR="005F1C70">
        <w:t>.</w:t>
      </w:r>
    </w:p>
    <w:bookmarkEnd w:id="1"/>
    <w:p w14:paraId="7EF17404" w14:textId="77777777" w:rsidR="00322F09" w:rsidRDefault="00322F09" w:rsidP="00322F09">
      <w:pPr>
        <w:jc w:val="both"/>
      </w:pPr>
    </w:p>
    <w:p w14:paraId="0FFCB92A" w14:textId="77777777" w:rsidR="00322F09" w:rsidRDefault="00322F09" w:rsidP="00322F09">
      <w:pPr>
        <w:jc w:val="both"/>
      </w:pPr>
    </w:p>
    <w:p w14:paraId="6D582F89" w14:textId="77777777" w:rsidR="00322F09" w:rsidRDefault="00322F09" w:rsidP="00322F09">
      <w:pPr>
        <w:jc w:val="both"/>
      </w:pPr>
      <w:r>
        <w:t>Zakres opracowania:</w:t>
      </w:r>
    </w:p>
    <w:p w14:paraId="6B248C35" w14:textId="77777777" w:rsidR="00322F09" w:rsidRDefault="00322F09" w:rsidP="00322F0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Hind"/>
          <w:color w:val="000000"/>
          <w:lang w:eastAsia="pl-PL"/>
        </w:rPr>
      </w:pPr>
      <w:bookmarkStart w:id="2" w:name="_Hlk107821322"/>
      <w:r>
        <w:rPr>
          <w:rFonts w:eastAsia="Times New Roman" w:cs="Hind"/>
          <w:color w:val="000000"/>
          <w:lang w:eastAsia="pl-PL"/>
        </w:rPr>
        <w:t xml:space="preserve">Uzyskanie materiałów geodezyjnych niezbędnych do realizacji przedmiotu zamówienia ( mapa do celów projektowych ), </w:t>
      </w:r>
    </w:p>
    <w:p w14:paraId="7423CDC1" w14:textId="77777777" w:rsidR="00322F09" w:rsidRDefault="00322F09" w:rsidP="00322F0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>Wykonanie inwentaryzacji budowlanej budynku (rzuty, przekroje, elewacje), -</w:t>
      </w:r>
    </w:p>
    <w:p w14:paraId="1C9952BC" w14:textId="77777777" w:rsidR="00322F09" w:rsidRDefault="00322F09" w:rsidP="00322F0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 xml:space="preserve">Wykonanie ekspertyzy technicznej / opinii technicznej konstrukcji budynku przez uprawnionego konstruktora w zakresie koniecznym do realizacji dokumentacji projektowej, </w:t>
      </w:r>
    </w:p>
    <w:p w14:paraId="4107C63F" w14:textId="77777777" w:rsidR="00322F09" w:rsidRDefault="00322F09" w:rsidP="00322F0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>Uzyskanie decyzji Wojewódzkiego Urzędu Ochrony Zabytków, Delegatura w Lesznie na przeprowadzenie projektowanych prac,</w:t>
      </w:r>
    </w:p>
    <w:p w14:paraId="624D3175" w14:textId="4EAD1AD4" w:rsidR="00322F09" w:rsidRDefault="00322F09" w:rsidP="00322F0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 xml:space="preserve">Wykonanie koncepcji, a następnie dokumentacji projektowej branży architektonicznej, konstrukcyjno-budowlanej, instalacyjnej elektrycznej, instalacyjnej w zakresie </w:t>
      </w:r>
      <w:proofErr w:type="spellStart"/>
      <w:r>
        <w:rPr>
          <w:rFonts w:eastAsia="Times New Roman" w:cs="Hind"/>
          <w:color w:val="000000"/>
          <w:lang w:eastAsia="pl-PL"/>
        </w:rPr>
        <w:t>wod-kan</w:t>
      </w:r>
      <w:proofErr w:type="spellEnd"/>
      <w:r>
        <w:rPr>
          <w:rFonts w:eastAsia="Times New Roman" w:cs="Hind"/>
          <w:color w:val="000000"/>
          <w:lang w:eastAsia="pl-PL"/>
        </w:rPr>
        <w:t>, c.o., gazu, klimatyzacji i wentylacji, instalacji dźwigu osobowego, instalacji niskoprądowych</w:t>
      </w:r>
      <w:r w:rsidR="00AF35A8">
        <w:rPr>
          <w:rFonts w:eastAsia="Times New Roman" w:cs="Hind"/>
          <w:color w:val="000000"/>
          <w:lang w:eastAsia="pl-PL"/>
        </w:rPr>
        <w:t xml:space="preserve"> (</w:t>
      </w:r>
      <w:proofErr w:type="spellStart"/>
      <w:r w:rsidR="00AF35A8">
        <w:rPr>
          <w:rFonts w:eastAsia="Times New Roman" w:cs="Hind"/>
          <w:color w:val="000000"/>
          <w:lang w:eastAsia="pl-PL"/>
        </w:rPr>
        <w:t>SSWiN</w:t>
      </w:r>
      <w:proofErr w:type="spellEnd"/>
      <w:r w:rsidR="00AF35A8">
        <w:rPr>
          <w:rFonts w:eastAsia="Times New Roman" w:cs="Hind"/>
          <w:color w:val="000000"/>
          <w:lang w:eastAsia="pl-PL"/>
        </w:rPr>
        <w:t>, sieć strukturalna)</w:t>
      </w:r>
      <w:r>
        <w:rPr>
          <w:rFonts w:eastAsia="Times New Roman" w:cs="Hind"/>
          <w:color w:val="000000"/>
          <w:lang w:eastAsia="pl-PL"/>
        </w:rPr>
        <w:t>,</w:t>
      </w:r>
    </w:p>
    <w:p w14:paraId="466F35C9" w14:textId="7E075BDF" w:rsidR="00322F09" w:rsidRDefault="00322F09" w:rsidP="00322F0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>Przygotowanie wniosków do realizacji przedsięwzięcia ( Wojewódzki Urząd Ochrony Zabytków, decyzja o warunkach zabudowy</w:t>
      </w:r>
      <w:r w:rsidR="00B828DC">
        <w:rPr>
          <w:rFonts w:eastAsia="Times New Roman" w:cs="Hind"/>
          <w:color w:val="000000"/>
          <w:lang w:eastAsia="pl-PL"/>
        </w:rPr>
        <w:t>/lokalizacja</w:t>
      </w:r>
      <w:r w:rsidR="00AF35A8">
        <w:rPr>
          <w:rFonts w:eastAsia="Times New Roman" w:cs="Hind"/>
          <w:color w:val="000000"/>
          <w:lang w:eastAsia="pl-PL"/>
        </w:rPr>
        <w:t xml:space="preserve"> inwestycji celu publicznego</w:t>
      </w:r>
      <w:r w:rsidR="00B828DC">
        <w:rPr>
          <w:rFonts w:eastAsia="Times New Roman" w:cs="Hind"/>
          <w:color w:val="000000"/>
          <w:lang w:eastAsia="pl-PL"/>
        </w:rPr>
        <w:t xml:space="preserve"> </w:t>
      </w:r>
      <w:r>
        <w:rPr>
          <w:rFonts w:eastAsia="Times New Roman" w:cs="Hind"/>
          <w:color w:val="000000"/>
          <w:lang w:eastAsia="pl-PL"/>
        </w:rPr>
        <w:t>, woda, kanalizacja, gaz, prąd )</w:t>
      </w:r>
    </w:p>
    <w:p w14:paraId="336F4985" w14:textId="77777777" w:rsidR="00322F09" w:rsidRDefault="00322F09" w:rsidP="00322F0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>Opracowanie przedmiarów, kosztorysów ofertowych, kosztorysów inwestorskich, Specyfikacji Technicznej Wykonania i Odbioru Robót dla całego opracowania projektowego,</w:t>
      </w:r>
    </w:p>
    <w:p w14:paraId="4F644390" w14:textId="77777777" w:rsidR="00322F09" w:rsidRDefault="00322F09" w:rsidP="00322F0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>Uzgodnienie dokumentacji z rzeczoznawcą ds. zabezpieczeń przeciwpożarowych, rzeczoznawcą ds. higieniczno- sanitarnych</w:t>
      </w:r>
    </w:p>
    <w:p w14:paraId="5480D9C2" w14:textId="77777777" w:rsidR="00322F09" w:rsidRDefault="00322F09" w:rsidP="00322F0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>Przekazanie kompletu dokumentacji w wersji elektronicznej ( pliki z rozszerzeniem .pdf, .</w:t>
      </w:r>
      <w:proofErr w:type="spellStart"/>
      <w:r>
        <w:rPr>
          <w:rFonts w:eastAsia="Times New Roman" w:cs="Hind"/>
          <w:color w:val="000000"/>
          <w:lang w:eastAsia="pl-PL"/>
        </w:rPr>
        <w:t>doc</w:t>
      </w:r>
      <w:proofErr w:type="spellEnd"/>
      <w:r>
        <w:rPr>
          <w:rFonts w:eastAsia="Times New Roman" w:cs="Hind"/>
          <w:color w:val="000000"/>
          <w:lang w:eastAsia="pl-PL"/>
        </w:rPr>
        <w:t>, .</w:t>
      </w:r>
      <w:proofErr w:type="spellStart"/>
      <w:r>
        <w:rPr>
          <w:rFonts w:eastAsia="Times New Roman" w:cs="Hind"/>
          <w:color w:val="000000"/>
          <w:lang w:eastAsia="pl-PL"/>
        </w:rPr>
        <w:t>dwg</w:t>
      </w:r>
      <w:proofErr w:type="spellEnd"/>
      <w:r>
        <w:rPr>
          <w:rFonts w:eastAsia="Times New Roman" w:cs="Hind"/>
          <w:color w:val="000000"/>
          <w:lang w:eastAsia="pl-PL"/>
        </w:rPr>
        <w:t>, .</w:t>
      </w:r>
      <w:proofErr w:type="spellStart"/>
      <w:r>
        <w:rPr>
          <w:rFonts w:eastAsia="Times New Roman" w:cs="Hind"/>
          <w:color w:val="000000"/>
          <w:lang w:eastAsia="pl-PL"/>
        </w:rPr>
        <w:t>ath</w:t>
      </w:r>
      <w:proofErr w:type="spellEnd"/>
      <w:r>
        <w:rPr>
          <w:rFonts w:eastAsia="Times New Roman" w:cs="Hind"/>
          <w:color w:val="000000"/>
          <w:lang w:eastAsia="pl-PL"/>
        </w:rPr>
        <w:t>) Zamawiającemu,</w:t>
      </w:r>
    </w:p>
    <w:p w14:paraId="6E2EB746" w14:textId="77777777" w:rsidR="00322F09" w:rsidRDefault="00322F09" w:rsidP="00322F09">
      <w:pPr>
        <w:shd w:val="clear" w:color="auto" w:fill="FFFFFF"/>
        <w:spacing w:before="100" w:beforeAutospacing="1" w:after="100" w:afterAutospacing="1" w:line="270" w:lineRule="atLeast"/>
        <w:ind w:left="360"/>
      </w:pPr>
      <w:r>
        <w:t xml:space="preserve">Zamawiający wymaga aby koncepcja składała się z części </w:t>
      </w:r>
      <w:proofErr w:type="spellStart"/>
      <w:r>
        <w:t>architektoniczno</w:t>
      </w:r>
      <w:proofErr w:type="spellEnd"/>
      <w:r>
        <w:t xml:space="preserve"> – budowlanej i części zagospodarowania terenu. W części </w:t>
      </w:r>
      <w:proofErr w:type="spellStart"/>
      <w:r>
        <w:t>architektoniczno</w:t>
      </w:r>
      <w:proofErr w:type="spellEnd"/>
      <w:r>
        <w:t xml:space="preserve"> – budowlanej należy przedstawić rysunki obrazujące rzuty poziome wszystkich kondygnacji budynku oraz charakterystyczne  przekroje poprzeczne  budynku z terenem działki.</w:t>
      </w:r>
    </w:p>
    <w:bookmarkEnd w:id="2"/>
    <w:p w14:paraId="1139E36E" w14:textId="77777777" w:rsidR="00322F09" w:rsidRDefault="00322F09" w:rsidP="00322F09">
      <w:pPr>
        <w:shd w:val="clear" w:color="auto" w:fill="FFFFFF"/>
        <w:spacing w:before="100" w:beforeAutospacing="1" w:after="100" w:afterAutospacing="1" w:line="270" w:lineRule="atLeast"/>
        <w:ind w:left="360"/>
      </w:pPr>
    </w:p>
    <w:p w14:paraId="74D6B51F" w14:textId="77777777" w:rsidR="00322F09" w:rsidRDefault="00322F09" w:rsidP="00322F09">
      <w:pPr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III. WARUNKI REALIZACJI PRAC PROJEKTOWYCH:</w:t>
      </w:r>
    </w:p>
    <w:p w14:paraId="6BEF4F02" w14:textId="77777777" w:rsidR="00322F09" w:rsidRDefault="00322F09" w:rsidP="00322F09">
      <w:pPr>
        <w:spacing w:line="276" w:lineRule="auto"/>
        <w:jc w:val="both"/>
      </w:pPr>
    </w:p>
    <w:p w14:paraId="56B6FD88" w14:textId="77777777" w:rsidR="00322F09" w:rsidRDefault="00322F09" w:rsidP="00322F09">
      <w:pPr>
        <w:pStyle w:val="Akapitzlist"/>
        <w:numPr>
          <w:ilvl w:val="0"/>
          <w:numId w:val="2"/>
        </w:numPr>
        <w:shd w:val="clear" w:color="auto" w:fill="FFFFFF"/>
        <w:spacing w:after="180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>Zamawiający wymaga w ramach przedmiotu zamówienia:</w:t>
      </w:r>
    </w:p>
    <w:p w14:paraId="45292359" w14:textId="77777777" w:rsidR="00322F09" w:rsidRDefault="00322F09" w:rsidP="00322F09">
      <w:pPr>
        <w:pStyle w:val="Akapitzlist"/>
        <w:numPr>
          <w:ilvl w:val="0"/>
          <w:numId w:val="3"/>
        </w:numPr>
        <w:shd w:val="clear" w:color="auto" w:fill="FFFFFF"/>
        <w:spacing w:after="180"/>
        <w:ind w:left="851" w:hanging="425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 xml:space="preserve">Opracowania dokumentacji w sposób zapewniający Zamawiającemu opisanie przedmiotu zamówienia na roboty budowlane, zgodnie z wymogami określonymi w art. 99-102 oraz art. 103 ust. 1 ustawy Prawo </w:t>
      </w:r>
      <w:r>
        <w:rPr>
          <w:rFonts w:eastAsia="Times New Roman" w:cs="Hind"/>
          <w:color w:val="000000"/>
          <w:lang w:eastAsia="pl-PL"/>
        </w:rPr>
        <w:lastRenderedPageBreak/>
        <w:t>zamówień publicznych oraz w zgodzie z opisem przedmiotu zamówienia w zakresie niezbędnym do ogłoszenia przetargu na realizację robót budowlanych. Wykonawca nie może opisać przedmiotu zamówienia przez wskazanie w dokumentacji znaków towarowych, patentów lub pochodzenia, chyba, że jest to uzasadnione specyfiką przedmiotu zamówienia i Wykonawca nie może go opisać za pomocą dostatecznie dokładnych określeń, a wskazaniu takiemu towarzyszą wyrazy „lub równoważny", wówczas obowiązkiem Wykonawcy jest podanie warunków równoważności,</w:t>
      </w:r>
    </w:p>
    <w:p w14:paraId="563DD81C" w14:textId="77777777" w:rsidR="00322F09" w:rsidRDefault="00322F09" w:rsidP="00322F09">
      <w:pPr>
        <w:pStyle w:val="Akapitzlist"/>
        <w:numPr>
          <w:ilvl w:val="0"/>
          <w:numId w:val="3"/>
        </w:numPr>
        <w:shd w:val="clear" w:color="auto" w:fill="FFFFFF"/>
        <w:spacing w:after="180"/>
        <w:ind w:left="851" w:hanging="425"/>
        <w:rPr>
          <w:rFonts w:eastAsia="Times New Roman" w:cs="Hind"/>
          <w:color w:val="000000"/>
          <w:sz w:val="28"/>
          <w:szCs w:val="28"/>
          <w:lang w:eastAsia="pl-PL"/>
        </w:rPr>
      </w:pPr>
      <w:r>
        <w:rPr>
          <w:rFonts w:cs="Hind"/>
          <w:color w:val="000000"/>
          <w:shd w:val="clear" w:color="auto" w:fill="FFFFFF"/>
        </w:rPr>
        <w:t>zastosowania materiałów oraz urządzeń spełniających odpowiednie normy oraz cechy techniczne i jakościowe. Dokumentacja powinna opisywać przedmiot zamówienia, w tym zastosowane materiały i urządzenia za pomocą cech technicznych i jakościowych, z zachowaniem Polskich Norm przenoszących normy europejskie lub normy innych państw członkowskich Europejskiego Obszaru Gospodarczego przenoszących te normy,</w:t>
      </w:r>
    </w:p>
    <w:p w14:paraId="1D988EA7" w14:textId="77777777" w:rsidR="00322F09" w:rsidRDefault="00322F09" w:rsidP="00322F09">
      <w:pPr>
        <w:pStyle w:val="Akapitzlist"/>
        <w:numPr>
          <w:ilvl w:val="0"/>
          <w:numId w:val="3"/>
        </w:numPr>
        <w:shd w:val="clear" w:color="auto" w:fill="FFFFFF"/>
        <w:spacing w:after="180"/>
        <w:ind w:left="851" w:hanging="425"/>
        <w:rPr>
          <w:rFonts w:eastAsia="Times New Roman" w:cs="Hind"/>
          <w:color w:val="000000"/>
          <w:sz w:val="28"/>
          <w:szCs w:val="28"/>
          <w:lang w:eastAsia="pl-PL"/>
        </w:rPr>
      </w:pPr>
      <w:r>
        <w:rPr>
          <w:rFonts w:cs="Hind"/>
          <w:color w:val="000000"/>
          <w:shd w:val="clear" w:color="auto" w:fill="FFFFFF"/>
        </w:rPr>
        <w:t>stosowania rozwiązań zapewniających optymalne użytkowanie obiektu w przyszłości,</w:t>
      </w:r>
    </w:p>
    <w:p w14:paraId="00A56667" w14:textId="77777777" w:rsidR="00322F09" w:rsidRDefault="00322F09" w:rsidP="00322F09">
      <w:pPr>
        <w:pStyle w:val="Akapitzlist"/>
        <w:numPr>
          <w:ilvl w:val="0"/>
          <w:numId w:val="3"/>
        </w:numPr>
        <w:shd w:val="clear" w:color="auto" w:fill="FFFFFF"/>
        <w:spacing w:after="180"/>
        <w:ind w:left="851" w:hanging="425"/>
        <w:rPr>
          <w:rFonts w:eastAsia="Times New Roman" w:cs="Hind"/>
          <w:color w:val="000000"/>
          <w:sz w:val="28"/>
          <w:szCs w:val="28"/>
          <w:lang w:eastAsia="pl-PL"/>
        </w:rPr>
      </w:pPr>
      <w:r>
        <w:rPr>
          <w:rFonts w:cs="Hind"/>
          <w:color w:val="000000"/>
          <w:shd w:val="clear" w:color="auto" w:fill="FFFFFF"/>
        </w:rPr>
        <w:t>uwzględnienia wszystkich elementów koniecznych do realizacji inwestycji, w tym budowy urządzeń technicznych wraz z wyposażeniem towarzyszącym,</w:t>
      </w:r>
    </w:p>
    <w:p w14:paraId="645626B4" w14:textId="77777777" w:rsidR="00322F09" w:rsidRDefault="00322F09" w:rsidP="00322F09">
      <w:pPr>
        <w:pStyle w:val="Akapitzlist"/>
        <w:numPr>
          <w:ilvl w:val="0"/>
          <w:numId w:val="3"/>
        </w:numPr>
        <w:shd w:val="clear" w:color="auto" w:fill="FFFFFF"/>
        <w:spacing w:after="180"/>
        <w:ind w:left="851" w:hanging="425"/>
        <w:rPr>
          <w:rFonts w:eastAsia="Times New Roman" w:cs="Hind"/>
          <w:color w:val="000000"/>
          <w:sz w:val="32"/>
          <w:szCs w:val="32"/>
          <w:lang w:eastAsia="pl-PL"/>
        </w:rPr>
      </w:pPr>
      <w:r>
        <w:rPr>
          <w:rFonts w:cs="Hind"/>
          <w:color w:val="000000"/>
          <w:shd w:val="clear" w:color="auto" w:fill="FFFFFF"/>
        </w:rPr>
        <w:t>w cenie oferty Wykonawca powinien uwzględnić wszelkie koszty bezpośrednie i pośrednie związane z wszelkimi pracami – uzgodnienia, opinie, badania, odkrywki, zmierzające do wykonania przedmiotu zamówienia w sposób kompletny dla celu jakiemu ma służyć. Wykonawca powinien dokonać wizji lokalnej w terenie oraz zdobyć wszelkie informacje, które mogą być konieczne do prawidłowej wyceny wartości prac,</w:t>
      </w:r>
    </w:p>
    <w:p w14:paraId="5817A474" w14:textId="77777777" w:rsidR="00322F09" w:rsidRDefault="00322F09" w:rsidP="00322F09">
      <w:pPr>
        <w:pStyle w:val="Akapitzlist"/>
        <w:numPr>
          <w:ilvl w:val="0"/>
          <w:numId w:val="3"/>
        </w:numPr>
        <w:shd w:val="clear" w:color="auto" w:fill="FFFFFF"/>
        <w:spacing w:after="180"/>
        <w:ind w:left="851" w:hanging="425"/>
        <w:rPr>
          <w:rFonts w:eastAsia="Times New Roman" w:cs="Hind"/>
          <w:color w:val="000000"/>
          <w:sz w:val="36"/>
          <w:szCs w:val="36"/>
          <w:lang w:eastAsia="pl-PL"/>
        </w:rPr>
      </w:pPr>
      <w:r>
        <w:rPr>
          <w:rFonts w:cs="Hind"/>
          <w:color w:val="000000"/>
          <w:shd w:val="clear" w:color="auto" w:fill="FFFFFF"/>
        </w:rPr>
        <w:t>Wykonawca przygotuje komplet materiałów niezbędnych do wydania decyzji pozwolenie na budowę,</w:t>
      </w:r>
    </w:p>
    <w:p w14:paraId="1E0CCC03" w14:textId="77777777" w:rsidR="00322F09" w:rsidRDefault="00322F09" w:rsidP="00322F09">
      <w:pPr>
        <w:pStyle w:val="Akapitzlist"/>
        <w:numPr>
          <w:ilvl w:val="0"/>
          <w:numId w:val="3"/>
        </w:numPr>
        <w:shd w:val="clear" w:color="auto" w:fill="FFFFFF"/>
        <w:spacing w:after="180"/>
        <w:ind w:left="851" w:hanging="425"/>
        <w:rPr>
          <w:rFonts w:eastAsia="Times New Roman" w:cs="Hind"/>
          <w:color w:val="000000"/>
          <w:sz w:val="40"/>
          <w:szCs w:val="40"/>
          <w:lang w:eastAsia="pl-PL"/>
        </w:rPr>
      </w:pPr>
      <w:r>
        <w:rPr>
          <w:rFonts w:cs="Hind"/>
          <w:color w:val="000000"/>
          <w:shd w:val="clear" w:color="auto" w:fill="FFFFFF"/>
        </w:rPr>
        <w:t>Wykonawca zobowiąże się do zapewnienia proponowanego w ofercie udziału projektantów oraz zapewnienia innych specjalistów niezbędnych do realizacji zamówienia,</w:t>
      </w:r>
    </w:p>
    <w:p w14:paraId="6BFB48B5" w14:textId="77777777" w:rsidR="00322F09" w:rsidRDefault="00322F09" w:rsidP="00322F09">
      <w:pPr>
        <w:pStyle w:val="Akapitzlist"/>
        <w:shd w:val="clear" w:color="auto" w:fill="FFFFFF"/>
        <w:spacing w:after="180"/>
        <w:ind w:left="851"/>
        <w:rPr>
          <w:rFonts w:eastAsia="Times New Roman" w:cs="Hind"/>
          <w:color w:val="000000"/>
          <w:sz w:val="40"/>
          <w:szCs w:val="40"/>
          <w:lang w:eastAsia="pl-PL"/>
        </w:rPr>
      </w:pPr>
    </w:p>
    <w:p w14:paraId="22213BBF" w14:textId="77777777" w:rsidR="00322F09" w:rsidRDefault="00322F09" w:rsidP="00322F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</w:pPr>
      <w:r>
        <w:t>Prace projektowe powinny być wykonane w oparciu o:</w:t>
      </w:r>
    </w:p>
    <w:p w14:paraId="6FFDC8C1" w14:textId="5196D1D3" w:rsidR="00322F09" w:rsidRPr="006E6496" w:rsidRDefault="00322F09" w:rsidP="00322F0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</w:pPr>
      <w:r>
        <w:t>ustawa Prawo Budowlane</w:t>
      </w:r>
      <w:r w:rsidR="006E6496">
        <w:t xml:space="preserve"> </w:t>
      </w:r>
      <w:r w:rsidR="006E6496" w:rsidRPr="006E6496">
        <w:t>(</w:t>
      </w:r>
      <w:r w:rsidR="006E6496" w:rsidRPr="006E6496">
        <w:rPr>
          <w:lang w:eastAsia="pl-PL"/>
        </w:rPr>
        <w:t>Dz.U.2021 poz.2351)</w:t>
      </w:r>
      <w:r w:rsidRPr="006E6496">
        <w:t xml:space="preserve">, </w:t>
      </w:r>
    </w:p>
    <w:p w14:paraId="760B810E" w14:textId="57FB5BA9" w:rsidR="00322F09" w:rsidRDefault="00322F09" w:rsidP="00322F0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</w:pPr>
      <w:r>
        <w:t xml:space="preserve">rozporządzenie Ministra Rozwoju i Technologii z dnia 20 grudnia 2021r. </w:t>
      </w:r>
      <w:r>
        <w:br/>
        <w:t>w sprawie szczegółowego zakresu i formy dokumentacji projektowej, specyfikacji technicznych wykonania i odbioru robót budowlanych oraz programu funkcjonalno-użytkowego</w:t>
      </w:r>
      <w:r w:rsidR="00E06862">
        <w:t xml:space="preserve"> </w:t>
      </w:r>
      <w:r w:rsidR="00E06862" w:rsidRPr="00E06862">
        <w:rPr>
          <w:lang w:eastAsia="pl-PL"/>
        </w:rPr>
        <w:t>(Dz.U.2021 poz.2454)</w:t>
      </w:r>
      <w:r w:rsidRPr="00E06862">
        <w:t>,</w:t>
      </w:r>
    </w:p>
    <w:p w14:paraId="3262FA7C" w14:textId="4C4234DE" w:rsidR="00322F09" w:rsidRDefault="00322F09" w:rsidP="00322F0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</w:pPr>
      <w:r>
        <w:t xml:space="preserve">rozporządzenie Ministra Rozwoju i Technologii z dnia 20 grudnia 2021r. </w:t>
      </w:r>
      <w:r>
        <w:br/>
        <w:t>w sprawie określenia metod i podstaw sporządzania kosztorysu inwestorskiego, obliczania planowych kosztów prac projektowych oraz planowanych kosztów robót budowlanych określonych w programie funkcjonalno-użytkowym</w:t>
      </w:r>
      <w:r w:rsidR="00E06862">
        <w:t xml:space="preserve"> </w:t>
      </w:r>
      <w:r w:rsidR="00E06862" w:rsidRPr="00E06862">
        <w:rPr>
          <w:lang w:eastAsia="pl-PL"/>
        </w:rPr>
        <w:t>(Dz.U.2021 poz.2458)</w:t>
      </w:r>
      <w:r>
        <w:t>,</w:t>
      </w:r>
    </w:p>
    <w:p w14:paraId="1A303F64" w14:textId="794FBEF5" w:rsidR="00322F09" w:rsidRPr="00B03886" w:rsidRDefault="00322F09" w:rsidP="00322F0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</w:pPr>
      <w:r>
        <w:t>rozporządzenie Ministra Rozwoju i Technologii z dnia 11 września 2020r. w sprawie szczegółowego zakresu i formy projektu budowlanego</w:t>
      </w:r>
      <w:r w:rsidR="00B03886">
        <w:t xml:space="preserve"> </w:t>
      </w:r>
      <w:r w:rsidR="00B03886" w:rsidRPr="00B03886">
        <w:rPr>
          <w:lang w:eastAsia="pl-PL"/>
        </w:rPr>
        <w:t>(Dz.U. 2020 poz. 1609)</w:t>
      </w:r>
    </w:p>
    <w:p w14:paraId="47FC98B9" w14:textId="77777777" w:rsidR="00322F09" w:rsidRDefault="00322F09" w:rsidP="00322F09">
      <w:pPr>
        <w:shd w:val="clear" w:color="auto" w:fill="FFFFFF"/>
        <w:spacing w:after="180"/>
        <w:rPr>
          <w:rFonts w:ascii="Hind" w:eastAsia="Times New Roman" w:hAnsi="Hind" w:cs="Hind"/>
          <w:color w:val="000000"/>
          <w:sz w:val="22"/>
          <w:szCs w:val="22"/>
          <w:lang w:eastAsia="pl-PL"/>
        </w:rPr>
      </w:pPr>
    </w:p>
    <w:p w14:paraId="407BD04B" w14:textId="77777777" w:rsidR="00322F09" w:rsidRDefault="00322F09" w:rsidP="00322F09">
      <w:pPr>
        <w:shd w:val="clear" w:color="auto" w:fill="FFFFFF"/>
        <w:spacing w:after="180"/>
        <w:rPr>
          <w:rFonts w:ascii="Hind" w:eastAsia="Times New Roman" w:hAnsi="Hind" w:cs="Hind"/>
          <w:color w:val="000000"/>
          <w:sz w:val="22"/>
          <w:szCs w:val="22"/>
          <w:lang w:eastAsia="pl-PL"/>
        </w:rPr>
      </w:pPr>
    </w:p>
    <w:p w14:paraId="68F293FA" w14:textId="77777777" w:rsidR="00322F09" w:rsidRDefault="00322F09" w:rsidP="00322F09">
      <w:pPr>
        <w:shd w:val="clear" w:color="auto" w:fill="FFFFFF"/>
        <w:spacing w:after="180"/>
        <w:rPr>
          <w:rFonts w:ascii="Hind" w:eastAsia="Times New Roman" w:hAnsi="Hind" w:cs="Hind"/>
          <w:color w:val="000000"/>
          <w:sz w:val="22"/>
          <w:szCs w:val="22"/>
          <w:lang w:eastAsia="pl-PL"/>
        </w:rPr>
      </w:pPr>
    </w:p>
    <w:p w14:paraId="3D23C9A5" w14:textId="1A5908D2" w:rsidR="00322F09" w:rsidRDefault="00EC3B14" w:rsidP="00322F09">
      <w:pPr>
        <w:pStyle w:val="Akapitzlist"/>
        <w:numPr>
          <w:ilvl w:val="0"/>
          <w:numId w:val="2"/>
        </w:numPr>
        <w:shd w:val="clear" w:color="auto" w:fill="FFFFFF"/>
        <w:spacing w:after="180"/>
        <w:rPr>
          <w:rFonts w:eastAsia="Times New Roman" w:cs="Hind"/>
          <w:color w:val="000000"/>
          <w:lang w:eastAsia="pl-PL"/>
        </w:rPr>
      </w:pPr>
      <w:r>
        <w:t>Wykonawca będzie odpowiedzialny za wszelkie koszty związane z wykonywaniem obowiązków przez osoby wykonujące zamówienie</w:t>
      </w:r>
      <w:r w:rsidR="00322F09">
        <w:rPr>
          <w:rFonts w:eastAsia="Times New Roman" w:cs="Hind"/>
          <w:color w:val="000000"/>
          <w:lang w:eastAsia="pl-PL"/>
        </w:rPr>
        <w:t>.</w:t>
      </w:r>
      <w:r w:rsidR="00322F09">
        <w:rPr>
          <w:rFonts w:eastAsia="Times New Roman" w:cs="Hind"/>
          <w:color w:val="000000"/>
          <w:lang w:eastAsia="pl-PL"/>
        </w:rPr>
        <w:br/>
      </w:r>
    </w:p>
    <w:p w14:paraId="20FB8108" w14:textId="77777777" w:rsidR="00322F09" w:rsidRDefault="00322F09" w:rsidP="00322F09">
      <w:pPr>
        <w:pStyle w:val="Akapitzlist"/>
        <w:numPr>
          <w:ilvl w:val="0"/>
          <w:numId w:val="2"/>
        </w:numPr>
        <w:shd w:val="clear" w:color="auto" w:fill="FFFFFF"/>
        <w:spacing w:after="180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>Cena opracowania podana w ofercie musi uwzględniać wszystkie koszty uzyskania niezbędnych, wymaganych uzgodnień i opinii właściwych jednostek oraz koszty materiałów wyjściowych i pomocniczych do wykonania przedmiotu zamówienia.</w:t>
      </w:r>
    </w:p>
    <w:p w14:paraId="6B91CB52" w14:textId="77777777" w:rsidR="00322F09" w:rsidRDefault="00322F09" w:rsidP="00322F09">
      <w:pPr>
        <w:pStyle w:val="Akapitzlist"/>
        <w:shd w:val="clear" w:color="auto" w:fill="FFFFFF"/>
        <w:spacing w:after="180"/>
        <w:rPr>
          <w:rFonts w:eastAsia="Times New Roman" w:cs="Hind"/>
          <w:color w:val="000000"/>
          <w:lang w:eastAsia="pl-PL"/>
        </w:rPr>
      </w:pPr>
    </w:p>
    <w:p w14:paraId="53320A90" w14:textId="77777777" w:rsidR="00322F09" w:rsidRDefault="00322F09" w:rsidP="00322F09">
      <w:pPr>
        <w:pStyle w:val="Akapitzlist"/>
        <w:numPr>
          <w:ilvl w:val="0"/>
          <w:numId w:val="2"/>
        </w:numPr>
        <w:shd w:val="clear" w:color="auto" w:fill="FFFFFF"/>
        <w:spacing w:after="180"/>
        <w:rPr>
          <w:rFonts w:eastAsia="Times New Roman" w:cs="Hind"/>
          <w:color w:val="000000"/>
          <w:lang w:eastAsia="pl-PL"/>
        </w:rPr>
      </w:pPr>
      <w:r>
        <w:rPr>
          <w:rFonts w:eastAsia="Times New Roman" w:cs="Hind"/>
          <w:color w:val="000000"/>
          <w:lang w:eastAsia="pl-PL"/>
        </w:rPr>
        <w:t>Wymagania dotyczące dokumentacji projektowej:</w:t>
      </w:r>
    </w:p>
    <w:p w14:paraId="41CC273B" w14:textId="77777777" w:rsidR="00322F09" w:rsidRDefault="00322F09" w:rsidP="00322F09">
      <w:pPr>
        <w:pStyle w:val="Akapitzlist"/>
        <w:numPr>
          <w:ilvl w:val="0"/>
          <w:numId w:val="5"/>
        </w:numPr>
        <w:shd w:val="clear" w:color="auto" w:fill="FFFFFF"/>
        <w:spacing w:after="180"/>
        <w:ind w:left="993" w:hanging="284"/>
        <w:rPr>
          <w:rFonts w:eastAsia="Times New Roman" w:cs="Hind"/>
          <w:color w:val="000000"/>
          <w:sz w:val="28"/>
          <w:szCs w:val="28"/>
          <w:lang w:eastAsia="pl-PL"/>
        </w:rPr>
      </w:pPr>
      <w:r>
        <w:rPr>
          <w:rFonts w:eastAsia="Times New Roman" w:cs="Hind"/>
          <w:color w:val="000000"/>
          <w:lang w:eastAsia="pl-PL"/>
        </w:rPr>
        <w:t>Wykonane projekty i dokumentacja projektowa powinny spełniać wymagania polskich przepisów i norm.</w:t>
      </w:r>
    </w:p>
    <w:p w14:paraId="5009D202" w14:textId="77777777" w:rsidR="00322F09" w:rsidRDefault="00322F09" w:rsidP="00322F09">
      <w:pPr>
        <w:pStyle w:val="Akapitzlist"/>
        <w:numPr>
          <w:ilvl w:val="0"/>
          <w:numId w:val="5"/>
        </w:numPr>
        <w:shd w:val="clear" w:color="auto" w:fill="FFFFFF"/>
        <w:spacing w:after="180"/>
        <w:ind w:left="993" w:hanging="284"/>
        <w:rPr>
          <w:rFonts w:eastAsia="Times New Roman" w:cs="Hind"/>
          <w:color w:val="000000"/>
          <w:sz w:val="28"/>
          <w:szCs w:val="28"/>
          <w:lang w:eastAsia="pl-PL"/>
        </w:rPr>
      </w:pPr>
      <w:r>
        <w:rPr>
          <w:rFonts w:eastAsia="Times New Roman" w:cs="Hind"/>
          <w:color w:val="000000"/>
          <w:lang w:eastAsia="pl-PL"/>
        </w:rPr>
        <w:t>Wszystkie wartości fizyczne i wymiary zostaną podane w jednostkach zgodnych z układem SI.</w:t>
      </w:r>
    </w:p>
    <w:p w14:paraId="23CA6CD2" w14:textId="77777777" w:rsidR="00322F09" w:rsidRDefault="00322F09" w:rsidP="00322F09">
      <w:pPr>
        <w:pStyle w:val="Akapitzlist"/>
        <w:numPr>
          <w:ilvl w:val="0"/>
          <w:numId w:val="5"/>
        </w:numPr>
        <w:shd w:val="clear" w:color="auto" w:fill="FFFFFF"/>
        <w:spacing w:after="180"/>
        <w:ind w:left="993" w:hanging="284"/>
        <w:rPr>
          <w:rFonts w:eastAsia="Times New Roman" w:cs="Hind"/>
          <w:color w:val="000000"/>
          <w:sz w:val="28"/>
          <w:szCs w:val="28"/>
          <w:lang w:eastAsia="pl-PL"/>
        </w:rPr>
      </w:pPr>
      <w:r>
        <w:rPr>
          <w:rFonts w:eastAsia="Times New Roman" w:cs="Hind"/>
          <w:color w:val="000000"/>
          <w:lang w:eastAsia="pl-PL"/>
        </w:rPr>
        <w:t>Cała dokumentacja zostanie sporządzona w państwowym układzie współrzędnych.</w:t>
      </w:r>
    </w:p>
    <w:p w14:paraId="27BD82D1" w14:textId="77777777" w:rsidR="00322F09" w:rsidRDefault="00322F09" w:rsidP="00322F09">
      <w:pPr>
        <w:pStyle w:val="Akapitzlist"/>
        <w:numPr>
          <w:ilvl w:val="0"/>
          <w:numId w:val="5"/>
        </w:numPr>
        <w:shd w:val="clear" w:color="auto" w:fill="FFFFFF"/>
        <w:spacing w:after="180"/>
        <w:ind w:left="993" w:hanging="284"/>
        <w:rPr>
          <w:rFonts w:eastAsia="Times New Roman" w:cs="Hind"/>
          <w:color w:val="000000"/>
          <w:sz w:val="28"/>
          <w:szCs w:val="28"/>
          <w:lang w:eastAsia="pl-PL"/>
        </w:rPr>
      </w:pPr>
      <w:r>
        <w:rPr>
          <w:rFonts w:eastAsia="Times New Roman" w:cs="Hind"/>
          <w:color w:val="000000"/>
          <w:lang w:eastAsia="pl-PL"/>
        </w:rPr>
        <w:t>Projekt powinien zawierać optymalne rozwiązania funkcjonalno-użytkowe, konstrukcyjne, materiałowe i kosztowe oraz wszystkie niezbędne rysunki szczegółów i detali wraz z dokładnym opisem.</w:t>
      </w:r>
    </w:p>
    <w:p w14:paraId="2C504D31" w14:textId="77777777" w:rsidR="00322F09" w:rsidRDefault="00322F09" w:rsidP="00322F09">
      <w:pPr>
        <w:pStyle w:val="Akapitzlist"/>
        <w:numPr>
          <w:ilvl w:val="0"/>
          <w:numId w:val="5"/>
        </w:numPr>
        <w:shd w:val="clear" w:color="auto" w:fill="FFFFFF"/>
        <w:spacing w:after="180"/>
        <w:ind w:left="993" w:hanging="284"/>
        <w:rPr>
          <w:rFonts w:eastAsia="Times New Roman" w:cs="Hind"/>
          <w:color w:val="000000"/>
          <w:sz w:val="28"/>
          <w:szCs w:val="28"/>
          <w:lang w:eastAsia="pl-PL"/>
        </w:rPr>
      </w:pPr>
      <w:r>
        <w:rPr>
          <w:rFonts w:eastAsia="Times New Roman" w:cs="Hind"/>
          <w:color w:val="000000"/>
          <w:lang w:eastAsia="pl-PL"/>
        </w:rPr>
        <w:t>Projekt powinien być spójny i skoordynowany we wszystkich branżach oraz zawierać protokół koordynacji międzybranżowej, podpisany przez wszystkich projektantów branżowych uczestniczących w realizacji zamówienia.</w:t>
      </w:r>
    </w:p>
    <w:p w14:paraId="1FAE0C4C" w14:textId="77777777" w:rsidR="00322F09" w:rsidRDefault="00322F09" w:rsidP="00322F09">
      <w:pPr>
        <w:pStyle w:val="Akapitzlist"/>
        <w:numPr>
          <w:ilvl w:val="0"/>
          <w:numId w:val="5"/>
        </w:numPr>
        <w:shd w:val="clear" w:color="auto" w:fill="FFFFFF"/>
        <w:spacing w:after="180"/>
        <w:ind w:left="993" w:hanging="284"/>
        <w:rPr>
          <w:rFonts w:eastAsia="Times New Roman" w:cs="Hind"/>
          <w:color w:val="000000"/>
          <w:sz w:val="28"/>
          <w:szCs w:val="28"/>
          <w:lang w:eastAsia="pl-PL"/>
        </w:rPr>
      </w:pPr>
      <w:r>
        <w:rPr>
          <w:rFonts w:eastAsia="Times New Roman" w:cs="Hind"/>
          <w:color w:val="000000"/>
          <w:lang w:eastAsia="pl-PL"/>
        </w:rPr>
        <w:t>W zakresie dokumentacji budowlano-wykonawczej należy ująć wszystkie roboty niezbędne do wykonawstwa robót oraz obliczenia, bilanse i inne szczegółowe dane, pozwalające na sprawdzenie poprawności jej wykonania.</w:t>
      </w:r>
    </w:p>
    <w:p w14:paraId="731A7BA0" w14:textId="77777777" w:rsidR="00322F09" w:rsidRDefault="00322F09" w:rsidP="00322F09">
      <w:pPr>
        <w:pStyle w:val="Akapitzlist"/>
        <w:numPr>
          <w:ilvl w:val="0"/>
          <w:numId w:val="5"/>
        </w:numPr>
        <w:shd w:val="clear" w:color="auto" w:fill="FFFFFF"/>
        <w:spacing w:after="180"/>
        <w:ind w:left="993" w:hanging="284"/>
        <w:rPr>
          <w:rFonts w:eastAsia="Times New Roman" w:cs="Hind"/>
          <w:color w:val="000000"/>
          <w:sz w:val="28"/>
          <w:szCs w:val="28"/>
          <w:lang w:eastAsia="pl-PL"/>
        </w:rPr>
      </w:pPr>
      <w:r>
        <w:rPr>
          <w:rFonts w:eastAsia="Times New Roman" w:cs="Hind"/>
          <w:color w:val="000000"/>
          <w:lang w:eastAsia="pl-PL"/>
        </w:rPr>
        <w:t>Każdy rysunek ma być podpisany oryginalnie przez projektanta. </w:t>
      </w:r>
    </w:p>
    <w:p w14:paraId="5A0595EB" w14:textId="77777777" w:rsidR="00322F09" w:rsidRDefault="00322F09" w:rsidP="00322F09">
      <w:pPr>
        <w:shd w:val="clear" w:color="auto" w:fill="FFFFFF"/>
        <w:spacing w:after="180"/>
        <w:rPr>
          <w:rFonts w:eastAsia="Times New Roman" w:cs="Hind"/>
          <w:color w:val="000000"/>
          <w:sz w:val="28"/>
          <w:szCs w:val="28"/>
          <w:lang w:eastAsia="pl-PL"/>
        </w:rPr>
      </w:pPr>
    </w:p>
    <w:p w14:paraId="23554EAF" w14:textId="5F2B2DD5" w:rsidR="00322F09" w:rsidRDefault="00322F09" w:rsidP="00322F09">
      <w:pPr>
        <w:pStyle w:val="Akapitzlist"/>
        <w:numPr>
          <w:ilvl w:val="0"/>
          <w:numId w:val="2"/>
        </w:numPr>
        <w:shd w:val="clear" w:color="auto" w:fill="FFFFFF"/>
        <w:spacing w:after="180"/>
        <w:rPr>
          <w:rFonts w:eastAsia="Times New Roman" w:cs="Hind"/>
          <w:color w:val="000000"/>
          <w:sz w:val="32"/>
          <w:szCs w:val="32"/>
          <w:lang w:eastAsia="pl-PL"/>
        </w:rPr>
      </w:pPr>
      <w:r>
        <w:rPr>
          <w:rFonts w:cs="Hind"/>
          <w:color w:val="000000"/>
          <w:shd w:val="clear" w:color="auto" w:fill="FFFFFF"/>
        </w:rPr>
        <w:t xml:space="preserve">Termin zakończenia realizacji zamówienia:  </w:t>
      </w:r>
      <w:r w:rsidR="005C4393">
        <w:rPr>
          <w:rFonts w:cs="Hind"/>
          <w:color w:val="000000"/>
          <w:shd w:val="clear" w:color="auto" w:fill="FFFFFF"/>
        </w:rPr>
        <w:t>15</w:t>
      </w:r>
      <w:r>
        <w:rPr>
          <w:rFonts w:cs="Hind"/>
          <w:color w:val="000000"/>
          <w:shd w:val="clear" w:color="auto" w:fill="FFFFFF"/>
        </w:rPr>
        <w:t xml:space="preserve"> </w:t>
      </w:r>
      <w:r w:rsidR="005C4393">
        <w:rPr>
          <w:rFonts w:cs="Hind"/>
          <w:color w:val="000000"/>
          <w:shd w:val="clear" w:color="auto" w:fill="FFFFFF"/>
        </w:rPr>
        <w:t>listopada</w:t>
      </w:r>
      <w:r>
        <w:rPr>
          <w:rFonts w:cs="Hind"/>
          <w:color w:val="000000"/>
          <w:shd w:val="clear" w:color="auto" w:fill="FFFFFF"/>
        </w:rPr>
        <w:t xml:space="preserve"> 2022 r.</w:t>
      </w:r>
    </w:p>
    <w:p w14:paraId="1AB86226" w14:textId="77777777" w:rsidR="00322F09" w:rsidRDefault="00322F09" w:rsidP="00322F09">
      <w:pPr>
        <w:pStyle w:val="Akapitzlist"/>
        <w:numPr>
          <w:ilvl w:val="0"/>
          <w:numId w:val="2"/>
        </w:numPr>
        <w:shd w:val="clear" w:color="auto" w:fill="FFFFFF"/>
        <w:spacing w:after="180"/>
        <w:rPr>
          <w:rFonts w:eastAsia="Times New Roman" w:cs="Hind"/>
          <w:color w:val="000000"/>
          <w:sz w:val="32"/>
          <w:szCs w:val="32"/>
          <w:lang w:eastAsia="pl-PL"/>
        </w:rPr>
      </w:pPr>
      <w:r>
        <w:rPr>
          <w:rFonts w:cs="Hind"/>
          <w:color w:val="000000"/>
          <w:shd w:val="clear" w:color="auto" w:fill="FFFFFF"/>
        </w:rPr>
        <w:t xml:space="preserve">Termin płatności faktury: 14 dni od daty dostarczenia Zamawiającemu kompletu dokumentacji. </w:t>
      </w:r>
    </w:p>
    <w:p w14:paraId="2E9A05BA" w14:textId="77777777" w:rsidR="00322F09" w:rsidRDefault="00322F09" w:rsidP="00322F09">
      <w:pPr>
        <w:pStyle w:val="Akapitzlist"/>
        <w:numPr>
          <w:ilvl w:val="0"/>
          <w:numId w:val="2"/>
        </w:numPr>
        <w:shd w:val="clear" w:color="auto" w:fill="FFFFFF"/>
        <w:spacing w:after="180"/>
        <w:rPr>
          <w:rFonts w:eastAsia="Times New Roman" w:cs="Hind"/>
          <w:color w:val="000000"/>
          <w:sz w:val="32"/>
          <w:szCs w:val="32"/>
          <w:lang w:eastAsia="pl-PL"/>
        </w:rPr>
      </w:pPr>
      <w:r>
        <w:rPr>
          <w:rFonts w:cs="Hind"/>
          <w:color w:val="000000"/>
          <w:shd w:val="clear" w:color="auto" w:fill="FFFFFF"/>
        </w:rPr>
        <w:t>Dostarczenie kompletu dokumentacji zaakceptowanej przez Zamawiającego jest podstawą do podpisania protokołu odbioru usługi.</w:t>
      </w:r>
    </w:p>
    <w:p w14:paraId="65DA73B4" w14:textId="77777777" w:rsidR="00322F09" w:rsidRDefault="00322F09" w:rsidP="00322F09">
      <w:pPr>
        <w:pStyle w:val="Akapitzlist"/>
        <w:numPr>
          <w:ilvl w:val="0"/>
          <w:numId w:val="2"/>
        </w:numPr>
        <w:shd w:val="clear" w:color="auto" w:fill="FFFFFF"/>
        <w:spacing w:after="180"/>
        <w:rPr>
          <w:rFonts w:eastAsia="Times New Roman" w:cs="Hind"/>
          <w:color w:val="000000"/>
          <w:sz w:val="32"/>
          <w:szCs w:val="32"/>
          <w:lang w:eastAsia="pl-PL"/>
        </w:rPr>
      </w:pPr>
      <w:r>
        <w:rPr>
          <w:rFonts w:cs="Hind"/>
          <w:color w:val="000000"/>
          <w:shd w:val="clear" w:color="auto" w:fill="FFFFFF"/>
        </w:rPr>
        <w:t>Brak warunków udziału w postępowaniu przez Wykonawców.</w:t>
      </w:r>
    </w:p>
    <w:p w14:paraId="0895B701" w14:textId="77777777" w:rsidR="00322F09" w:rsidRDefault="00322F09" w:rsidP="00322F09">
      <w:pPr>
        <w:pStyle w:val="Akapitzlist"/>
        <w:numPr>
          <w:ilvl w:val="0"/>
          <w:numId w:val="2"/>
        </w:numPr>
        <w:shd w:val="clear" w:color="auto" w:fill="FFFFFF"/>
        <w:spacing w:after="180"/>
        <w:rPr>
          <w:rFonts w:eastAsia="Times New Roman" w:cs="Hind"/>
          <w:color w:val="000000"/>
          <w:sz w:val="32"/>
          <w:szCs w:val="32"/>
          <w:lang w:eastAsia="pl-PL"/>
        </w:rPr>
      </w:pPr>
      <w:r>
        <w:rPr>
          <w:rFonts w:cs="Hind"/>
          <w:color w:val="000000"/>
          <w:shd w:val="clear" w:color="auto" w:fill="FFFFFF"/>
        </w:rPr>
        <w:t>Kryteria wyboru oferty – 100% cena.</w:t>
      </w:r>
    </w:p>
    <w:p w14:paraId="729A6971" w14:textId="77777777" w:rsidR="00A0577F" w:rsidRDefault="00A0577F"/>
    <w:sectPr w:rsidR="00A0577F" w:rsidSect="005C4393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F32C2"/>
    <w:multiLevelType w:val="hybridMultilevel"/>
    <w:tmpl w:val="89425076"/>
    <w:lvl w:ilvl="0" w:tplc="6792DAA4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A3E34"/>
    <w:multiLevelType w:val="hybridMultilevel"/>
    <w:tmpl w:val="671AB5D4"/>
    <w:lvl w:ilvl="0" w:tplc="2C0647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A7B1F"/>
    <w:multiLevelType w:val="hybridMultilevel"/>
    <w:tmpl w:val="47C24926"/>
    <w:lvl w:ilvl="0" w:tplc="AC581BA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6253"/>
    <w:multiLevelType w:val="hybridMultilevel"/>
    <w:tmpl w:val="9EC6A2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975F8"/>
    <w:multiLevelType w:val="hybridMultilevel"/>
    <w:tmpl w:val="9A0EB73C"/>
    <w:lvl w:ilvl="0" w:tplc="22CE92B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BC"/>
    <w:rsid w:val="0017743B"/>
    <w:rsid w:val="00246A89"/>
    <w:rsid w:val="00322F09"/>
    <w:rsid w:val="004955C7"/>
    <w:rsid w:val="005C4393"/>
    <w:rsid w:val="005F1C70"/>
    <w:rsid w:val="00663185"/>
    <w:rsid w:val="006E6496"/>
    <w:rsid w:val="00712B85"/>
    <w:rsid w:val="00713ABC"/>
    <w:rsid w:val="00A0577F"/>
    <w:rsid w:val="00AF35A8"/>
    <w:rsid w:val="00B03886"/>
    <w:rsid w:val="00B828DC"/>
    <w:rsid w:val="00BF2845"/>
    <w:rsid w:val="00CD1E10"/>
    <w:rsid w:val="00E06862"/>
    <w:rsid w:val="00EC3B14"/>
    <w:rsid w:val="00F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D798"/>
  <w15:chartTrackingRefBased/>
  <w15:docId w15:val="{C188594A-C202-4AA4-9D5C-409191E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F09"/>
    <w:pPr>
      <w:spacing w:after="0" w:line="240" w:lineRule="auto"/>
    </w:pPr>
    <w:rPr>
      <w:rFonts w:ascii="Book Antiqua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E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OPS32</dc:creator>
  <cp:keywords/>
  <dc:description/>
  <cp:lastModifiedBy>Katarzyna Grześkowiak</cp:lastModifiedBy>
  <cp:revision>3</cp:revision>
  <cp:lastPrinted>2022-07-06T09:12:00Z</cp:lastPrinted>
  <dcterms:created xsi:type="dcterms:W3CDTF">2022-07-06T09:18:00Z</dcterms:created>
  <dcterms:modified xsi:type="dcterms:W3CDTF">2022-07-06T09:26:00Z</dcterms:modified>
</cp:coreProperties>
</file>