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A236F" w14:textId="3657BDA2" w:rsidR="008F5652" w:rsidRPr="008F5652" w:rsidRDefault="008F5652" w:rsidP="008F5652">
      <w:pPr>
        <w:pageBreakBefore/>
        <w:spacing w:before="100" w:beforeAutospacing="1" w:after="0" w:line="240" w:lineRule="auto"/>
        <w:jc w:val="right"/>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Załącznik Nr 2</w:t>
      </w:r>
      <w:r w:rsidR="00797E5A">
        <w:rPr>
          <w:rFonts w:ascii="Century Gothic" w:eastAsia="Times New Roman" w:hAnsi="Century Gothic" w:cs="Calibri"/>
          <w:sz w:val="20"/>
          <w:szCs w:val="20"/>
          <w:lang w:eastAsia="pl-PL"/>
        </w:rPr>
        <w:t xml:space="preserve"> do zapytania ofertowego</w:t>
      </w:r>
    </w:p>
    <w:p w14:paraId="007E3C02"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p>
    <w:p w14:paraId="05D0D4AC" w14:textId="481A93BC"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PROJEKT UMOWY -</w:t>
      </w:r>
    </w:p>
    <w:p w14:paraId="377B89F3"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UMOWA NR …/DTA/2024</w:t>
      </w:r>
    </w:p>
    <w:p w14:paraId="480E4DB5" w14:textId="37A8898D"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 xml:space="preserve">zawarta w dniu </w:t>
      </w:r>
      <w:r w:rsidRPr="008F5652">
        <w:rPr>
          <w:rFonts w:ascii="Century Gothic" w:eastAsia="Times New Roman" w:hAnsi="Century Gothic" w:cs="Calibri"/>
          <w:b/>
          <w:bCs/>
          <w:sz w:val="20"/>
          <w:szCs w:val="20"/>
          <w:lang w:eastAsia="pl-PL"/>
        </w:rPr>
        <w:t>……............………………</w:t>
      </w:r>
      <w:r w:rsidR="00797E5A">
        <w:rPr>
          <w:rFonts w:ascii="Century Gothic" w:eastAsia="Times New Roman" w:hAnsi="Century Gothic" w:cs="Calibri"/>
          <w:b/>
          <w:bCs/>
          <w:sz w:val="20"/>
          <w:szCs w:val="20"/>
          <w:lang w:eastAsia="pl-PL"/>
        </w:rPr>
        <w:t xml:space="preserve">2024 r. </w:t>
      </w:r>
      <w:r w:rsidRPr="008F5652">
        <w:rPr>
          <w:rFonts w:ascii="Century Gothic" w:eastAsia="Times New Roman" w:hAnsi="Century Gothic" w:cs="Calibri"/>
          <w:b/>
          <w:bCs/>
          <w:sz w:val="20"/>
          <w:szCs w:val="20"/>
          <w:lang w:eastAsia="pl-PL"/>
        </w:rPr>
        <w:t xml:space="preserve"> </w:t>
      </w:r>
      <w:r w:rsidRPr="008F5652">
        <w:rPr>
          <w:rFonts w:ascii="Century Gothic" w:eastAsia="Times New Roman" w:hAnsi="Century Gothic" w:cs="Calibri"/>
          <w:sz w:val="20"/>
          <w:szCs w:val="20"/>
          <w:lang w:eastAsia="pl-PL"/>
        </w:rPr>
        <w:t xml:space="preserve">w </w:t>
      </w:r>
      <w:r w:rsidRPr="008F5652">
        <w:rPr>
          <w:rFonts w:ascii="Century Gothic" w:eastAsia="Times New Roman" w:hAnsi="Century Gothic" w:cs="Calibri"/>
          <w:color w:val="000000"/>
          <w:sz w:val="20"/>
          <w:szCs w:val="20"/>
          <w:lang w:eastAsia="pl-PL"/>
        </w:rPr>
        <w:t>Szamotułach,</w:t>
      </w:r>
      <w:r w:rsidRPr="008F5652">
        <w:rPr>
          <w:rFonts w:ascii="Century Gothic" w:eastAsia="Times New Roman" w:hAnsi="Century Gothic" w:cs="Calibri"/>
          <w:b/>
          <w:bCs/>
          <w:color w:val="000000"/>
          <w:sz w:val="20"/>
          <w:szCs w:val="20"/>
          <w:lang w:eastAsia="pl-PL"/>
        </w:rPr>
        <w:t xml:space="preserve"> </w:t>
      </w:r>
      <w:r w:rsidRPr="008F5652">
        <w:rPr>
          <w:rFonts w:ascii="Century Gothic" w:eastAsia="Times New Roman" w:hAnsi="Century Gothic" w:cs="Calibri"/>
          <w:sz w:val="20"/>
          <w:szCs w:val="20"/>
          <w:lang w:eastAsia="pl-PL"/>
        </w:rPr>
        <w:t>pomiędzy:</w:t>
      </w:r>
    </w:p>
    <w:p w14:paraId="67C7FF67"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Samodzielnym Publicznym Zakładem Opieki Zdrowotnej w Szamotułach, ul. Sukiennicza 13, 64-500 Szamotuły, wpisanym do rejestru stowarzyszeń, innych organizacji społecznych i zawodowych, fundacji i publicznych zakładów opieki zdrowotnej Krajowego Rejestru Sądowego, pod numerem KRS: 0000002598, Nr NIP: 787-18-07-873 Nr Regon: 000553822 reprezentowanym przez:</w:t>
      </w:r>
    </w:p>
    <w:p w14:paraId="7E9E0CC6" w14:textId="77777777" w:rsidR="008F5652" w:rsidRPr="008F5652" w:rsidRDefault="008F5652" w:rsidP="008F5652">
      <w:pPr>
        <w:spacing w:before="100" w:beforeAutospacing="1" w:after="0" w:line="240" w:lineRule="auto"/>
        <w:ind w:firstLine="709"/>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 xml:space="preserve">1. </w:t>
      </w:r>
      <w:r w:rsidRPr="008F5652">
        <w:rPr>
          <w:rFonts w:ascii="Century Gothic" w:eastAsia="Times New Roman" w:hAnsi="Century Gothic" w:cs="Calibri"/>
          <w:b/>
          <w:bCs/>
          <w:sz w:val="20"/>
          <w:szCs w:val="20"/>
          <w:lang w:eastAsia="pl-PL"/>
        </w:rPr>
        <w:t>Remigiusz Pawelczak – Dyrektor</w:t>
      </w:r>
    </w:p>
    <w:p w14:paraId="105CF986"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Arial"/>
          <w:sz w:val="20"/>
          <w:szCs w:val="20"/>
          <w:lang w:eastAsia="pl-PL"/>
        </w:rPr>
        <w:t>zwanym dalej</w:t>
      </w:r>
      <w:r w:rsidRPr="008F5652">
        <w:rPr>
          <w:rFonts w:ascii="Century Gothic" w:eastAsia="Times New Roman" w:hAnsi="Century Gothic" w:cs="Arial"/>
          <w:b/>
          <w:bCs/>
          <w:sz w:val="20"/>
          <w:szCs w:val="20"/>
          <w:lang w:eastAsia="pl-PL"/>
        </w:rPr>
        <w:t xml:space="preserve"> Zamawiającym</w:t>
      </w:r>
    </w:p>
    <w:p w14:paraId="59DD4B3E"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a:</w:t>
      </w:r>
    </w:p>
    <w:p w14:paraId="1F3DDCBA" w14:textId="196DFEC1"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t>
      </w:r>
      <w:r>
        <w:rPr>
          <w:rFonts w:ascii="Century Gothic" w:eastAsia="Times New Roman" w:hAnsi="Century Gothic" w:cs="Times New Roman"/>
          <w:sz w:val="20"/>
          <w:szCs w:val="20"/>
          <w:lang w:eastAsia="pl-PL"/>
        </w:rPr>
        <w:t xml:space="preserve">,  </w:t>
      </w:r>
      <w:r w:rsidRPr="008F5652">
        <w:rPr>
          <w:rFonts w:ascii="Century Gothic" w:eastAsia="Times New Roman" w:hAnsi="Century Gothic" w:cs="Times New Roman"/>
          <w:sz w:val="20"/>
          <w:szCs w:val="20"/>
          <w:lang w:eastAsia="pl-PL"/>
        </w:rPr>
        <w:t>reprezentowanym przez:</w:t>
      </w:r>
    </w:p>
    <w:p w14:paraId="23499381" w14:textId="77777777" w:rsidR="008F5652" w:rsidRPr="008F5652" w:rsidRDefault="008F5652" w:rsidP="008F5652">
      <w:pPr>
        <w:numPr>
          <w:ilvl w:val="2"/>
          <w:numId w:val="1"/>
        </w:numPr>
        <w:tabs>
          <w:tab w:val="clear" w:pos="2160"/>
        </w:tabs>
        <w:spacing w:before="100" w:beforeAutospacing="1" w:after="0" w:line="240" w:lineRule="auto"/>
        <w:ind w:left="993" w:hanging="284"/>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t>
      </w:r>
    </w:p>
    <w:p w14:paraId="58AC7DB9"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 xml:space="preserve">zwanymi w dalszej części umowy </w:t>
      </w:r>
      <w:r w:rsidRPr="008F5652">
        <w:rPr>
          <w:rFonts w:ascii="Century Gothic" w:eastAsia="Times New Roman" w:hAnsi="Century Gothic" w:cs="Calibri"/>
          <w:b/>
          <w:bCs/>
          <w:sz w:val="20"/>
          <w:szCs w:val="20"/>
          <w:lang w:eastAsia="pl-PL"/>
        </w:rPr>
        <w:t>Wykonawcą</w:t>
      </w:r>
    </w:p>
    <w:p w14:paraId="3D239E31"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Niniejsza umowa jest następstwem wyboru przez Zamawiającego oferty Wykonawcy w trybie Zapytania Ofertowego nr ZP- /2024, zgodnie z Regulaminem udzielania zamówień publicznych w SP ZOZ w Szamotułach.</w:t>
      </w:r>
    </w:p>
    <w:p w14:paraId="1CEB9C72"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1</w:t>
      </w:r>
    </w:p>
    <w:p w14:paraId="15DD847A" w14:textId="77777777" w:rsidR="008F5652" w:rsidRPr="008F5652" w:rsidRDefault="008F5652" w:rsidP="008F5652">
      <w:pPr>
        <w:numPr>
          <w:ilvl w:val="0"/>
          <w:numId w:val="2"/>
        </w:numPr>
        <w:spacing w:before="100" w:beforeAutospacing="1"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Arial"/>
          <w:sz w:val="20"/>
          <w:szCs w:val="20"/>
          <w:lang w:eastAsia="pl-PL"/>
        </w:rPr>
        <w:t>Przedmiotem umowy jest świadczenie usług napraw i przeglądów w pojazdach Samodzielnego Publicznego Zakładu Opieki Zdrowotnej w Szamotułach, zgodnie z poniższym zestawieniem</w:t>
      </w:r>
      <w:r w:rsidRPr="008F5652">
        <w:rPr>
          <w:rFonts w:ascii="Century Gothic" w:eastAsia="Times New Roman" w:hAnsi="Century Gothic" w:cs="Arial"/>
          <w:i/>
          <w:iCs/>
          <w:sz w:val="20"/>
          <w:szCs w:val="20"/>
          <w:lang w:eastAsia="pl-PL"/>
        </w:rPr>
        <w:t>*</w:t>
      </w:r>
      <w:r w:rsidRPr="008F5652">
        <w:rPr>
          <w:rFonts w:ascii="Century Gothic" w:eastAsia="Times New Roman" w:hAnsi="Century Gothic" w:cs="Arial"/>
          <w:sz w:val="20"/>
          <w:szCs w:val="20"/>
          <w:lang w:eastAsia="pl-PL"/>
        </w:rPr>
        <w:t>:</w:t>
      </w:r>
    </w:p>
    <w:p w14:paraId="57E4CB69" w14:textId="77777777" w:rsidR="008F5652" w:rsidRPr="008F5652" w:rsidRDefault="008F5652" w:rsidP="008F5652">
      <w:pPr>
        <w:spacing w:before="100" w:beforeAutospacing="1" w:after="0" w:line="240" w:lineRule="auto"/>
        <w:ind w:left="720"/>
        <w:jc w:val="both"/>
        <w:rPr>
          <w:rFonts w:ascii="Century Gothic" w:eastAsia="Times New Roman" w:hAnsi="Century Gothic" w:cs="Times New Roman"/>
          <w:sz w:val="20"/>
          <w:szCs w:val="20"/>
          <w:lang w:eastAsia="pl-PL"/>
        </w:rPr>
      </w:pPr>
    </w:p>
    <w:tbl>
      <w:tblPr>
        <w:tblW w:w="5080" w:type="pct"/>
        <w:tblCellSpacing w:w="0" w:type="dxa"/>
        <w:tblCellMar>
          <w:top w:w="75" w:type="dxa"/>
          <w:left w:w="75" w:type="dxa"/>
          <w:bottom w:w="75" w:type="dxa"/>
          <w:right w:w="75" w:type="dxa"/>
        </w:tblCellMar>
        <w:tblLook w:val="04A0" w:firstRow="1" w:lastRow="0" w:firstColumn="1" w:lastColumn="0" w:noHBand="0" w:noVBand="1"/>
      </w:tblPr>
      <w:tblGrid>
        <w:gridCol w:w="488"/>
        <w:gridCol w:w="1941"/>
        <w:gridCol w:w="1830"/>
        <w:gridCol w:w="1071"/>
        <w:gridCol w:w="1332"/>
        <w:gridCol w:w="1613"/>
        <w:gridCol w:w="2063"/>
      </w:tblGrid>
      <w:tr w:rsidR="008F5652" w:rsidRPr="008F5652" w14:paraId="6B1EAB0B" w14:textId="77777777" w:rsidTr="008F5652">
        <w:trPr>
          <w:trHeight w:val="150"/>
          <w:tblCellSpacing w:w="0" w:type="dxa"/>
        </w:trPr>
        <w:tc>
          <w:tcPr>
            <w:tcW w:w="236" w:type="pct"/>
            <w:tcBorders>
              <w:top w:val="single" w:sz="8" w:space="0" w:color="808080"/>
              <w:left w:val="single" w:sz="8" w:space="0" w:color="808080"/>
              <w:bottom w:val="single" w:sz="8" w:space="0" w:color="808080"/>
              <w:right w:val="single" w:sz="8" w:space="0" w:color="808080"/>
            </w:tcBorders>
            <w:shd w:val="clear" w:color="auto" w:fill="F9D8C3"/>
            <w:tcMar>
              <w:top w:w="0" w:type="dxa"/>
              <w:left w:w="68" w:type="dxa"/>
              <w:bottom w:w="0" w:type="dxa"/>
              <w:right w:w="68" w:type="dxa"/>
            </w:tcMar>
            <w:vAlign w:val="center"/>
            <w:hideMark/>
          </w:tcPr>
          <w:p w14:paraId="4353B126"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proofErr w:type="spellStart"/>
            <w:r w:rsidRPr="008F5652">
              <w:rPr>
                <w:rFonts w:ascii="Century Gothic" w:eastAsia="Times New Roman" w:hAnsi="Century Gothic" w:cs="Times New Roman"/>
                <w:color w:val="000000"/>
                <w:sz w:val="20"/>
                <w:szCs w:val="20"/>
                <w:lang w:eastAsia="pl-PL"/>
              </w:rPr>
              <w:t>Lp</w:t>
            </w:r>
            <w:proofErr w:type="spellEnd"/>
          </w:p>
        </w:tc>
        <w:tc>
          <w:tcPr>
            <w:tcW w:w="939" w:type="pct"/>
            <w:tcBorders>
              <w:top w:val="single" w:sz="8" w:space="0" w:color="808080"/>
              <w:left w:val="single" w:sz="6" w:space="0" w:color="808080"/>
              <w:bottom w:val="single" w:sz="8" w:space="0" w:color="808080"/>
              <w:right w:val="single" w:sz="8" w:space="0" w:color="808080"/>
            </w:tcBorders>
            <w:shd w:val="clear" w:color="auto" w:fill="F9D8C3"/>
            <w:tcMar>
              <w:top w:w="0" w:type="dxa"/>
              <w:left w:w="68" w:type="dxa"/>
              <w:bottom w:w="0" w:type="dxa"/>
              <w:right w:w="68" w:type="dxa"/>
            </w:tcMar>
            <w:vAlign w:val="center"/>
            <w:hideMark/>
          </w:tcPr>
          <w:p w14:paraId="7CBFCE4D"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Marka</w:t>
            </w:r>
          </w:p>
        </w:tc>
        <w:tc>
          <w:tcPr>
            <w:tcW w:w="885" w:type="pct"/>
            <w:tcBorders>
              <w:top w:val="single" w:sz="8" w:space="0" w:color="808080"/>
              <w:left w:val="nil"/>
              <w:bottom w:val="single" w:sz="8" w:space="0" w:color="808080"/>
              <w:right w:val="single" w:sz="6" w:space="0" w:color="808080"/>
            </w:tcBorders>
            <w:shd w:val="clear" w:color="auto" w:fill="F9D8C3"/>
            <w:tcMar>
              <w:top w:w="0" w:type="dxa"/>
              <w:left w:w="0" w:type="dxa"/>
              <w:bottom w:w="0" w:type="dxa"/>
              <w:right w:w="68" w:type="dxa"/>
            </w:tcMar>
            <w:hideMark/>
          </w:tcPr>
          <w:p w14:paraId="655A5575" w14:textId="77777777" w:rsidR="008F5652" w:rsidRPr="008F5652" w:rsidRDefault="008F5652" w:rsidP="008F5652">
            <w:pPr>
              <w:spacing w:before="100" w:beforeAutospacing="1" w:after="0" w:line="240" w:lineRule="auto"/>
              <w:ind w:firstLine="198"/>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Miejsce stacjonowania</w:t>
            </w:r>
          </w:p>
        </w:tc>
        <w:tc>
          <w:tcPr>
            <w:tcW w:w="518" w:type="pct"/>
            <w:tcBorders>
              <w:top w:val="single" w:sz="8" w:space="0" w:color="808080"/>
              <w:left w:val="single" w:sz="6" w:space="0" w:color="808080"/>
              <w:bottom w:val="single" w:sz="8" w:space="0" w:color="808080"/>
              <w:right w:val="single" w:sz="8" w:space="0" w:color="808080"/>
            </w:tcBorders>
            <w:shd w:val="clear" w:color="auto" w:fill="F9D8C3"/>
            <w:tcMar>
              <w:top w:w="0" w:type="dxa"/>
              <w:left w:w="68" w:type="dxa"/>
              <w:bottom w:w="0" w:type="dxa"/>
              <w:right w:w="68" w:type="dxa"/>
            </w:tcMar>
            <w:vAlign w:val="center"/>
            <w:hideMark/>
          </w:tcPr>
          <w:p w14:paraId="558D6283"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Nr rej.</w:t>
            </w:r>
          </w:p>
        </w:tc>
        <w:tc>
          <w:tcPr>
            <w:tcW w:w="644" w:type="pct"/>
            <w:tcBorders>
              <w:top w:val="single" w:sz="8" w:space="0" w:color="808080"/>
              <w:left w:val="nil"/>
              <w:bottom w:val="single" w:sz="8" w:space="0" w:color="808080"/>
              <w:right w:val="single" w:sz="8" w:space="0" w:color="808080"/>
            </w:tcBorders>
            <w:shd w:val="clear" w:color="auto" w:fill="F9D8C3"/>
            <w:tcMar>
              <w:top w:w="0" w:type="dxa"/>
              <w:left w:w="0" w:type="dxa"/>
              <w:bottom w:w="0" w:type="dxa"/>
              <w:right w:w="68" w:type="dxa"/>
            </w:tcMar>
            <w:vAlign w:val="center"/>
            <w:hideMark/>
          </w:tcPr>
          <w:p w14:paraId="2C0922D8"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Liberation Serif"/>
                <w:color w:val="000000"/>
                <w:sz w:val="20"/>
                <w:szCs w:val="20"/>
                <w:lang w:eastAsia="pl-PL"/>
              </w:rPr>
              <w:t>Pojemność w cm</w:t>
            </w:r>
            <w:r w:rsidRPr="008F5652">
              <w:rPr>
                <w:rFonts w:ascii="Century Gothic" w:eastAsia="Times New Roman" w:hAnsi="Century Gothic" w:cs="Liberation Serif"/>
                <w:color w:val="000000"/>
                <w:sz w:val="20"/>
                <w:szCs w:val="20"/>
                <w:vertAlign w:val="superscript"/>
                <w:lang w:eastAsia="pl-PL"/>
              </w:rPr>
              <w:t>3</w:t>
            </w:r>
          </w:p>
        </w:tc>
        <w:tc>
          <w:tcPr>
            <w:tcW w:w="780" w:type="pct"/>
            <w:tcBorders>
              <w:top w:val="single" w:sz="8" w:space="0" w:color="808080"/>
              <w:left w:val="nil"/>
              <w:bottom w:val="single" w:sz="8" w:space="0" w:color="808080"/>
              <w:right w:val="single" w:sz="8" w:space="0" w:color="808080"/>
            </w:tcBorders>
            <w:shd w:val="clear" w:color="auto" w:fill="F9D8C3"/>
            <w:tcMar>
              <w:top w:w="0" w:type="dxa"/>
              <w:left w:w="0" w:type="dxa"/>
              <w:bottom w:w="0" w:type="dxa"/>
              <w:right w:w="68" w:type="dxa"/>
            </w:tcMar>
            <w:vAlign w:val="center"/>
            <w:hideMark/>
          </w:tcPr>
          <w:p w14:paraId="758A777B" w14:textId="77777777" w:rsidR="008F5652" w:rsidRPr="008F5652" w:rsidRDefault="008F5652" w:rsidP="008F5652">
            <w:pPr>
              <w:spacing w:before="100" w:beforeAutospacing="1" w:after="0" w:line="240" w:lineRule="auto"/>
              <w:ind w:hanging="215"/>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Rok </w:t>
            </w:r>
            <w:proofErr w:type="spellStart"/>
            <w:r w:rsidRPr="008F5652">
              <w:rPr>
                <w:rFonts w:ascii="Century Gothic" w:eastAsia="Times New Roman" w:hAnsi="Century Gothic" w:cs="Times New Roman"/>
                <w:color w:val="000000"/>
                <w:sz w:val="20"/>
                <w:szCs w:val="20"/>
                <w:lang w:eastAsia="pl-PL"/>
              </w:rPr>
              <w:t>prod</w:t>
            </w:r>
            <w:proofErr w:type="spellEnd"/>
            <w:r w:rsidRPr="008F5652">
              <w:rPr>
                <w:rFonts w:ascii="Century Gothic" w:eastAsia="Times New Roman" w:hAnsi="Century Gothic" w:cs="Times New Roman"/>
                <w:color w:val="000000"/>
                <w:sz w:val="20"/>
                <w:szCs w:val="20"/>
                <w:lang w:eastAsia="pl-PL"/>
              </w:rPr>
              <w:t>.</w:t>
            </w:r>
          </w:p>
        </w:tc>
        <w:tc>
          <w:tcPr>
            <w:tcW w:w="998" w:type="pct"/>
            <w:tcBorders>
              <w:top w:val="single" w:sz="8" w:space="0" w:color="808080"/>
              <w:left w:val="nil"/>
              <w:bottom w:val="single" w:sz="8" w:space="0" w:color="808080"/>
              <w:right w:val="single" w:sz="8" w:space="0" w:color="808080"/>
            </w:tcBorders>
            <w:shd w:val="clear" w:color="auto" w:fill="F9D8C3"/>
            <w:tcMar>
              <w:top w:w="0" w:type="dxa"/>
              <w:left w:w="0" w:type="dxa"/>
              <w:bottom w:w="0" w:type="dxa"/>
              <w:right w:w="68" w:type="dxa"/>
            </w:tcMar>
            <w:vAlign w:val="center"/>
            <w:hideMark/>
          </w:tcPr>
          <w:p w14:paraId="5C16A0AB"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Rodzaj paliwa</w:t>
            </w:r>
          </w:p>
        </w:tc>
      </w:tr>
      <w:tr w:rsidR="008F5652" w:rsidRPr="008F5652" w14:paraId="016BD4DF"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1294A68E"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6BC65C3E"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Volkswagen </w:t>
            </w:r>
            <w:proofErr w:type="spellStart"/>
            <w:r w:rsidRPr="008F5652">
              <w:rPr>
                <w:rFonts w:ascii="Century Gothic" w:eastAsia="Times New Roman" w:hAnsi="Century Gothic" w:cs="Times New Roman"/>
                <w:color w:val="000000"/>
                <w:sz w:val="20"/>
                <w:szCs w:val="20"/>
                <w:lang w:eastAsia="pl-PL"/>
              </w:rPr>
              <w:t>Crafter</w:t>
            </w:r>
            <w:proofErr w:type="spellEnd"/>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33CD9B61"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Szamotuły, ul. Sukiennicza 13</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71CE9E98"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PSZ 32227 </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1EA71C91"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1968</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0BFF9728"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2012</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6756A103"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Olej napędowy </w:t>
            </w:r>
          </w:p>
        </w:tc>
      </w:tr>
      <w:tr w:rsidR="008F5652" w:rsidRPr="008F5652" w14:paraId="04389DCE"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20D22E41"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3A4532C8"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Mercedes Sprinter </w:t>
            </w:r>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0BB9E65C"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Szamotuły, ul. Sukiennicza 13</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75C6FBFC"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PSZ 6799A</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6DBDE4F6"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2143</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2905994B"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2017</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56D6A9B0"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Olej napędowy</w:t>
            </w:r>
          </w:p>
        </w:tc>
      </w:tr>
      <w:tr w:rsidR="008F5652" w:rsidRPr="008F5652" w14:paraId="6B15DC34"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0B0AABA6"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3.</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3367C18B"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Volkswagen </w:t>
            </w:r>
            <w:proofErr w:type="spellStart"/>
            <w:r w:rsidRPr="008F5652">
              <w:rPr>
                <w:rFonts w:ascii="Century Gothic" w:eastAsia="Times New Roman" w:hAnsi="Century Gothic" w:cs="Times New Roman"/>
                <w:color w:val="000000"/>
                <w:sz w:val="20"/>
                <w:szCs w:val="20"/>
                <w:lang w:eastAsia="pl-PL"/>
              </w:rPr>
              <w:t>Crafter</w:t>
            </w:r>
            <w:proofErr w:type="spellEnd"/>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2E78BADA"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Szamotuły, ul. Sukiennicza 13</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68A5105D"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PSZ 39464 </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1F71B174"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1968</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67B177AB"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2013</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1E48D4BB"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Olej napędowy </w:t>
            </w:r>
          </w:p>
        </w:tc>
      </w:tr>
      <w:tr w:rsidR="008F5652" w:rsidRPr="008F5652" w14:paraId="47422A85"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40ADA1AA"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4.</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601FCA73"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Volkswagen </w:t>
            </w:r>
            <w:proofErr w:type="spellStart"/>
            <w:r w:rsidRPr="008F5652">
              <w:rPr>
                <w:rFonts w:ascii="Century Gothic" w:eastAsia="Times New Roman" w:hAnsi="Century Gothic" w:cs="Times New Roman"/>
                <w:color w:val="000000"/>
                <w:sz w:val="20"/>
                <w:szCs w:val="20"/>
                <w:lang w:eastAsia="pl-PL"/>
              </w:rPr>
              <w:t>Crafter</w:t>
            </w:r>
            <w:proofErr w:type="spellEnd"/>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3EA699DC"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Szamotuły, ul. Sukiennicza 13</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18695EF9"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PSZ 58995 </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1D6D25F7"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1968</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7F562E59"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2016</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283D0053"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Olej napędowy </w:t>
            </w:r>
          </w:p>
        </w:tc>
      </w:tr>
      <w:tr w:rsidR="008F5652" w:rsidRPr="008F5652" w14:paraId="335AEA48"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50661D43"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5.</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787D7139"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Volkswagen T6</w:t>
            </w:r>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7F6D8865"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Szamotuły, ul. Sukiennicza 13</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28169217"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PSZ 73990 </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04EF3887"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1968</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6858410C"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2013</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1CC4576E"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Olej napędowy </w:t>
            </w:r>
          </w:p>
        </w:tc>
      </w:tr>
      <w:tr w:rsidR="008F5652" w:rsidRPr="008F5652" w14:paraId="3EBCEC4F"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41DAA565"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6.</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7C07FA57"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Volkswagen Passat</w:t>
            </w:r>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591BD5F6"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Szamotuły, ul. Sukiennicza 13</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1BEC3009"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PSZ 85YV </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4EFB91CD"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1968</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241538B8"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2007</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5D2DBD1D"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Olej napędowy </w:t>
            </w:r>
          </w:p>
        </w:tc>
      </w:tr>
      <w:tr w:rsidR="008F5652" w:rsidRPr="008F5652" w14:paraId="71569441"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70C26651"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7.</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6CDC2689"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Volkswagen </w:t>
            </w:r>
            <w:proofErr w:type="spellStart"/>
            <w:r w:rsidRPr="008F5652">
              <w:rPr>
                <w:rFonts w:ascii="Century Gothic" w:eastAsia="Times New Roman" w:hAnsi="Century Gothic" w:cs="Times New Roman"/>
                <w:color w:val="000000"/>
                <w:sz w:val="20"/>
                <w:szCs w:val="20"/>
                <w:lang w:eastAsia="pl-PL"/>
              </w:rPr>
              <w:t>Crafter</w:t>
            </w:r>
            <w:proofErr w:type="spellEnd"/>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54BF5260"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Szamotuły, ul. Sukiennicza 13</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4AC80969"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PSZ 94349</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771DE77E"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1968</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5146D19F"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2020</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24E49C8D"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Olej napędowy</w:t>
            </w:r>
          </w:p>
        </w:tc>
      </w:tr>
      <w:tr w:rsidR="008F5652" w:rsidRPr="008F5652" w14:paraId="725B1696"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218262F3"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8.</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221AB5F5"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Man </w:t>
            </w:r>
            <w:proofErr w:type="spellStart"/>
            <w:r w:rsidRPr="008F5652">
              <w:rPr>
                <w:rFonts w:ascii="Century Gothic" w:eastAsia="Times New Roman" w:hAnsi="Century Gothic" w:cs="Times New Roman"/>
                <w:color w:val="000000"/>
                <w:sz w:val="20"/>
                <w:szCs w:val="20"/>
                <w:lang w:eastAsia="pl-PL"/>
              </w:rPr>
              <w:t>Tge</w:t>
            </w:r>
            <w:proofErr w:type="spellEnd"/>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75C33BE3"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Szamotuły, ul. Sukiennicza 13</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5DDD6308"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PSZ 89405</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112D1595"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1968</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09A1A948"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2019</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19E7F2D2"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Olej napędowy</w:t>
            </w:r>
          </w:p>
        </w:tc>
      </w:tr>
      <w:tr w:rsidR="008F5652" w:rsidRPr="008F5652" w14:paraId="0B33C4D4"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2B7E7074"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Liberation Serif"/>
                <w:color w:val="000000"/>
                <w:sz w:val="20"/>
                <w:szCs w:val="20"/>
                <w:lang w:eastAsia="pl-PL"/>
              </w:rPr>
              <w:t>9.</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2CACE4A3"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Liberation Serif"/>
                <w:color w:val="000000"/>
                <w:sz w:val="20"/>
                <w:szCs w:val="20"/>
                <w:lang w:eastAsia="pl-PL"/>
              </w:rPr>
              <w:t>Mercedes Sprinter</w:t>
            </w:r>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7FCC1A87"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Liberation Serif"/>
                <w:color w:val="000000"/>
                <w:sz w:val="20"/>
                <w:szCs w:val="20"/>
                <w:lang w:eastAsia="pl-PL"/>
              </w:rPr>
              <w:t>Pniewy ul. Targowa 14</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54229AAA"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Liberation Serif"/>
                <w:color w:val="000000"/>
                <w:sz w:val="20"/>
                <w:szCs w:val="20"/>
                <w:lang w:eastAsia="pl-PL"/>
              </w:rPr>
              <w:t>PSZ 2999C</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4E943BB5"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Liberation Serif"/>
                <w:color w:val="000000"/>
                <w:sz w:val="20"/>
                <w:szCs w:val="20"/>
                <w:lang w:eastAsia="pl-PL"/>
              </w:rPr>
              <w:t>1950</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27C36154"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Liberation Serif"/>
                <w:color w:val="000000"/>
                <w:sz w:val="20"/>
                <w:szCs w:val="20"/>
                <w:lang w:eastAsia="pl-PL"/>
              </w:rPr>
              <w:t>2024</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0D798D70"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Liberation Serif"/>
                <w:color w:val="000000"/>
                <w:sz w:val="20"/>
                <w:szCs w:val="20"/>
                <w:lang w:eastAsia="pl-PL"/>
              </w:rPr>
              <w:t xml:space="preserve">Olej napędowy </w:t>
            </w:r>
          </w:p>
        </w:tc>
      </w:tr>
      <w:tr w:rsidR="008F5652" w:rsidRPr="008F5652" w14:paraId="0FDCBF96" w14:textId="77777777" w:rsidTr="008F5652">
        <w:trPr>
          <w:trHeight w:val="31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5C12A2E6"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lastRenderedPageBreak/>
              <w:t>10.</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52004000"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Mercedes Sprinter</w:t>
            </w:r>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6EA40FCC"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Wronki ul. Polna 3b</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26FEF01C"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PSZ 1331A</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1D4E2456"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1950</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59D4B9A1"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2021</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50E22CC7"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Olej napędowy</w:t>
            </w:r>
          </w:p>
        </w:tc>
      </w:tr>
    </w:tbl>
    <w:p w14:paraId="3D2B23BB" w14:textId="77777777" w:rsidR="008F5652" w:rsidRPr="008F5652" w:rsidRDefault="008F5652" w:rsidP="008F5652">
      <w:pPr>
        <w:spacing w:after="0" w:line="240" w:lineRule="auto"/>
        <w:ind w:left="851"/>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i/>
          <w:iCs/>
          <w:sz w:val="20"/>
          <w:szCs w:val="20"/>
          <w:lang w:eastAsia="pl-PL"/>
        </w:rPr>
        <w:t>*Zamawiający dopuszcza możliwość rozszerzenia floty samochodowej o dodatkowe pojazdy. W takim przypadku Wykonawca jest zobowiązany do świadczenia usług zgodnie z zapisami zapytania ofertowego oraz umowy. Cena dla każdego kolejnego pojazdu musi być zgodna z przedstawioną przez Wykonawcę ofertą.</w:t>
      </w:r>
    </w:p>
    <w:p w14:paraId="3B0692F4"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06406233" w14:textId="77777777" w:rsidR="008F5652" w:rsidRPr="008F5652" w:rsidRDefault="008F5652" w:rsidP="008F5652">
      <w:pPr>
        <w:numPr>
          <w:ilvl w:val="0"/>
          <w:numId w:val="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Zakres usług obejmuje:</w:t>
      </w:r>
    </w:p>
    <w:p w14:paraId="6F0403E9"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wykonywanie kompleksowych przeglądów technicznych wynikających z określonych instrukcyjnie przebiegów i czasookresu użytkowania, tzn. wymiany płynów eksploatacyjnych, filtrów;</w:t>
      </w:r>
    </w:p>
    <w:p w14:paraId="0816E321"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naprawy bieżące wszystkich zespołów, podzespołów, układów (elektrycznych, elektronicznych, hamulcowych, hydraulicznych, wspomagania, jezdnych, zawieszenia, kierowniczych, chłodzących, klimatyzacji), części i elementów wyposażenia pojazdów, naprawę sygnałów uprzywilejowanych;</w:t>
      </w:r>
    </w:p>
    <w:p w14:paraId="7114289A"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diagnostykę pojazdów w zakresie bezpieczeństwa jazdy oraz diagnostykę zespołów, podzespołów </w:t>
      </w:r>
      <w:r w:rsidRPr="008F5652">
        <w:rPr>
          <w:rFonts w:ascii="Century Gothic" w:eastAsia="Times New Roman" w:hAnsi="Century Gothic" w:cs="Times New Roman"/>
          <w:sz w:val="20"/>
          <w:szCs w:val="20"/>
          <w:lang w:eastAsia="pl-PL"/>
        </w:rPr>
        <w:br/>
        <w:t>i układów pojazdów w celu zachowania określonych instrukcyjnie parametrów technicznych;</w:t>
      </w:r>
    </w:p>
    <w:p w14:paraId="2D667DF4"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konserwację i naprawę klimatyzacji oraz dodatkowych urządzeń grzewczych;</w:t>
      </w:r>
    </w:p>
    <w:p w14:paraId="4FFAC398"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demontaż zużytych części zamiennych, akcesoriów i materiałów wynikających z napraw oraz ich utylizację;</w:t>
      </w:r>
    </w:p>
    <w:p w14:paraId="622E82C5"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dostawę niezbędnych części zamiennych, akcesoriów gumowych materiałów eksploatacyjnych;</w:t>
      </w:r>
    </w:p>
    <w:p w14:paraId="2D5BB6A1"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dostawę i wymianę opon;</w:t>
      </w:r>
    </w:p>
    <w:p w14:paraId="327A0A04"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naprawy tapicerskie;</w:t>
      </w:r>
    </w:p>
    <w:p w14:paraId="0EDF18E4"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naprawy powypadkowe, w tym blacharskie i lakiernicze;</w:t>
      </w:r>
    </w:p>
    <w:p w14:paraId="1FCAA9B6"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holowanie pojazdu z miejsca awarii;</w:t>
      </w:r>
    </w:p>
    <w:p w14:paraId="3CDD7E83"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shd w:val="clear" w:color="auto" w:fill="FFFF00"/>
          <w:lang w:eastAsia="pl-PL"/>
        </w:rPr>
        <w:t>dyspozycyjność minimum 1 pracownika Wykonawcy przez 24 godziny przez wszystkie dni tygodnia, dni wolne i świąteczne – nr tel. kontaktowego………………………</w:t>
      </w:r>
    </w:p>
    <w:p w14:paraId="184B47CD" w14:textId="77777777" w:rsidR="008F5652" w:rsidRPr="008F5652" w:rsidRDefault="008F5652" w:rsidP="008F5652">
      <w:pPr>
        <w:numPr>
          <w:ilvl w:val="0"/>
          <w:numId w:val="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Obowiązkiem Wykonawcy będzie zapewnienie części zamiennych, akcesoriów gumowych i materiałów eksploatacyjnych niezbędnych do prawidłowego wykonania przedmiotu zamówienia. Zamawiający wymaga, aby cena części zamiennych, akcesoriów gumowych oraz materiałów eksploatacyjnych, była zgodna z cenami ogólnie obowiązującymi u Wykonawcy na dzień wykonania usługi. Każdorazowo na żądanie Zamawiającego, Wykonawca zobowiązany będzie do udostępnienia do wglądu aktualnie obowiązujących u Wykonawcy cenników usług, części, akcesoriów, materiałów eksploatacyjnych i innych środków niezbędnych do wykonania usługi przeglądów, napraw i konserwacji. Wyżej wymienione muszą spełniać parametry techniczne i jakościowe określone Polskimi Normami.</w:t>
      </w:r>
    </w:p>
    <w:p w14:paraId="1B0E3FA5" w14:textId="77777777" w:rsidR="008F5652" w:rsidRPr="008F5652" w:rsidRDefault="008F5652" w:rsidP="008F5652">
      <w:pPr>
        <w:numPr>
          <w:ilvl w:val="0"/>
          <w:numId w:val="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Świadczenie usług realizowane będzie przez Wykonawcę na podstawie zlecenia przesłanego drogą elektroniczną do Zamawiającego z podaniem zakresu i przewidywanego kosztu naprawy oraz po jego akceptacji przez Zamawiającego. Projekt zlecenia naprawy będzie uzgodniony po podpisaniu umowy.</w:t>
      </w:r>
    </w:p>
    <w:p w14:paraId="0CAC4AF3" w14:textId="77777777" w:rsidR="008F5652" w:rsidRPr="008F5652" w:rsidRDefault="008F5652" w:rsidP="008F5652">
      <w:pPr>
        <w:numPr>
          <w:ilvl w:val="0"/>
          <w:numId w:val="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Pojazd naprawiany musi być zabezpieczony przed dostępem osób niebędących pracownikami Wykonawcy</w:t>
      </w:r>
    </w:p>
    <w:p w14:paraId="48C413FC" w14:textId="77777777" w:rsidR="008F5652" w:rsidRPr="008F5652" w:rsidRDefault="008F5652" w:rsidP="008F5652">
      <w:pPr>
        <w:numPr>
          <w:ilvl w:val="0"/>
          <w:numId w:val="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Arial"/>
          <w:sz w:val="20"/>
          <w:szCs w:val="20"/>
          <w:lang w:eastAsia="pl-PL"/>
        </w:rPr>
        <w:t xml:space="preserve">Przeglądy i naprawy ambulansów oraz samochodu osobowego odbywać się będą w warsztacie Wykonawcy mieszczącym się w odległości max. do </w:t>
      </w:r>
      <w:r w:rsidRPr="008F5652">
        <w:rPr>
          <w:rFonts w:ascii="Century Gothic" w:eastAsia="Times New Roman" w:hAnsi="Century Gothic" w:cs="Arial"/>
          <w:b/>
          <w:bCs/>
          <w:sz w:val="20"/>
          <w:szCs w:val="20"/>
          <w:lang w:eastAsia="pl-PL"/>
        </w:rPr>
        <w:t>30 km</w:t>
      </w:r>
      <w:r w:rsidRPr="008F5652">
        <w:rPr>
          <w:rFonts w:ascii="Century Gothic" w:eastAsia="Times New Roman" w:hAnsi="Century Gothic" w:cs="Arial"/>
          <w:sz w:val="20"/>
          <w:szCs w:val="20"/>
          <w:lang w:eastAsia="pl-PL"/>
        </w:rPr>
        <w:t xml:space="preserve"> od siedziby Zamawiającego.</w:t>
      </w:r>
    </w:p>
    <w:p w14:paraId="253F7DDE" w14:textId="77777777" w:rsidR="008F5652" w:rsidRPr="008F5652" w:rsidRDefault="008F5652" w:rsidP="008F5652">
      <w:pPr>
        <w:numPr>
          <w:ilvl w:val="0"/>
          <w:numId w:val="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Wykonawca oświadcza, iż posiada wiedzę oraz warsztat niezbędny do należytego wykonania zamówienia. Wykonawca oświadcza, że warsztat wyposażony jest:</w:t>
      </w:r>
    </w:p>
    <w:p w14:paraId="0FCC86E4" w14:textId="77777777" w:rsidR="008F5652" w:rsidRPr="008F5652" w:rsidRDefault="008F5652" w:rsidP="008F5652">
      <w:pPr>
        <w:numPr>
          <w:ilvl w:val="0"/>
          <w:numId w:val="6"/>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 stanowisko do diagnostyki komputerowej;</w:t>
      </w:r>
    </w:p>
    <w:p w14:paraId="345F991E" w14:textId="77777777" w:rsidR="008F5652" w:rsidRPr="008F5652" w:rsidRDefault="008F5652" w:rsidP="008F5652">
      <w:pPr>
        <w:numPr>
          <w:ilvl w:val="0"/>
          <w:numId w:val="6"/>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stanowisko serwisu ogumienia / wulkanizacyjne</w:t>
      </w:r>
    </w:p>
    <w:p w14:paraId="5281E7E4" w14:textId="77777777" w:rsidR="008F5652" w:rsidRPr="008F5652" w:rsidRDefault="008F5652" w:rsidP="008F5652">
      <w:pPr>
        <w:numPr>
          <w:ilvl w:val="0"/>
          <w:numId w:val="6"/>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 minimum 2 stanowiska do naprawy pojazdów, w tym jedno wyposażone w podnośnik</w:t>
      </w:r>
    </w:p>
    <w:p w14:paraId="5CAA076B" w14:textId="77777777" w:rsidR="008F5652" w:rsidRPr="008F5652" w:rsidRDefault="008F5652" w:rsidP="008F5652">
      <w:pPr>
        <w:numPr>
          <w:ilvl w:val="0"/>
          <w:numId w:val="6"/>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Arial"/>
          <w:color w:val="000000"/>
          <w:spacing w:val="2"/>
          <w:sz w:val="20"/>
          <w:szCs w:val="20"/>
          <w:lang w:eastAsia="pl-PL"/>
        </w:rPr>
        <w:t>personel techniczny posiadający kwalifikacje do realizacji przedmiotu zamówienia</w:t>
      </w:r>
    </w:p>
    <w:p w14:paraId="01EB7BCD" w14:textId="77777777" w:rsidR="008F5652" w:rsidRPr="008F5652" w:rsidRDefault="008F5652" w:rsidP="008F5652">
      <w:pPr>
        <w:numPr>
          <w:ilvl w:val="0"/>
          <w:numId w:val="7"/>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Wykonawca oświadcza, że usługi wykona zgodnie z normami czasowymi wykonania napraw określonymi w katalogach norm czasowych aktualnie obowiązujących u Wykonawcy. Każdorazowo na żądanie Zamawiającego, Wykonawca udostępni do wglądu aktualnie obowiązujący u Wykonawcy katalog norm czasowych. </w:t>
      </w:r>
    </w:p>
    <w:p w14:paraId="41F9187A" w14:textId="77777777" w:rsidR="008F5652" w:rsidRPr="008F5652" w:rsidRDefault="008F5652" w:rsidP="008F5652">
      <w:pPr>
        <w:numPr>
          <w:ilvl w:val="0"/>
          <w:numId w:val="7"/>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Wykonawca zobowiązany jest do wykonywania usług związanych z naprawą i serwisem karetek w taki sposób, aby zapewnić Zamawiającemu nieprzerwalność w świadczeniu usług i niezależnie od trybu przeprowadzanej naprawy cena roboczogodziny musi być jednakowa.</w:t>
      </w:r>
    </w:p>
    <w:p w14:paraId="0C2CD239" w14:textId="77777777" w:rsidR="008F5652" w:rsidRPr="008F5652" w:rsidRDefault="008F5652" w:rsidP="008F5652">
      <w:pPr>
        <w:spacing w:after="0" w:line="240" w:lineRule="auto"/>
        <w:ind w:left="709"/>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 trybie normalnym Wykonawca zobowiązuje się przystąpić do naprawy w ciągu 24 h od momentu zgłoszenia. Za tryb normalny uważa się awarię lub uszkodzenie tylko i wyłącznie jednego pojazdu.</w:t>
      </w:r>
    </w:p>
    <w:p w14:paraId="2E898D47" w14:textId="77777777" w:rsidR="008F5652" w:rsidRPr="008F5652" w:rsidRDefault="008F5652" w:rsidP="008F5652">
      <w:pPr>
        <w:spacing w:after="0" w:line="240" w:lineRule="auto"/>
        <w:ind w:left="709"/>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W trybie pilnym Wykonawca zobowiązuje się przystąpić do naprawy niezwłocznie (także w dni ustawowo wolne od pracy). </w:t>
      </w:r>
    </w:p>
    <w:p w14:paraId="6DFDBBF3" w14:textId="77777777" w:rsidR="008F5652" w:rsidRPr="008F5652" w:rsidRDefault="008F5652" w:rsidP="008F5652">
      <w:pPr>
        <w:spacing w:after="0" w:line="240" w:lineRule="auto"/>
        <w:ind w:left="709"/>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 tryb pilny uznaje się przypadki, gdy:</w:t>
      </w:r>
    </w:p>
    <w:p w14:paraId="3A204D58" w14:textId="77777777" w:rsidR="008F5652" w:rsidRPr="008F5652" w:rsidRDefault="008F5652" w:rsidP="008F5652">
      <w:pPr>
        <w:spacing w:after="0" w:line="240" w:lineRule="auto"/>
        <w:ind w:firstLine="697"/>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w naprawie znajduje się jedna karetka, a kolejna uległa awarii;</w:t>
      </w:r>
    </w:p>
    <w:p w14:paraId="0443EA63" w14:textId="77777777" w:rsidR="008F5652" w:rsidRPr="008F5652" w:rsidRDefault="008F5652" w:rsidP="008F5652">
      <w:pPr>
        <w:spacing w:after="0" w:line="240" w:lineRule="auto"/>
        <w:ind w:left="709" w:hanging="12"/>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lastRenderedPageBreak/>
        <w:t xml:space="preserve">- karetka uległa awarii w miejscu niebezpiecznym dla postoju i nie ma możliwości samodzielnego przestawienia jej. W tym przypadku po zgłoszeniu przez Zamawiającego konieczności holowania pojazdu, Wykonawca zobowiązany jest do niezwłocznego podjęcia działań celem odbioru karetki z miejsca awarii/wypadku specjalistyczną lawetą zgodnie z obowiązującymi przepisami, dostosowaną do przewożonych pojazdów. </w:t>
      </w:r>
    </w:p>
    <w:p w14:paraId="3C837B08" w14:textId="77777777" w:rsidR="008F5652" w:rsidRPr="008F5652" w:rsidRDefault="008F5652" w:rsidP="008F5652">
      <w:pPr>
        <w:numPr>
          <w:ilvl w:val="0"/>
          <w:numId w:val="8"/>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Naprawa samochodu wykonywana będzie w terminie nie dłuższym niż 48 godzin, licząc od dnia podpisania zlecenia przez Zamawiającego. Przy bardziej pracochłonnych naprawach samochodów, wymagających np. oczekiwania na dostawę części, termin wykonania naprawy może ulec wydłużeniu za zgodą Zamawiającego.</w:t>
      </w:r>
    </w:p>
    <w:p w14:paraId="1B13BC0C" w14:textId="77777777" w:rsidR="008F5652" w:rsidRPr="008F5652" w:rsidRDefault="008F5652" w:rsidP="008F5652">
      <w:pPr>
        <w:numPr>
          <w:ilvl w:val="0"/>
          <w:numId w:val="8"/>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Na wykonaną usługę Wykonawca udziela 6 miesięcznej gwarancji, zaś na dostarczone części i materiały czas trwania gwarancji odpowiada okresowi gwarancji określonemu przez ich producenta. </w:t>
      </w:r>
    </w:p>
    <w:p w14:paraId="5F21DF8A" w14:textId="77777777" w:rsidR="008F5652" w:rsidRPr="008F5652" w:rsidRDefault="008F5652" w:rsidP="008F5652">
      <w:pPr>
        <w:numPr>
          <w:ilvl w:val="0"/>
          <w:numId w:val="8"/>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Podczas napraw i przeglądów technicznych pojazdów każdorazowo może być obecny upoważniony przedstawiciel Zamawiającego. </w:t>
      </w:r>
    </w:p>
    <w:p w14:paraId="3189A067" w14:textId="77777777" w:rsidR="008F5652" w:rsidRPr="008F5652" w:rsidRDefault="008F5652" w:rsidP="008F5652">
      <w:pPr>
        <w:numPr>
          <w:ilvl w:val="0"/>
          <w:numId w:val="8"/>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Arial"/>
          <w:color w:val="000000"/>
          <w:sz w:val="20"/>
          <w:szCs w:val="20"/>
          <w:lang w:eastAsia="pl-PL"/>
        </w:rPr>
        <w:t xml:space="preserve">Zamawiający zastrzega sobie możliwość wykonania naprawy pojazdu w Autoryzowanym Serwisie danej marki. </w:t>
      </w:r>
    </w:p>
    <w:p w14:paraId="07DB5F25" w14:textId="77777777" w:rsidR="008F5652" w:rsidRPr="008F5652" w:rsidRDefault="008F5652" w:rsidP="008F5652">
      <w:pPr>
        <w:numPr>
          <w:ilvl w:val="0"/>
          <w:numId w:val="8"/>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Arial"/>
          <w:color w:val="000000"/>
          <w:sz w:val="20"/>
          <w:szCs w:val="20"/>
          <w:lang w:eastAsia="pl-PL"/>
        </w:rPr>
        <w:t>W sytuacjach, gdy:</w:t>
      </w:r>
    </w:p>
    <w:p w14:paraId="05DDCC1C" w14:textId="77777777" w:rsidR="008F5652" w:rsidRPr="008F5652" w:rsidRDefault="008F5652" w:rsidP="008F5652">
      <w:pPr>
        <w:spacing w:after="0" w:line="240" w:lineRule="auto"/>
        <w:ind w:left="709"/>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awarii uległa karetka systemowa i w danym momencie Zamawiający nie dysponuje inną, zastępczą karetką, by móc zapewnić nieprzerwalność pracy Zespołu Ratownictwa Medycznego</w:t>
      </w:r>
    </w:p>
    <w:p w14:paraId="28EC1475" w14:textId="77777777" w:rsidR="008F5652" w:rsidRPr="008F5652" w:rsidRDefault="008F5652" w:rsidP="008F5652">
      <w:pPr>
        <w:spacing w:after="0" w:line="240" w:lineRule="auto"/>
        <w:ind w:left="709"/>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 karetka systemowa wymaga przeglądu technicznego, wymiany części eksploatacyjnych czy opon, a czas przełożenia sprzętu w zastępczą karetkę i z powrotem (co wiąże się z wyłączeniem karetki z dostępności) jest czasem przewidywalnie dłuższym niż czas samej naprawy, </w:t>
      </w:r>
    </w:p>
    <w:p w14:paraId="03D98E85" w14:textId="77777777" w:rsidR="008F5652" w:rsidRPr="008F5652" w:rsidRDefault="008F5652" w:rsidP="008F5652">
      <w:pPr>
        <w:spacing w:after="0" w:line="240" w:lineRule="auto"/>
        <w:ind w:left="709"/>
        <w:jc w:val="both"/>
        <w:rPr>
          <w:rFonts w:ascii="Century Gothic" w:eastAsia="Times New Roman" w:hAnsi="Century Gothic" w:cs="Times New Roman"/>
          <w:sz w:val="20"/>
          <w:szCs w:val="20"/>
          <w:lang w:eastAsia="pl-PL"/>
        </w:rPr>
      </w:pPr>
      <w:r w:rsidRPr="008F5652">
        <w:rPr>
          <w:rFonts w:ascii="Century Gothic" w:eastAsia="Times New Roman" w:hAnsi="Century Gothic" w:cs="Arial"/>
          <w:color w:val="000000"/>
          <w:sz w:val="20"/>
          <w:szCs w:val="20"/>
          <w:lang w:eastAsia="pl-PL"/>
        </w:rPr>
        <w:t xml:space="preserve">Zamawiający zastrzega sobie prawo do zlecenia naprawy serwisowi, który mieści się najbliżej miejsca stacjonowania karetki. </w:t>
      </w:r>
    </w:p>
    <w:p w14:paraId="4C3D38C4" w14:textId="77777777" w:rsidR="008F5652" w:rsidRPr="008F5652" w:rsidRDefault="008F5652" w:rsidP="008F5652">
      <w:pPr>
        <w:numPr>
          <w:ilvl w:val="0"/>
          <w:numId w:val="9"/>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Zamawiający zastrzega sobie możliwość przekazania pojazdu celem wyrywkowego sprawdzenia wykonanej naprawy u innego mechanika lub w innej stacji naprawczej.</w:t>
      </w:r>
    </w:p>
    <w:p w14:paraId="63B796BC" w14:textId="77777777" w:rsidR="008F5652" w:rsidRDefault="008F5652" w:rsidP="008F5652">
      <w:pPr>
        <w:numPr>
          <w:ilvl w:val="0"/>
          <w:numId w:val="9"/>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Zamawiający zastrzega sobie prawo do zmiany ilości (zmniejszenia / zwiększenia) pojazdów wykazanych w tabeli w punkcie 2. oraz do zmniejszenia zakresu zlecanych przeglądów i napraw. Zmiany te nie będą stanowić podstawy do zmian postanowień umowy w formie aneksu oraz nie będą wpływać na zmianę stawek opłat wynikających z zawartej umowy. </w:t>
      </w:r>
    </w:p>
    <w:p w14:paraId="3C4F801C" w14:textId="77777777" w:rsidR="008F5652" w:rsidRPr="008F5652" w:rsidRDefault="008F5652" w:rsidP="008F5652">
      <w:pPr>
        <w:spacing w:after="0" w:line="240" w:lineRule="auto"/>
        <w:ind w:left="720"/>
        <w:jc w:val="both"/>
        <w:rPr>
          <w:rFonts w:ascii="Century Gothic" w:eastAsia="Times New Roman" w:hAnsi="Century Gothic" w:cs="Times New Roman"/>
          <w:sz w:val="20"/>
          <w:szCs w:val="20"/>
          <w:lang w:eastAsia="pl-PL"/>
        </w:rPr>
      </w:pPr>
    </w:p>
    <w:p w14:paraId="151E9AD8"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5226FD33" w14:textId="77777777" w:rsidR="008F5652" w:rsidRPr="008F5652" w:rsidRDefault="008F5652" w:rsidP="008F5652">
      <w:pPr>
        <w:spacing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2</w:t>
      </w:r>
    </w:p>
    <w:p w14:paraId="006E693F" w14:textId="77777777" w:rsidR="008F5652" w:rsidRDefault="008F5652" w:rsidP="008F5652">
      <w:pPr>
        <w:spacing w:after="0" w:line="240" w:lineRule="auto"/>
        <w:ind w:left="709"/>
        <w:jc w:val="both"/>
        <w:rPr>
          <w:rFonts w:ascii="Century Gothic" w:eastAsia="Times New Roman" w:hAnsi="Century Gothic" w:cs="Times New Roman"/>
          <w:sz w:val="20"/>
          <w:szCs w:val="20"/>
          <w:lang w:eastAsia="pl-PL"/>
        </w:rPr>
      </w:pPr>
    </w:p>
    <w:p w14:paraId="3CCC783A" w14:textId="50F2748F" w:rsidR="008F5652" w:rsidRPr="008F5652" w:rsidRDefault="008F5652" w:rsidP="008F5652">
      <w:pPr>
        <w:spacing w:after="0" w:line="240" w:lineRule="auto"/>
        <w:ind w:left="709"/>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Osobą odpowiedzialną za realizację przedmiotu umowy ze strony Wykonawcy jest …………………………………….</w:t>
      </w:r>
    </w:p>
    <w:p w14:paraId="0B2D15BA"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5BA72D14"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37792E0F" w14:textId="77777777" w:rsidR="008F5652" w:rsidRPr="008F5652" w:rsidRDefault="008F5652" w:rsidP="008F5652">
      <w:pPr>
        <w:spacing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3</w:t>
      </w:r>
    </w:p>
    <w:p w14:paraId="3EE8CE77" w14:textId="77777777" w:rsidR="008F5652" w:rsidRPr="008F5652" w:rsidRDefault="008F5652" w:rsidP="008F5652">
      <w:pPr>
        <w:numPr>
          <w:ilvl w:val="0"/>
          <w:numId w:val="10"/>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Przed przystąpieniem do naprawy pojazdu Wykonawca zobowiązany jest uzgodnić z Zamawiającym zakres usług i przedstawić do zatwierdzenia Zamawiającemu kosztorys obejmujący zakres usługi.</w:t>
      </w:r>
    </w:p>
    <w:p w14:paraId="04457CFB" w14:textId="77777777" w:rsidR="008F5652" w:rsidRPr="008F5652" w:rsidRDefault="008F5652" w:rsidP="008F5652">
      <w:pPr>
        <w:numPr>
          <w:ilvl w:val="0"/>
          <w:numId w:val="10"/>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Wykonawca niezwłocznie po otrzymaniu zatwierdzonego kosztorysu obejmującego zakres usługi przystąpi do powierzonych czynności.</w:t>
      </w:r>
    </w:p>
    <w:p w14:paraId="78D8632D" w14:textId="77777777" w:rsidR="008F5652" w:rsidRPr="008F5652" w:rsidRDefault="008F5652" w:rsidP="008F5652">
      <w:pPr>
        <w:numPr>
          <w:ilvl w:val="0"/>
          <w:numId w:val="10"/>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Jeżeli w toku wykonywania usługi zajdzie konieczność dokonania czynności przekraczających uzgodniony kosztorysem zakres, Wykonawca usługi zobowiązany jest uzgodnić z Zamawiającym zaistniałe zmiany przed ich wykonaniem.</w:t>
      </w:r>
    </w:p>
    <w:p w14:paraId="2061A5D1"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5D230F20" w14:textId="77777777" w:rsidR="008F5652" w:rsidRPr="008F5652" w:rsidRDefault="008F5652" w:rsidP="008F5652">
      <w:pPr>
        <w:spacing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4</w:t>
      </w:r>
    </w:p>
    <w:p w14:paraId="2508346A" w14:textId="77777777" w:rsidR="008F5652" w:rsidRPr="008F5652" w:rsidRDefault="008F5652" w:rsidP="008F5652">
      <w:pPr>
        <w:numPr>
          <w:ilvl w:val="0"/>
          <w:numId w:val="11"/>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 tytułu realizacji niniejszej umowy Wykonawcy przysługuje wynagrodzenie określone w treści ogłoszenia:</w:t>
      </w:r>
    </w:p>
    <w:p w14:paraId="46CF8EAA" w14:textId="77777777" w:rsidR="008F5652" w:rsidRPr="008F5652" w:rsidRDefault="008F5652" w:rsidP="008F5652">
      <w:pPr>
        <w:numPr>
          <w:ilvl w:val="1"/>
          <w:numId w:val="12"/>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 xml:space="preserve">cena 1 roboczogodziny wynosi: </w:t>
      </w:r>
      <w:r w:rsidRPr="008F5652">
        <w:rPr>
          <w:rFonts w:ascii="Century Gothic" w:eastAsia="Times New Roman" w:hAnsi="Century Gothic" w:cs="Calibri"/>
          <w:b/>
          <w:bCs/>
          <w:sz w:val="20"/>
          <w:szCs w:val="20"/>
          <w:lang w:eastAsia="pl-PL"/>
        </w:rPr>
        <w:t>……. zł</w:t>
      </w:r>
      <w:r w:rsidRPr="008F5652">
        <w:rPr>
          <w:rFonts w:ascii="Century Gothic" w:eastAsia="Times New Roman" w:hAnsi="Century Gothic" w:cs="Calibri"/>
          <w:sz w:val="20"/>
          <w:szCs w:val="20"/>
          <w:lang w:eastAsia="pl-PL"/>
        </w:rPr>
        <w:t xml:space="preserve"> (brutto),</w:t>
      </w:r>
    </w:p>
    <w:p w14:paraId="23A0E687" w14:textId="77777777" w:rsidR="008F5652" w:rsidRPr="008F5652" w:rsidRDefault="008F5652" w:rsidP="008F5652">
      <w:pPr>
        <w:numPr>
          <w:ilvl w:val="1"/>
          <w:numId w:val="12"/>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 xml:space="preserve">cena holowania lub przewozu lawetą za 1 km wynosi: </w:t>
      </w:r>
      <w:r w:rsidRPr="008F5652">
        <w:rPr>
          <w:rFonts w:ascii="Century Gothic" w:eastAsia="Times New Roman" w:hAnsi="Century Gothic" w:cs="Calibri"/>
          <w:b/>
          <w:bCs/>
          <w:sz w:val="20"/>
          <w:szCs w:val="20"/>
          <w:lang w:eastAsia="pl-PL"/>
        </w:rPr>
        <w:t>…….. zł</w:t>
      </w:r>
      <w:r w:rsidRPr="008F5652">
        <w:rPr>
          <w:rFonts w:ascii="Century Gothic" w:eastAsia="Times New Roman" w:hAnsi="Century Gothic" w:cs="Calibri"/>
          <w:sz w:val="20"/>
          <w:szCs w:val="20"/>
          <w:lang w:eastAsia="pl-PL"/>
        </w:rPr>
        <w:t>(brutto),</w:t>
      </w:r>
    </w:p>
    <w:p w14:paraId="6EB8898E" w14:textId="77777777" w:rsidR="008F5652" w:rsidRPr="008F5652" w:rsidRDefault="008F5652" w:rsidP="008F5652">
      <w:pPr>
        <w:numPr>
          <w:ilvl w:val="1"/>
          <w:numId w:val="12"/>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 xml:space="preserve">cena za 1 przegląd techniczny 1 pojazdu wynosi: </w:t>
      </w:r>
      <w:r w:rsidRPr="008F5652">
        <w:rPr>
          <w:rFonts w:ascii="Century Gothic" w:eastAsia="Times New Roman" w:hAnsi="Century Gothic" w:cs="Calibri"/>
          <w:b/>
          <w:bCs/>
          <w:sz w:val="20"/>
          <w:szCs w:val="20"/>
          <w:lang w:eastAsia="pl-PL"/>
        </w:rPr>
        <w:t>……… zł</w:t>
      </w:r>
      <w:r w:rsidRPr="008F5652">
        <w:rPr>
          <w:rFonts w:ascii="Century Gothic" w:eastAsia="Times New Roman" w:hAnsi="Century Gothic" w:cs="Calibri"/>
          <w:sz w:val="20"/>
          <w:szCs w:val="20"/>
          <w:lang w:eastAsia="pl-PL"/>
        </w:rPr>
        <w:t xml:space="preserve"> (brutto),</w:t>
      </w:r>
    </w:p>
    <w:p w14:paraId="3881F57C" w14:textId="77777777" w:rsidR="008F5652" w:rsidRPr="008F5652" w:rsidRDefault="008F5652" w:rsidP="008F5652">
      <w:pPr>
        <w:numPr>
          <w:ilvl w:val="1"/>
          <w:numId w:val="12"/>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 xml:space="preserve">cena za 1 wymianę opon 1 pojazdu wynosi: </w:t>
      </w:r>
      <w:r w:rsidRPr="008F5652">
        <w:rPr>
          <w:rFonts w:ascii="Century Gothic" w:eastAsia="Times New Roman" w:hAnsi="Century Gothic" w:cs="Calibri"/>
          <w:b/>
          <w:bCs/>
          <w:sz w:val="20"/>
          <w:szCs w:val="20"/>
          <w:lang w:eastAsia="pl-PL"/>
        </w:rPr>
        <w:t>…….. zł</w:t>
      </w:r>
      <w:r w:rsidRPr="008F5652">
        <w:rPr>
          <w:rFonts w:ascii="Century Gothic" w:eastAsia="Times New Roman" w:hAnsi="Century Gothic" w:cs="Calibri"/>
          <w:sz w:val="20"/>
          <w:szCs w:val="20"/>
          <w:lang w:eastAsia="pl-PL"/>
        </w:rPr>
        <w:t>(brutto)</w:t>
      </w:r>
    </w:p>
    <w:p w14:paraId="6CB37B46" w14:textId="77777777" w:rsidR="008F5652" w:rsidRPr="008F5652" w:rsidRDefault="008F5652" w:rsidP="008F5652">
      <w:pPr>
        <w:numPr>
          <w:ilvl w:val="0"/>
          <w:numId w:val="1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Wykonawca zapewni części zamienne oraz inne środki niezbędne do wykonania przedmiotu umowy.</w:t>
      </w:r>
    </w:p>
    <w:p w14:paraId="3C8D157B" w14:textId="77777777" w:rsidR="008F5652" w:rsidRPr="008F5652" w:rsidRDefault="008F5652" w:rsidP="008F5652">
      <w:pPr>
        <w:numPr>
          <w:ilvl w:val="0"/>
          <w:numId w:val="1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Wykonawca zobowiązuje się do nie zwiększania stawek określonych w ust. 1 w okresie obowiązywania umowy, przy czym w każdym czasie Wykonawca może zastosować dodatkowe upusty i obniżki cen.</w:t>
      </w:r>
    </w:p>
    <w:p w14:paraId="0B7DDCA3" w14:textId="77777777" w:rsidR="008F5652" w:rsidRPr="008F5652" w:rsidRDefault="008F5652" w:rsidP="008F5652">
      <w:pPr>
        <w:numPr>
          <w:ilvl w:val="0"/>
          <w:numId w:val="1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Po wykonanej usłudze, Wykonawca każdorazowo zobowiązany będzie do wystawienia stosownej faktury VAT. Faktura poza sumaryczną kwotą do zapłaty musi zawierać dokładny wykaz części i </w:t>
      </w:r>
      <w:r w:rsidRPr="008F5652">
        <w:rPr>
          <w:rFonts w:ascii="Century Gothic" w:eastAsia="Times New Roman" w:hAnsi="Century Gothic" w:cs="Times New Roman"/>
          <w:sz w:val="20"/>
          <w:szCs w:val="20"/>
          <w:lang w:eastAsia="pl-PL"/>
        </w:rPr>
        <w:lastRenderedPageBreak/>
        <w:t>materiałów użytych do wykonania usługi, ich ilość, ceny oraz dane pojazdu (m.in.: nr rejestracyjny, stan licznika, marka, model). Ponadto musi też przedstawiać ilość roboczogodzin przeznaczonych na wykonanie poszczególnych czynności. Wykazana ilość roboczogodzin musi odpowiadać normatywom określonym przez producenta (normy czasowe, normy nakładu czasu pracy na poszczególne czynności). Na fakturze winien być podany numer niniejszej umowy i dołączony do niej zaakceptowany przez Zamawiającego kosztorys naprawy.</w:t>
      </w:r>
    </w:p>
    <w:p w14:paraId="76862198" w14:textId="4428F31C" w:rsidR="008F5652" w:rsidRPr="008F5652" w:rsidRDefault="008F5652" w:rsidP="008F5652">
      <w:pPr>
        <w:numPr>
          <w:ilvl w:val="0"/>
          <w:numId w:val="1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Strony zgodnie ustalają, że termin zapłaty zrealizowanych usług wyniesie do </w:t>
      </w:r>
      <w:r w:rsidR="00530063">
        <w:rPr>
          <w:rFonts w:ascii="Century Gothic" w:eastAsia="Times New Roman" w:hAnsi="Century Gothic" w:cs="Times New Roman"/>
          <w:sz w:val="20"/>
          <w:szCs w:val="20"/>
          <w:lang w:eastAsia="pl-PL"/>
        </w:rPr>
        <w:t>30</w:t>
      </w:r>
      <w:r w:rsidRPr="008F5652">
        <w:rPr>
          <w:rFonts w:ascii="Century Gothic" w:eastAsia="Times New Roman" w:hAnsi="Century Gothic" w:cs="Times New Roman"/>
          <w:sz w:val="20"/>
          <w:szCs w:val="20"/>
          <w:lang w:eastAsia="pl-PL"/>
        </w:rPr>
        <w:t xml:space="preserve"> dni od daty dostarczenia prawidłowo wystawionej faktury VAT.</w:t>
      </w:r>
    </w:p>
    <w:p w14:paraId="12C3AFE5" w14:textId="77777777" w:rsidR="008F5652" w:rsidRPr="008F5652" w:rsidRDefault="008F5652" w:rsidP="008F5652">
      <w:pPr>
        <w:numPr>
          <w:ilvl w:val="0"/>
          <w:numId w:val="1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Zapłata nastąpi przelewem na rachunek bankowy Wykonawcy.</w:t>
      </w:r>
    </w:p>
    <w:p w14:paraId="783F986A" w14:textId="77777777" w:rsidR="008F5652" w:rsidRPr="008F5652" w:rsidRDefault="008F5652" w:rsidP="008F5652">
      <w:pPr>
        <w:numPr>
          <w:ilvl w:val="0"/>
          <w:numId w:val="1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 dzień zapłaty uważany będzie dzień obciążenia rachunku Zamawiającego.</w:t>
      </w:r>
    </w:p>
    <w:p w14:paraId="3AC70B80" w14:textId="77777777" w:rsidR="008F5652" w:rsidRPr="008F5652" w:rsidRDefault="008F5652" w:rsidP="008F5652">
      <w:pPr>
        <w:numPr>
          <w:ilvl w:val="0"/>
          <w:numId w:val="1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Zamawiający nie ponosi żadnych konsekwencji wobec Wykonawcy związanych z nieprawidłowym zastosowaniem i naliczeniem nieodpowiedniej stawki podatku od towarów i usług dotyczącej przedmiotu umowy.</w:t>
      </w:r>
    </w:p>
    <w:p w14:paraId="0111040C" w14:textId="77777777" w:rsidR="008F5652" w:rsidRPr="008F5652" w:rsidRDefault="008F5652" w:rsidP="008F5652">
      <w:pPr>
        <w:numPr>
          <w:ilvl w:val="0"/>
          <w:numId w:val="1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Wykonawca zobowiązuje się do nie zbywania ewentualnych wierzytelności Zamawiającego wynikających z niniejszej umowy, osobom trzecim pod jakimkolwiek tytułem.</w:t>
      </w:r>
    </w:p>
    <w:p w14:paraId="04D4EBF9" w14:textId="77777777" w:rsidR="008F5652" w:rsidRPr="008F5652" w:rsidRDefault="008F5652" w:rsidP="00A729DA">
      <w:pPr>
        <w:spacing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5</w:t>
      </w:r>
    </w:p>
    <w:p w14:paraId="776D57FE" w14:textId="77777777" w:rsidR="008F5652" w:rsidRPr="008F5652" w:rsidRDefault="008F5652" w:rsidP="008F5652">
      <w:pPr>
        <w:spacing w:after="0" w:line="240" w:lineRule="auto"/>
        <w:ind w:firstLine="426"/>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Umowa wiąże strony przez okres 12 miesięcy od dnia jej zawarcia.</w:t>
      </w:r>
    </w:p>
    <w:p w14:paraId="38D59AE0"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75A357AB" w14:textId="77777777" w:rsidR="008F5652" w:rsidRPr="008F5652" w:rsidRDefault="008F5652" w:rsidP="00A729DA">
      <w:pPr>
        <w:spacing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6</w:t>
      </w:r>
    </w:p>
    <w:p w14:paraId="1667223A" w14:textId="77777777" w:rsidR="008F5652" w:rsidRPr="008F5652" w:rsidRDefault="008F5652" w:rsidP="008F5652">
      <w:pPr>
        <w:spacing w:after="0" w:line="240" w:lineRule="auto"/>
        <w:ind w:left="709" w:hanging="283"/>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Wszelkie zmiany i uzupełnienia umowy wymagają, pod rygorem nieważności, formy pisemnej w postaci aneksu.</w:t>
      </w:r>
    </w:p>
    <w:p w14:paraId="0D98BC27"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3776D6AC" w14:textId="77777777" w:rsidR="008F5652" w:rsidRPr="008F5652" w:rsidRDefault="008F5652" w:rsidP="00A729DA">
      <w:pPr>
        <w:spacing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7</w:t>
      </w:r>
    </w:p>
    <w:p w14:paraId="6516484B" w14:textId="77777777" w:rsidR="008F5652" w:rsidRPr="008F5652" w:rsidRDefault="008F5652" w:rsidP="008F5652">
      <w:pPr>
        <w:numPr>
          <w:ilvl w:val="0"/>
          <w:numId w:val="1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Strony ustalają, że w razie niewykonania lub nienależytego wykonania umowy obowiązywać je będzie odpowiedzialność z tytułu kar umownych:</w:t>
      </w:r>
    </w:p>
    <w:p w14:paraId="22E04DD9" w14:textId="292C2FC8" w:rsidR="008F5652" w:rsidRPr="008F5652" w:rsidRDefault="008F5652" w:rsidP="008F5652">
      <w:pPr>
        <w:numPr>
          <w:ilvl w:val="1"/>
          <w:numId w:val="1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 xml:space="preserve">z tytułu opóźnienia w realizacji przedmiotu umowy, które leży po stronie Wykonawcy, Wykonawca zapłaci Zamawiającemu karę umowną w wysokości 20% łącznego wynagrodzenia za przedmiot zlecenia, którego wysokość wynika z zaakceptowanej przez zamawiającego autoryzacji, za każdy dzień </w:t>
      </w:r>
      <w:r w:rsidR="007D288F">
        <w:rPr>
          <w:rFonts w:ascii="Century Gothic" w:eastAsia="Times New Roman" w:hAnsi="Century Gothic" w:cs="Calibri"/>
          <w:sz w:val="20"/>
          <w:szCs w:val="20"/>
          <w:lang w:eastAsia="pl-PL"/>
        </w:rPr>
        <w:t>zwłoki</w:t>
      </w:r>
      <w:r w:rsidRPr="008F5652">
        <w:rPr>
          <w:rFonts w:ascii="Century Gothic" w:eastAsia="Times New Roman" w:hAnsi="Century Gothic" w:cs="Calibri"/>
          <w:sz w:val="20"/>
          <w:szCs w:val="20"/>
          <w:lang w:eastAsia="pl-PL"/>
        </w:rPr>
        <w:t>,</w:t>
      </w:r>
    </w:p>
    <w:p w14:paraId="12174731" w14:textId="00AAFC2B" w:rsidR="008F5652" w:rsidRPr="008F5652" w:rsidRDefault="008F5652" w:rsidP="008F5652">
      <w:pPr>
        <w:numPr>
          <w:ilvl w:val="1"/>
          <w:numId w:val="1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 xml:space="preserve">z tytułu stwierdzenia przez Zamawiającego usterek i wad wynikających z nienależytego wykonania usługi, których Wykonawca nie usunął w ramach naprawy gwarancyjnej w ciągu 48 godzin, Wykonawca zapłaci Zamawiającemu karę umowną w wysokości 20% wynagrodzenia za przedmiot zlecenia, którego wysokość wynika z zaakceptowanej przez zamawiającego autoryzacji, za każdy dzień </w:t>
      </w:r>
      <w:r w:rsidR="007D288F">
        <w:rPr>
          <w:rFonts w:ascii="Century Gothic" w:eastAsia="Times New Roman" w:hAnsi="Century Gothic" w:cs="Calibri"/>
          <w:sz w:val="20"/>
          <w:szCs w:val="20"/>
          <w:lang w:eastAsia="pl-PL"/>
        </w:rPr>
        <w:t>zwłoki</w:t>
      </w:r>
      <w:r w:rsidRPr="008F5652">
        <w:rPr>
          <w:rFonts w:ascii="Century Gothic" w:eastAsia="Times New Roman" w:hAnsi="Century Gothic" w:cs="Calibri"/>
          <w:sz w:val="20"/>
          <w:szCs w:val="20"/>
          <w:lang w:eastAsia="pl-PL"/>
        </w:rPr>
        <w:t>,</w:t>
      </w:r>
    </w:p>
    <w:p w14:paraId="2212CF9C" w14:textId="2D7CBD46" w:rsidR="008F5652" w:rsidRPr="008F5652" w:rsidRDefault="008F5652" w:rsidP="008F5652">
      <w:pPr>
        <w:numPr>
          <w:ilvl w:val="1"/>
          <w:numId w:val="1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 nie przystąpienie do wykonania naprawy w trybie normalnym, w ciągu 24 h od momentu zgłoszenia, o którym mowa § 1 pkt. 10 lit a) Wykonawca zapłaci Zamawiającemu karę umowną w wysokości 20% wartości umowy</w:t>
      </w:r>
      <w:r w:rsidR="007D288F">
        <w:rPr>
          <w:rFonts w:ascii="Century Gothic" w:eastAsia="Times New Roman" w:hAnsi="Century Gothic" w:cs="Times New Roman"/>
          <w:sz w:val="20"/>
          <w:szCs w:val="20"/>
          <w:lang w:eastAsia="pl-PL"/>
        </w:rPr>
        <w:t>, za każdy dzień zwłoki;</w:t>
      </w:r>
    </w:p>
    <w:p w14:paraId="46B35EFA" w14:textId="5EC5D436" w:rsidR="008F5652" w:rsidRPr="008F5652" w:rsidRDefault="008F5652" w:rsidP="008F5652">
      <w:pPr>
        <w:numPr>
          <w:ilvl w:val="1"/>
          <w:numId w:val="1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 nie przystąpienie do wykonania naprawy w trybie pilnym, w ciągu 12 h od momentu zgłoszenia, o którym mowa § 1 pkt. 10 lit b) Wykonawca zapłaci Zamawiającemu karę umowną w wysokości 20% wartości umowy</w:t>
      </w:r>
      <w:r w:rsidR="007D288F">
        <w:rPr>
          <w:rFonts w:ascii="Century Gothic" w:eastAsia="Times New Roman" w:hAnsi="Century Gothic" w:cs="Times New Roman"/>
          <w:sz w:val="20"/>
          <w:szCs w:val="20"/>
          <w:lang w:eastAsia="pl-PL"/>
        </w:rPr>
        <w:t>, za każdy dzień zwłoki.</w:t>
      </w:r>
    </w:p>
    <w:p w14:paraId="6A4F6559" w14:textId="77777777" w:rsidR="008F5652" w:rsidRPr="008F5652" w:rsidRDefault="008F5652" w:rsidP="008F5652">
      <w:pPr>
        <w:numPr>
          <w:ilvl w:val="1"/>
          <w:numId w:val="1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 tytułu niezrealizowania przedmiotu umowy i odstąpienia od umowy z powodów leżących po stronie Wykonawcy, Wykonawca zapłaci Zamawiającemu karę umowną w wysokości 5 000,00 zł.</w:t>
      </w:r>
    </w:p>
    <w:p w14:paraId="02F000F2" w14:textId="09F60333" w:rsidR="008F5652" w:rsidRPr="007D288F" w:rsidRDefault="008F5652" w:rsidP="008F5652">
      <w:pPr>
        <w:numPr>
          <w:ilvl w:val="1"/>
          <w:numId w:val="15"/>
        </w:numPr>
        <w:spacing w:after="0" w:line="240" w:lineRule="auto"/>
        <w:jc w:val="both"/>
        <w:rPr>
          <w:rFonts w:ascii="Century Gothic" w:eastAsia="Times New Roman" w:hAnsi="Century Gothic" w:cs="Times New Roman"/>
          <w:strike/>
          <w:sz w:val="20"/>
          <w:szCs w:val="20"/>
          <w:lang w:eastAsia="pl-PL"/>
        </w:rPr>
      </w:pPr>
      <w:r w:rsidRPr="008F5652">
        <w:rPr>
          <w:rFonts w:ascii="Century Gothic" w:eastAsia="Times New Roman" w:hAnsi="Century Gothic" w:cs="Times New Roman"/>
          <w:sz w:val="20"/>
          <w:szCs w:val="20"/>
          <w:lang w:eastAsia="pl-PL"/>
        </w:rPr>
        <w:t xml:space="preserve">z tytułu stwierdzenia, że elementy (części niezbędne do wykonania przedmiotu umowy) uwzględnione i przedstawione w wycenie oraz na fakturze VAT, nie zostały zamontowane zgodnie z ofertą, Wykonawca zapłaci Zamawiającemu karę umowną w wysokości </w:t>
      </w:r>
      <w:r w:rsidRPr="007D288F">
        <w:rPr>
          <w:rFonts w:ascii="Century Gothic" w:eastAsia="Times New Roman" w:hAnsi="Century Gothic" w:cs="Times New Roman"/>
          <w:strike/>
          <w:sz w:val="20"/>
          <w:szCs w:val="20"/>
          <w:lang w:eastAsia="pl-PL"/>
        </w:rPr>
        <w:t>dziesięciokrotności wartości danego zlecenia</w:t>
      </w:r>
      <w:r w:rsidR="007D288F" w:rsidRPr="007D288F">
        <w:rPr>
          <w:rFonts w:ascii="Century Gothic" w:eastAsia="Times New Roman" w:hAnsi="Century Gothic" w:cs="Times New Roman"/>
          <w:sz w:val="20"/>
          <w:szCs w:val="20"/>
          <w:lang w:eastAsia="pl-PL"/>
        </w:rPr>
        <w:t xml:space="preserve"> 5.000,- zł.</w:t>
      </w:r>
      <w:r w:rsidR="007D288F">
        <w:rPr>
          <w:rFonts w:ascii="Century Gothic" w:eastAsia="Times New Roman" w:hAnsi="Century Gothic" w:cs="Times New Roman"/>
          <w:sz w:val="20"/>
          <w:szCs w:val="20"/>
          <w:lang w:eastAsia="pl-PL"/>
        </w:rPr>
        <w:t xml:space="preserve"> za każdy ujawniony przypadek.</w:t>
      </w:r>
    </w:p>
    <w:p w14:paraId="4C60EFD2" w14:textId="77777777" w:rsidR="008F5652" w:rsidRPr="008F5652" w:rsidRDefault="008F5652" w:rsidP="008F5652">
      <w:pPr>
        <w:numPr>
          <w:ilvl w:val="0"/>
          <w:numId w:val="16"/>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 tytułu opóźnienia w płatności Zamawiający zapłaci Wykonawcy odsetki w ustawowej wysokości za każdy dzień opóźnienia od daty płatności faktury.</w:t>
      </w:r>
    </w:p>
    <w:p w14:paraId="3DDD3611" w14:textId="77777777" w:rsidR="008F5652" w:rsidRPr="008F5652" w:rsidRDefault="008F5652" w:rsidP="008F5652">
      <w:pPr>
        <w:numPr>
          <w:ilvl w:val="0"/>
          <w:numId w:val="16"/>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 szczególnych przypadkach każda ze stron może odstąpić od naliczania kar umownych stronie przeciwnej w celu polubownego załatwienia sprawy.</w:t>
      </w:r>
    </w:p>
    <w:p w14:paraId="6A6FEE6F" w14:textId="77777777" w:rsidR="008F5652" w:rsidRPr="008F5652" w:rsidRDefault="008F5652" w:rsidP="008F5652">
      <w:pPr>
        <w:numPr>
          <w:ilvl w:val="0"/>
          <w:numId w:val="16"/>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Powyższe regulacje nie ograniczają możliwości dochodzenia przez strony swych praw z tytułu niewykonania lub nienależytego wykonania umowy na drodze postępowania sądowego.</w:t>
      </w:r>
    </w:p>
    <w:p w14:paraId="631B045E"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1E838781" w14:textId="77777777" w:rsidR="008F5652" w:rsidRPr="008F5652" w:rsidRDefault="008F5652" w:rsidP="00A729DA">
      <w:pPr>
        <w:spacing w:after="0" w:line="240" w:lineRule="auto"/>
        <w:jc w:val="center"/>
        <w:rPr>
          <w:rFonts w:ascii="Century Gothic" w:eastAsia="Times New Roman" w:hAnsi="Century Gothic" w:cs="Times New Roman"/>
          <w:sz w:val="20"/>
          <w:szCs w:val="20"/>
          <w:lang w:eastAsia="pl-PL"/>
        </w:rPr>
      </w:pPr>
      <w:bookmarkStart w:id="0" w:name="_Hlk150848455"/>
      <w:bookmarkEnd w:id="0"/>
      <w:r w:rsidRPr="008F5652">
        <w:rPr>
          <w:rFonts w:ascii="Century Gothic" w:eastAsia="Times New Roman" w:hAnsi="Century Gothic" w:cs="Times New Roman"/>
          <w:b/>
          <w:bCs/>
          <w:sz w:val="20"/>
          <w:szCs w:val="20"/>
          <w:lang w:eastAsia="pl-PL"/>
        </w:rPr>
        <w:t>§ 8</w:t>
      </w:r>
    </w:p>
    <w:p w14:paraId="36F23548"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04F2E7B2" w14:textId="77777777" w:rsidR="008F5652" w:rsidRPr="008F5652" w:rsidRDefault="008F5652" w:rsidP="008F5652">
      <w:pPr>
        <w:numPr>
          <w:ilvl w:val="2"/>
          <w:numId w:val="17"/>
        </w:numPr>
        <w:tabs>
          <w:tab w:val="clear" w:pos="2160"/>
        </w:tabs>
        <w:spacing w:after="0" w:line="240" w:lineRule="auto"/>
        <w:ind w:left="709" w:hanging="283"/>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Każda ze stron Umowy oświadcza, iż jest Administratorem danych osobowych w rozumieniu Rozporządzenia Parlamentu Europejskiego i Rady (UE) 2016/679 z dnia 27 kwietnia 2016 r. </w:t>
      </w:r>
      <w:r w:rsidRPr="008F5652">
        <w:rPr>
          <w:rFonts w:ascii="Century Gothic" w:eastAsia="Times New Roman" w:hAnsi="Century Gothic" w:cs="Times New Roman"/>
          <w:sz w:val="20"/>
          <w:szCs w:val="20"/>
          <w:lang w:eastAsia="pl-PL"/>
        </w:rPr>
        <w:br/>
        <w:t xml:space="preserve">w sprawie ochrony osób fizycznych w związku z przetwarzaniem danych osobowych i w sprawie swobodnego przepływu takich danych oraz uchylenia dyrektywy 95/46/WE (ogólne rozporządzenie o ochronie danych), zwanego dalej RODO, w odniesieniu do danych osobowych swoich przedstawicieli oraz przedstawicieli drugiej Strony wskazanych w umowie jako osoby do </w:t>
      </w:r>
      <w:r w:rsidRPr="008F5652">
        <w:rPr>
          <w:rFonts w:ascii="Century Gothic" w:eastAsia="Times New Roman" w:hAnsi="Century Gothic" w:cs="Times New Roman"/>
          <w:sz w:val="20"/>
          <w:szCs w:val="20"/>
          <w:lang w:eastAsia="pl-PL"/>
        </w:rPr>
        <w:lastRenderedPageBreak/>
        <w:t xml:space="preserve">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14:paraId="75AF57A6" w14:textId="77777777" w:rsidR="008F5652" w:rsidRPr="008F5652" w:rsidRDefault="008F5652" w:rsidP="008F5652">
      <w:pPr>
        <w:numPr>
          <w:ilvl w:val="2"/>
          <w:numId w:val="17"/>
        </w:numPr>
        <w:tabs>
          <w:tab w:val="clear" w:pos="2160"/>
        </w:tabs>
        <w:spacing w:after="0" w:line="240" w:lineRule="auto"/>
        <w:ind w:left="709" w:hanging="283"/>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Dane osobowe osób, o których mowa w ust. 1, będą przetwarzane przez Strony na podstawie art. 6 ust. 1 lit. f) RODO (tj. przetwarzanie jest niezbędne do celów wynikających z prawnie uzasadnionych interesów realizowanych przez administratorów danych) jedynie w celu i zakresie niezbędnym do wykonania zadań związanych z realizacją zawartej Umowy.</w:t>
      </w:r>
    </w:p>
    <w:p w14:paraId="62C28027" w14:textId="77777777" w:rsidR="008F5652" w:rsidRPr="008F5652" w:rsidRDefault="008F5652" w:rsidP="008F5652">
      <w:pPr>
        <w:numPr>
          <w:ilvl w:val="2"/>
          <w:numId w:val="17"/>
        </w:numPr>
        <w:tabs>
          <w:tab w:val="clear" w:pos="2160"/>
        </w:tabs>
        <w:spacing w:after="0" w:line="240" w:lineRule="auto"/>
        <w:ind w:left="709" w:hanging="283"/>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Strony zobowiązują się do ochrony danych osobowych udostępnionych wzajemnie w związku </w:t>
      </w:r>
      <w:r w:rsidRPr="008F5652">
        <w:rPr>
          <w:rFonts w:ascii="Century Gothic" w:eastAsia="Times New Roman" w:hAnsi="Century Gothic" w:cs="Times New Roman"/>
          <w:sz w:val="20"/>
          <w:szCs w:val="20"/>
          <w:lang w:eastAsia="pl-PL"/>
        </w:rPr>
        <w:br/>
        <w:t xml:space="preserve">z wykonywaniem Umowy, w tym do wdrożenia oraz stosowania środków technicznych </w:t>
      </w:r>
      <w:r w:rsidRPr="008F5652">
        <w:rPr>
          <w:rFonts w:ascii="Century Gothic" w:eastAsia="Times New Roman" w:hAnsi="Century Gothic" w:cs="Times New Roman"/>
          <w:sz w:val="20"/>
          <w:szCs w:val="20"/>
          <w:lang w:eastAsia="pl-PL"/>
        </w:rPr>
        <w:br/>
        <w:t>i organizacyjnych zapewniających odpowiedni stopień bezpieczeństwa danych osobowych zgodnie z przepisami prawa, a w szczególności z ustawą z dnia 10.05.2018 r. o ochronie danych osobowych (</w:t>
      </w:r>
      <w:proofErr w:type="spellStart"/>
      <w:r w:rsidRPr="008F5652">
        <w:rPr>
          <w:rFonts w:ascii="Century Gothic" w:eastAsia="Times New Roman" w:hAnsi="Century Gothic" w:cs="Times New Roman"/>
          <w:sz w:val="20"/>
          <w:szCs w:val="20"/>
          <w:lang w:eastAsia="pl-PL"/>
        </w:rPr>
        <w:t>t.j</w:t>
      </w:r>
      <w:proofErr w:type="spellEnd"/>
      <w:r w:rsidRPr="008F5652">
        <w:rPr>
          <w:rFonts w:ascii="Century Gothic" w:eastAsia="Times New Roman" w:hAnsi="Century Gothic" w:cs="Times New Roman"/>
          <w:sz w:val="20"/>
          <w:szCs w:val="20"/>
          <w:lang w:eastAsia="pl-PL"/>
        </w:rPr>
        <w:t>. Dz. U. z 2019 r. poz. 1781) oraz przepisami RODO.</w:t>
      </w:r>
    </w:p>
    <w:p w14:paraId="5ABB33F4" w14:textId="77777777" w:rsidR="008F5652" w:rsidRPr="008F5652" w:rsidRDefault="008F5652" w:rsidP="008F5652">
      <w:pPr>
        <w:numPr>
          <w:ilvl w:val="2"/>
          <w:numId w:val="17"/>
        </w:numPr>
        <w:tabs>
          <w:tab w:val="clear" w:pos="2160"/>
        </w:tabs>
        <w:spacing w:after="0" w:line="240" w:lineRule="auto"/>
        <w:ind w:left="709" w:hanging="283"/>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Strony zobowiązują się poinformować osoby fizyczne niepodpisujące niniejszą Umowę, o których mowa w ust. 1, o treści niniejszego paragrafu.</w:t>
      </w:r>
    </w:p>
    <w:p w14:paraId="535F0B9A" w14:textId="77777777" w:rsidR="008F5652" w:rsidRPr="008F5652" w:rsidRDefault="008F5652" w:rsidP="00A729DA">
      <w:pPr>
        <w:spacing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9</w:t>
      </w:r>
    </w:p>
    <w:p w14:paraId="21DCCFED" w14:textId="77777777" w:rsidR="008F5652" w:rsidRPr="008F5652" w:rsidRDefault="008F5652" w:rsidP="008F5652">
      <w:pPr>
        <w:numPr>
          <w:ilvl w:val="0"/>
          <w:numId w:val="18"/>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Zamawiającemu przysługuje prawo do odstąpienia od umowy 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w:t>
      </w:r>
    </w:p>
    <w:p w14:paraId="2F21846D" w14:textId="77777777" w:rsidR="008F5652" w:rsidRPr="008F5652" w:rsidRDefault="008F5652" w:rsidP="008F5652">
      <w:pPr>
        <w:numPr>
          <w:ilvl w:val="0"/>
          <w:numId w:val="18"/>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Odstąpienie od umowy nastąpi, pod rygorem nieważności, w formie pisemnej i zawierać będzie uzasadnienie.</w:t>
      </w:r>
    </w:p>
    <w:p w14:paraId="33E21CD8" w14:textId="77777777" w:rsidR="008F5652" w:rsidRPr="008F5652" w:rsidRDefault="008F5652" w:rsidP="00A729DA">
      <w:pPr>
        <w:spacing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10</w:t>
      </w:r>
    </w:p>
    <w:p w14:paraId="04795CBE" w14:textId="77777777" w:rsidR="008F5652" w:rsidRPr="008F5652" w:rsidRDefault="008F5652" w:rsidP="008F5652">
      <w:pPr>
        <w:numPr>
          <w:ilvl w:val="0"/>
          <w:numId w:val="19"/>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Spory wynikłe na tle realizacji niniejszej umowy będą rozstrzygane przez sąd właściwy dla siedziby Zamawiającego.</w:t>
      </w:r>
    </w:p>
    <w:p w14:paraId="3EE7A96F" w14:textId="77777777" w:rsidR="008F5652" w:rsidRPr="008F5652" w:rsidRDefault="008F5652" w:rsidP="008F5652">
      <w:pPr>
        <w:numPr>
          <w:ilvl w:val="0"/>
          <w:numId w:val="19"/>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 sprawach nie uregulowanych niniejszą umową będą miały zastosowanie przepisy kodeksu cywilnego.</w:t>
      </w:r>
    </w:p>
    <w:p w14:paraId="585BDAF1" w14:textId="77777777" w:rsidR="008F5652" w:rsidRPr="008F5652" w:rsidRDefault="008F5652" w:rsidP="008F5652">
      <w:pPr>
        <w:numPr>
          <w:ilvl w:val="0"/>
          <w:numId w:val="19"/>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Umowę sporządzono w dwóch jednobrzmiących egzemplarzach po jednym dla każdej ze stron.</w:t>
      </w:r>
    </w:p>
    <w:p w14:paraId="56EB44AA"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bookmarkStart w:id="1" w:name="_Hlk150848565"/>
      <w:bookmarkEnd w:id="1"/>
    </w:p>
    <w:p w14:paraId="5F66A11E" w14:textId="77777777" w:rsidR="00A729DA" w:rsidRPr="00A729DA" w:rsidRDefault="00A729DA" w:rsidP="00A729DA">
      <w:pPr>
        <w:autoSpaceDE w:val="0"/>
        <w:autoSpaceDN w:val="0"/>
        <w:adjustRightInd w:val="0"/>
        <w:spacing w:after="0" w:line="240" w:lineRule="auto"/>
        <w:jc w:val="both"/>
        <w:rPr>
          <w:rFonts w:ascii="Century Gothic" w:eastAsia="Calibri" w:hAnsi="Century Gothic" w:cs="Calibri"/>
          <w:i/>
          <w:color w:val="000000"/>
          <w:sz w:val="20"/>
          <w:szCs w:val="20"/>
          <w:u w:val="single"/>
        </w:rPr>
      </w:pPr>
      <w:r w:rsidRPr="00A729DA">
        <w:rPr>
          <w:rFonts w:ascii="Century Gothic" w:eastAsia="Calibri" w:hAnsi="Century Gothic" w:cs="Calibri"/>
          <w:bCs/>
          <w:i/>
          <w:iCs/>
          <w:color w:val="000000"/>
          <w:sz w:val="20"/>
          <w:szCs w:val="20"/>
          <w:u w:val="single"/>
        </w:rPr>
        <w:t>Wykonawca oświadcza, że w dniu zawarcia niniejszej umowy:</w:t>
      </w:r>
    </w:p>
    <w:p w14:paraId="7F3FE3AC" w14:textId="77777777" w:rsidR="00A729DA" w:rsidRPr="00A729DA" w:rsidRDefault="00A729DA" w:rsidP="00A729DA">
      <w:pPr>
        <w:autoSpaceDE w:val="0"/>
        <w:autoSpaceDN w:val="0"/>
        <w:adjustRightInd w:val="0"/>
        <w:spacing w:after="0" w:line="240" w:lineRule="auto"/>
        <w:jc w:val="both"/>
        <w:rPr>
          <w:rFonts w:ascii="Century Gothic" w:eastAsia="Calibri" w:hAnsi="Century Gothic" w:cs="Calibri"/>
          <w:i/>
          <w:color w:val="000000"/>
          <w:sz w:val="20"/>
          <w:szCs w:val="20"/>
        </w:rPr>
      </w:pPr>
      <w:r w:rsidRPr="00A729DA">
        <w:rPr>
          <w:rFonts w:ascii="Century Gothic" w:eastAsia="Calibri" w:hAnsi="Century Gothic" w:cs="Calibri"/>
          <w:i/>
          <w:color w:val="000000"/>
          <w:sz w:val="20"/>
          <w:szCs w:val="20"/>
        </w:rPr>
        <w:t>nie podlega wykluczeniu z postępowania na podstawie art. 7 ustawy z dnia 13 kwietnia 2022 r. o szczególnych rozwiązaniach w zakresie przeciwdziałania wspieraniu agresji na Ukrainę oraz służących ochronie bezpieczeństwa narodowego  (</w:t>
      </w:r>
      <w:proofErr w:type="spellStart"/>
      <w:r w:rsidRPr="00A729DA">
        <w:rPr>
          <w:rFonts w:ascii="Century Gothic" w:eastAsia="Calibri" w:hAnsi="Century Gothic" w:cs="Calibri"/>
          <w:i/>
          <w:color w:val="000000"/>
          <w:sz w:val="20"/>
          <w:szCs w:val="20"/>
        </w:rPr>
        <w:t>t.j</w:t>
      </w:r>
      <w:proofErr w:type="spellEnd"/>
      <w:r w:rsidRPr="00A729DA">
        <w:rPr>
          <w:rFonts w:ascii="Century Gothic" w:eastAsia="Calibri" w:hAnsi="Century Gothic" w:cs="Calibri"/>
          <w:i/>
          <w:color w:val="000000"/>
          <w:sz w:val="20"/>
          <w:szCs w:val="20"/>
        </w:rPr>
        <w:t>. Dz. U. z 2024 r. poz. 507)</w:t>
      </w:r>
    </w:p>
    <w:p w14:paraId="1AB603EE"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p>
    <w:p w14:paraId="53C17097"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p>
    <w:p w14:paraId="3F09345C" w14:textId="1FC13578" w:rsidR="008F5652" w:rsidRPr="008F5652" w:rsidRDefault="00A729DA" w:rsidP="00A729DA">
      <w:pPr>
        <w:spacing w:before="100" w:beforeAutospacing="1" w:after="0" w:line="240" w:lineRule="auto"/>
        <w:rPr>
          <w:rFonts w:ascii="Century Gothic" w:eastAsia="Times New Roman" w:hAnsi="Century Gothic" w:cs="Times New Roman"/>
          <w:sz w:val="20"/>
          <w:szCs w:val="20"/>
          <w:lang w:eastAsia="pl-PL"/>
        </w:rPr>
      </w:pPr>
      <w:r>
        <w:rPr>
          <w:rFonts w:ascii="Century Gothic" w:eastAsia="Times New Roman" w:hAnsi="Century Gothic" w:cs="Liberation Serif"/>
          <w:b/>
          <w:bCs/>
          <w:sz w:val="20"/>
          <w:szCs w:val="20"/>
          <w:lang w:eastAsia="pl-PL"/>
        </w:rPr>
        <w:t xml:space="preserve">    </w:t>
      </w:r>
      <w:r w:rsidR="008F5652" w:rsidRPr="008F5652">
        <w:rPr>
          <w:rFonts w:ascii="Century Gothic" w:eastAsia="Times New Roman" w:hAnsi="Century Gothic" w:cs="Liberation Serif"/>
          <w:b/>
          <w:bCs/>
          <w:sz w:val="20"/>
          <w:szCs w:val="20"/>
          <w:lang w:eastAsia="pl-PL"/>
        </w:rPr>
        <w:t xml:space="preserve">WYKONAWCA: </w:t>
      </w:r>
      <w:r>
        <w:rPr>
          <w:rFonts w:ascii="Century Gothic" w:eastAsia="Times New Roman" w:hAnsi="Century Gothic" w:cs="Liberation Serif"/>
          <w:b/>
          <w:bCs/>
          <w:sz w:val="20"/>
          <w:szCs w:val="20"/>
          <w:lang w:eastAsia="pl-PL"/>
        </w:rPr>
        <w:t xml:space="preserve">                                                                                                             </w:t>
      </w:r>
      <w:r w:rsidR="008F5652" w:rsidRPr="008F5652">
        <w:rPr>
          <w:rFonts w:ascii="Century Gothic" w:eastAsia="Times New Roman" w:hAnsi="Century Gothic" w:cs="Liberation Serif"/>
          <w:b/>
          <w:bCs/>
          <w:sz w:val="20"/>
          <w:szCs w:val="20"/>
          <w:lang w:eastAsia="pl-PL"/>
        </w:rPr>
        <w:t>ZAMAWIAJĄCY:</w:t>
      </w:r>
    </w:p>
    <w:p w14:paraId="5F2A8FA7"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p>
    <w:p w14:paraId="3153EAFE" w14:textId="77777777" w:rsidR="005C0DBF" w:rsidRPr="008F5652" w:rsidRDefault="005C0DBF">
      <w:pPr>
        <w:rPr>
          <w:rFonts w:ascii="Century Gothic" w:hAnsi="Century Gothic"/>
          <w:sz w:val="20"/>
          <w:szCs w:val="20"/>
        </w:rPr>
      </w:pPr>
    </w:p>
    <w:sectPr w:rsidR="005C0DBF" w:rsidRPr="008F5652" w:rsidSect="008F5652">
      <w:pgSz w:w="11906" w:h="16838"/>
      <w:pgMar w:top="720" w:right="9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3709"/>
    <w:multiLevelType w:val="multilevel"/>
    <w:tmpl w:val="459A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147DF"/>
    <w:multiLevelType w:val="multilevel"/>
    <w:tmpl w:val="D8A6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84682"/>
    <w:multiLevelType w:val="multilevel"/>
    <w:tmpl w:val="3E9E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22BDF"/>
    <w:multiLevelType w:val="multilevel"/>
    <w:tmpl w:val="88243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930AE"/>
    <w:multiLevelType w:val="multilevel"/>
    <w:tmpl w:val="90B28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7533D"/>
    <w:multiLevelType w:val="multilevel"/>
    <w:tmpl w:val="3CC498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547A1"/>
    <w:multiLevelType w:val="multilevel"/>
    <w:tmpl w:val="837EE0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1EF62A8"/>
    <w:multiLevelType w:val="multilevel"/>
    <w:tmpl w:val="7F08C35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26916AB"/>
    <w:multiLevelType w:val="multilevel"/>
    <w:tmpl w:val="882EA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B6D0D70"/>
    <w:multiLevelType w:val="multilevel"/>
    <w:tmpl w:val="0D724E58"/>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BC96069"/>
    <w:multiLevelType w:val="multilevel"/>
    <w:tmpl w:val="B1E65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630035"/>
    <w:multiLevelType w:val="multilevel"/>
    <w:tmpl w:val="23946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C16947"/>
    <w:multiLevelType w:val="multilevel"/>
    <w:tmpl w:val="A71EC8D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F0F287B"/>
    <w:multiLevelType w:val="multilevel"/>
    <w:tmpl w:val="490849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5B6FB3"/>
    <w:multiLevelType w:val="multilevel"/>
    <w:tmpl w:val="FDDA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CE0613"/>
    <w:multiLevelType w:val="multilevel"/>
    <w:tmpl w:val="E948006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7AA425DA"/>
    <w:multiLevelType w:val="multilevel"/>
    <w:tmpl w:val="B19C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C65683"/>
    <w:multiLevelType w:val="multilevel"/>
    <w:tmpl w:val="482AE5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CB01A0"/>
    <w:multiLevelType w:val="multilevel"/>
    <w:tmpl w:val="F4642F4A"/>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499276999">
    <w:abstractNumId w:val="3"/>
  </w:num>
  <w:num w:numId="2" w16cid:durableId="210074577">
    <w:abstractNumId w:val="0"/>
    <w:lvlOverride w:ilvl="0">
      <w:startOverride w:val="1"/>
    </w:lvlOverride>
  </w:num>
  <w:num w:numId="3" w16cid:durableId="74595666">
    <w:abstractNumId w:val="7"/>
  </w:num>
  <w:num w:numId="4" w16cid:durableId="478302995">
    <w:abstractNumId w:val="6"/>
  </w:num>
  <w:num w:numId="5" w16cid:durableId="648941432">
    <w:abstractNumId w:val="12"/>
  </w:num>
  <w:num w:numId="6" w16cid:durableId="190186311">
    <w:abstractNumId w:val="8"/>
  </w:num>
  <w:num w:numId="7" w16cid:durableId="1392509190">
    <w:abstractNumId w:val="15"/>
  </w:num>
  <w:num w:numId="8" w16cid:durableId="1620257839">
    <w:abstractNumId w:val="18"/>
  </w:num>
  <w:num w:numId="9" w16cid:durableId="299501486">
    <w:abstractNumId w:val="9"/>
  </w:num>
  <w:num w:numId="10" w16cid:durableId="708846043">
    <w:abstractNumId w:val="10"/>
  </w:num>
  <w:num w:numId="11" w16cid:durableId="1631781256">
    <w:abstractNumId w:val="2"/>
  </w:num>
  <w:num w:numId="12" w16cid:durableId="302927337">
    <w:abstractNumId w:val="17"/>
  </w:num>
  <w:num w:numId="13" w16cid:durableId="63846389">
    <w:abstractNumId w:val="4"/>
  </w:num>
  <w:num w:numId="14" w16cid:durableId="1274358974">
    <w:abstractNumId w:val="1"/>
  </w:num>
  <w:num w:numId="15" w16cid:durableId="897862746">
    <w:abstractNumId w:val="5"/>
  </w:num>
  <w:num w:numId="16" w16cid:durableId="1505894766">
    <w:abstractNumId w:val="13"/>
  </w:num>
  <w:num w:numId="17" w16cid:durableId="1012343425">
    <w:abstractNumId w:val="11"/>
  </w:num>
  <w:num w:numId="18" w16cid:durableId="2111969901">
    <w:abstractNumId w:val="14"/>
  </w:num>
  <w:num w:numId="19" w16cid:durableId="3767779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52"/>
    <w:rsid w:val="00530063"/>
    <w:rsid w:val="0057110C"/>
    <w:rsid w:val="005C0DBF"/>
    <w:rsid w:val="00797E5A"/>
    <w:rsid w:val="007B3454"/>
    <w:rsid w:val="007D288F"/>
    <w:rsid w:val="008F5652"/>
    <w:rsid w:val="00A729DA"/>
    <w:rsid w:val="00CA407E"/>
    <w:rsid w:val="00EE26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84DE"/>
  <w15:chartTrackingRefBased/>
  <w15:docId w15:val="{1A27614B-272B-48A8-8803-E3F2A61E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F5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F5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F565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F565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F565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F565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565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565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565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565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F565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F565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F565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F565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F565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565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565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5652"/>
    <w:rPr>
      <w:rFonts w:eastAsiaTheme="majorEastAsia" w:cstheme="majorBidi"/>
      <w:color w:val="272727" w:themeColor="text1" w:themeTint="D8"/>
    </w:rPr>
  </w:style>
  <w:style w:type="paragraph" w:styleId="Tytu">
    <w:name w:val="Title"/>
    <w:basedOn w:val="Normalny"/>
    <w:next w:val="Normalny"/>
    <w:link w:val="TytuZnak"/>
    <w:uiPriority w:val="10"/>
    <w:qFormat/>
    <w:rsid w:val="008F5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565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565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565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5652"/>
    <w:pPr>
      <w:spacing w:before="160"/>
      <w:jc w:val="center"/>
    </w:pPr>
    <w:rPr>
      <w:i/>
      <w:iCs/>
      <w:color w:val="404040" w:themeColor="text1" w:themeTint="BF"/>
    </w:rPr>
  </w:style>
  <w:style w:type="character" w:customStyle="1" w:styleId="CytatZnak">
    <w:name w:val="Cytat Znak"/>
    <w:basedOn w:val="Domylnaczcionkaakapitu"/>
    <w:link w:val="Cytat"/>
    <w:uiPriority w:val="29"/>
    <w:rsid w:val="008F5652"/>
    <w:rPr>
      <w:i/>
      <w:iCs/>
      <w:color w:val="404040" w:themeColor="text1" w:themeTint="BF"/>
    </w:rPr>
  </w:style>
  <w:style w:type="paragraph" w:styleId="Akapitzlist">
    <w:name w:val="List Paragraph"/>
    <w:basedOn w:val="Normalny"/>
    <w:uiPriority w:val="34"/>
    <w:qFormat/>
    <w:rsid w:val="008F5652"/>
    <w:pPr>
      <w:ind w:left="720"/>
      <w:contextualSpacing/>
    </w:pPr>
  </w:style>
  <w:style w:type="character" w:styleId="Wyrnienieintensywne">
    <w:name w:val="Intense Emphasis"/>
    <w:basedOn w:val="Domylnaczcionkaakapitu"/>
    <w:uiPriority w:val="21"/>
    <w:qFormat/>
    <w:rsid w:val="008F5652"/>
    <w:rPr>
      <w:i/>
      <w:iCs/>
      <w:color w:val="0F4761" w:themeColor="accent1" w:themeShade="BF"/>
    </w:rPr>
  </w:style>
  <w:style w:type="paragraph" w:styleId="Cytatintensywny">
    <w:name w:val="Intense Quote"/>
    <w:basedOn w:val="Normalny"/>
    <w:next w:val="Normalny"/>
    <w:link w:val="CytatintensywnyZnak"/>
    <w:uiPriority w:val="30"/>
    <w:qFormat/>
    <w:rsid w:val="008F5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F5652"/>
    <w:rPr>
      <w:i/>
      <w:iCs/>
      <w:color w:val="0F4761" w:themeColor="accent1" w:themeShade="BF"/>
    </w:rPr>
  </w:style>
  <w:style w:type="character" w:styleId="Odwoanieintensywne">
    <w:name w:val="Intense Reference"/>
    <w:basedOn w:val="Domylnaczcionkaakapitu"/>
    <w:uiPriority w:val="32"/>
    <w:qFormat/>
    <w:rsid w:val="008F56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98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2311</Words>
  <Characters>13872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Samodzielny Publiczny Zakład Opieki Zdrowotnej w Szamotułach</dc:creator>
  <cp:keywords/>
  <dc:description/>
  <cp:lastModifiedBy>Samodzielny Publiczny Zakład Opieki Zdrowotnej w Szamotułach</cp:lastModifiedBy>
  <cp:revision>7</cp:revision>
  <cp:lastPrinted>2024-08-22T10:11:00Z</cp:lastPrinted>
  <dcterms:created xsi:type="dcterms:W3CDTF">2024-08-20T08:36:00Z</dcterms:created>
  <dcterms:modified xsi:type="dcterms:W3CDTF">2024-08-22T10:12:00Z</dcterms:modified>
</cp:coreProperties>
</file>