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A923" w14:textId="77777777" w:rsidR="003E249D" w:rsidRDefault="007743BE">
      <w:pPr>
        <w:spacing w:after="0" w:line="259" w:lineRule="auto"/>
        <w:ind w:left="10" w:right="42"/>
        <w:jc w:val="center"/>
      </w:pPr>
      <w:r>
        <w:rPr>
          <w:b/>
        </w:rPr>
        <w:t xml:space="preserve">SPECYFIKACJA TECHNICZNA WYKONANIA I ODBIORU ROBÓT </w:t>
      </w:r>
    </w:p>
    <w:p w14:paraId="4DFC8366" w14:textId="77777777" w:rsidR="003E249D" w:rsidRDefault="007743B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14:paraId="6B49B82B" w14:textId="77777777" w:rsidR="003E249D" w:rsidRDefault="007743B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14:paraId="0F7A60B0" w14:textId="6C41BABC" w:rsidR="00433289" w:rsidRDefault="007743BE">
      <w:pPr>
        <w:spacing w:after="16"/>
        <w:ind w:left="10" w:right="38"/>
        <w:rPr>
          <w:b/>
        </w:rPr>
      </w:pPr>
      <w:r>
        <w:rPr>
          <w:b/>
        </w:rPr>
        <w:t xml:space="preserve">Inwestor: </w:t>
      </w:r>
      <w:r w:rsidR="00433289">
        <w:rPr>
          <w:b/>
        </w:rPr>
        <w:t>Miasto Gorzów Wlkp.</w:t>
      </w:r>
      <w:r>
        <w:rPr>
          <w:b/>
        </w:rPr>
        <w:t xml:space="preserve"> – Z</w:t>
      </w:r>
      <w:r w:rsidR="00433289">
        <w:rPr>
          <w:b/>
        </w:rPr>
        <w:t>akład Gospodarki Mieszkaniowej</w:t>
      </w:r>
      <w:r w:rsidR="00912599">
        <w:rPr>
          <w:b/>
        </w:rPr>
        <w:t xml:space="preserve"> – Oddział Administracja Domów Mieszkalnych nr 5</w:t>
      </w:r>
      <w:r w:rsidR="00433289">
        <w:rPr>
          <w:b/>
        </w:rPr>
        <w:t xml:space="preserve"> </w:t>
      </w:r>
      <w:r>
        <w:rPr>
          <w:b/>
        </w:rPr>
        <w:t xml:space="preserve">ul. </w:t>
      </w:r>
      <w:r w:rsidR="00912599">
        <w:rPr>
          <w:b/>
        </w:rPr>
        <w:t>Gwiaździsta 4</w:t>
      </w:r>
      <w:r>
        <w:rPr>
          <w:b/>
        </w:rPr>
        <w:t xml:space="preserve">, </w:t>
      </w:r>
      <w:r w:rsidR="00433289">
        <w:rPr>
          <w:b/>
        </w:rPr>
        <w:t xml:space="preserve">66-400 Gorzów Wlkp. </w:t>
      </w:r>
    </w:p>
    <w:p w14:paraId="1B5DE3CA" w14:textId="77777777" w:rsidR="00433289" w:rsidRDefault="007743BE">
      <w:pPr>
        <w:spacing w:after="16"/>
        <w:ind w:left="10" w:right="38"/>
        <w:rPr>
          <w:b/>
        </w:rPr>
      </w:pPr>
      <w:r>
        <w:rPr>
          <w:b/>
        </w:rPr>
        <w:t xml:space="preserve">Temat: Docieplenie </w:t>
      </w:r>
      <w:r w:rsidR="00433289">
        <w:rPr>
          <w:b/>
        </w:rPr>
        <w:t>częściowe ściany szczytowej</w:t>
      </w:r>
      <w:r>
        <w:rPr>
          <w:b/>
        </w:rPr>
        <w:t xml:space="preserve"> budynku mieszkalnego wielorodzinnego </w:t>
      </w:r>
    </w:p>
    <w:p w14:paraId="6913BB97" w14:textId="77777777" w:rsidR="00433289" w:rsidRDefault="007743BE">
      <w:pPr>
        <w:spacing w:after="16"/>
        <w:ind w:left="10" w:right="38"/>
        <w:rPr>
          <w:b/>
        </w:rPr>
      </w:pPr>
      <w:r>
        <w:rPr>
          <w:b/>
        </w:rPr>
        <w:t xml:space="preserve">Adres:  ul. </w:t>
      </w:r>
      <w:r w:rsidR="00433289">
        <w:rPr>
          <w:b/>
        </w:rPr>
        <w:t xml:space="preserve">Sikorskiego 50 </w:t>
      </w:r>
    </w:p>
    <w:p w14:paraId="062B3AD7" w14:textId="05A9B9FD" w:rsidR="003E249D" w:rsidRDefault="007743BE">
      <w:pPr>
        <w:spacing w:after="16"/>
        <w:ind w:left="10" w:right="38"/>
      </w:pPr>
      <w:r>
        <w:rPr>
          <w:b/>
        </w:rPr>
        <w:t xml:space="preserve">Data: </w:t>
      </w:r>
      <w:r w:rsidR="00433289">
        <w:rPr>
          <w:b/>
        </w:rPr>
        <w:t>maj 2021</w:t>
      </w:r>
      <w:r>
        <w:t xml:space="preserve"> </w:t>
      </w:r>
    </w:p>
    <w:p w14:paraId="437D0F44" w14:textId="77777777" w:rsidR="003E249D" w:rsidRDefault="007743BE">
      <w:pPr>
        <w:spacing w:after="0" w:line="259" w:lineRule="auto"/>
        <w:ind w:left="15" w:firstLine="0"/>
        <w:jc w:val="left"/>
      </w:pPr>
      <w:r>
        <w:t xml:space="preserve"> </w:t>
      </w:r>
    </w:p>
    <w:p w14:paraId="2FBF7048" w14:textId="77777777" w:rsidR="003E249D" w:rsidRDefault="007743BE">
      <w:pPr>
        <w:spacing w:after="0" w:line="259" w:lineRule="auto"/>
        <w:ind w:left="15" w:firstLine="0"/>
        <w:jc w:val="left"/>
      </w:pPr>
      <w:r>
        <w:t xml:space="preserve"> </w:t>
      </w:r>
    </w:p>
    <w:p w14:paraId="7F0CCF6A" w14:textId="38398D8A" w:rsidR="003E249D" w:rsidRDefault="003E249D">
      <w:pPr>
        <w:spacing w:after="0" w:line="259" w:lineRule="auto"/>
        <w:ind w:left="15" w:firstLine="0"/>
        <w:jc w:val="left"/>
      </w:pPr>
    </w:p>
    <w:p w14:paraId="41C6DF4A" w14:textId="3B367D12" w:rsidR="003E249D" w:rsidRDefault="003E249D" w:rsidP="00433289">
      <w:pPr>
        <w:spacing w:after="0" w:line="259" w:lineRule="auto"/>
        <w:ind w:left="15" w:firstLine="0"/>
        <w:jc w:val="left"/>
      </w:pPr>
    </w:p>
    <w:p w14:paraId="0570E15E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1.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Wstęp  </w:t>
      </w:r>
    </w:p>
    <w:p w14:paraId="56829190" w14:textId="77777777" w:rsidR="003E249D" w:rsidRPr="00912599" w:rsidRDefault="007743BE">
      <w:pPr>
        <w:spacing w:after="6" w:line="259" w:lineRule="auto"/>
        <w:ind w:left="406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6A1726EA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1.1.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Przedmiot specyfikacji technicznej </w:t>
      </w:r>
    </w:p>
    <w:p w14:paraId="153CC48A" w14:textId="0954E854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>Przedmiotem niniejszej specyfikacji technicznej są wymagania ogólne dotyczące wykonania docieplenia</w:t>
      </w:r>
      <w:r w:rsidR="00433289" w:rsidRPr="00912599">
        <w:rPr>
          <w:sz w:val="22"/>
        </w:rPr>
        <w:t xml:space="preserve"> części</w:t>
      </w:r>
      <w:r w:rsidRPr="00912599">
        <w:rPr>
          <w:sz w:val="22"/>
        </w:rPr>
        <w:t xml:space="preserve"> ścian</w:t>
      </w:r>
      <w:r w:rsidR="00433289" w:rsidRPr="00912599">
        <w:rPr>
          <w:sz w:val="22"/>
        </w:rPr>
        <w:t>y</w:t>
      </w:r>
      <w:r w:rsidRPr="00912599">
        <w:rPr>
          <w:sz w:val="22"/>
        </w:rPr>
        <w:t xml:space="preserve"> zewnętrzn</w:t>
      </w:r>
      <w:r w:rsidR="00433289" w:rsidRPr="00912599">
        <w:rPr>
          <w:sz w:val="22"/>
        </w:rPr>
        <w:t>ej szczytowej</w:t>
      </w:r>
      <w:r w:rsidRPr="00912599">
        <w:rPr>
          <w:sz w:val="22"/>
        </w:rPr>
        <w:t xml:space="preserve"> </w:t>
      </w:r>
      <w:r w:rsidR="00433289" w:rsidRPr="00912599">
        <w:rPr>
          <w:sz w:val="22"/>
        </w:rPr>
        <w:t>trzy</w:t>
      </w:r>
      <w:r w:rsidRPr="00912599">
        <w:rPr>
          <w:sz w:val="22"/>
        </w:rPr>
        <w:t xml:space="preserve">kondygnacyjnego budynku wielorodzinnego. </w:t>
      </w:r>
    </w:p>
    <w:p w14:paraId="574C9A54" w14:textId="77777777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Zakres robót: </w:t>
      </w:r>
    </w:p>
    <w:p w14:paraId="3A223F78" w14:textId="19618C99" w:rsidR="003E249D" w:rsidRPr="00912599" w:rsidRDefault="007743BE">
      <w:pPr>
        <w:numPr>
          <w:ilvl w:val="0"/>
          <w:numId w:val="1"/>
        </w:numPr>
        <w:ind w:right="46" w:hanging="427"/>
        <w:rPr>
          <w:sz w:val="22"/>
        </w:rPr>
      </w:pPr>
      <w:r w:rsidRPr="00912599">
        <w:rPr>
          <w:sz w:val="22"/>
        </w:rPr>
        <w:t xml:space="preserve">przygotowanie  podłoża, oczyszczenie i zmycie tynków, uzupełnienie ubytków tynków zewnętrznych, zagruntowanie podłoża, </w:t>
      </w:r>
    </w:p>
    <w:p w14:paraId="4EE9C46C" w14:textId="13BAFD5C" w:rsidR="003E249D" w:rsidRPr="00912599" w:rsidRDefault="007743BE">
      <w:pPr>
        <w:numPr>
          <w:ilvl w:val="0"/>
          <w:numId w:val="1"/>
        </w:numPr>
        <w:ind w:right="46" w:hanging="427"/>
        <w:rPr>
          <w:sz w:val="22"/>
        </w:rPr>
      </w:pPr>
      <w:r w:rsidRPr="00912599">
        <w:rPr>
          <w:sz w:val="22"/>
        </w:rPr>
        <w:t>docieplenie ścian styropianem gr. 1</w:t>
      </w:r>
      <w:r w:rsidR="00433289" w:rsidRPr="00912599">
        <w:rPr>
          <w:sz w:val="22"/>
        </w:rPr>
        <w:t>0</w:t>
      </w:r>
      <w:r w:rsidRPr="00912599">
        <w:rPr>
          <w:sz w:val="22"/>
        </w:rPr>
        <w:t xml:space="preserve"> cm w systemie </w:t>
      </w:r>
      <w:r w:rsidR="00433289" w:rsidRPr="00912599">
        <w:rPr>
          <w:sz w:val="22"/>
        </w:rPr>
        <w:t>STOPTER</w:t>
      </w:r>
      <w:r w:rsidRPr="00912599">
        <w:rPr>
          <w:sz w:val="22"/>
        </w:rPr>
        <w:t xml:space="preserve"> </w:t>
      </w:r>
    </w:p>
    <w:p w14:paraId="7921374D" w14:textId="1984D098" w:rsidR="003E249D" w:rsidRPr="00912599" w:rsidRDefault="00433289">
      <w:pPr>
        <w:numPr>
          <w:ilvl w:val="0"/>
          <w:numId w:val="1"/>
        </w:numPr>
        <w:ind w:right="46" w:hanging="427"/>
        <w:rPr>
          <w:sz w:val="22"/>
        </w:rPr>
      </w:pPr>
      <w:r w:rsidRPr="00912599">
        <w:rPr>
          <w:sz w:val="22"/>
        </w:rPr>
        <w:t>ochrona narożników w</w:t>
      </w:r>
      <w:r w:rsidR="00BD1C7B" w:rsidRPr="00912599">
        <w:rPr>
          <w:sz w:val="22"/>
        </w:rPr>
        <w:t>ypukłych kątownikiem metalowym</w:t>
      </w:r>
    </w:p>
    <w:p w14:paraId="0A537D89" w14:textId="17431915" w:rsidR="003E249D" w:rsidRPr="00912599" w:rsidRDefault="007743BE">
      <w:pPr>
        <w:numPr>
          <w:ilvl w:val="0"/>
          <w:numId w:val="1"/>
        </w:numPr>
        <w:ind w:right="46" w:hanging="427"/>
        <w:rPr>
          <w:sz w:val="22"/>
        </w:rPr>
      </w:pPr>
      <w:r w:rsidRPr="00912599">
        <w:rPr>
          <w:sz w:val="22"/>
        </w:rPr>
        <w:t xml:space="preserve">malowaniem farbami elewacyjnymi,  </w:t>
      </w:r>
    </w:p>
    <w:p w14:paraId="6842053A" w14:textId="0796623B" w:rsidR="003E249D" w:rsidRPr="00912599" w:rsidRDefault="003E249D">
      <w:pPr>
        <w:spacing w:after="0" w:line="259" w:lineRule="auto"/>
        <w:ind w:left="15" w:firstLine="0"/>
        <w:jc w:val="left"/>
        <w:rPr>
          <w:sz w:val="22"/>
        </w:rPr>
      </w:pPr>
    </w:p>
    <w:p w14:paraId="47CF72B0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1.2.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Zakres stosowania specyfikacji </w:t>
      </w:r>
    </w:p>
    <w:p w14:paraId="7C6FA3FF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Specyfikacja jest stosowana jako dokument przetargowy  przy zlecaniu i realizacji robót  wymienionych w pkt. 1.1. </w:t>
      </w:r>
    </w:p>
    <w:p w14:paraId="61F37A93" w14:textId="77777777" w:rsidR="003E249D" w:rsidRPr="00912599" w:rsidRDefault="007743BE">
      <w:pPr>
        <w:spacing w:after="6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54B24CDE" w14:textId="77777777" w:rsidR="003E249D" w:rsidRPr="00912599" w:rsidRDefault="007743BE">
      <w:pPr>
        <w:ind w:left="10" w:right="1723"/>
        <w:rPr>
          <w:sz w:val="22"/>
        </w:rPr>
      </w:pPr>
      <w:r w:rsidRPr="00912599">
        <w:rPr>
          <w:b/>
          <w:sz w:val="22"/>
        </w:rPr>
        <w:t>1.3.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Zakres robót objętych specyfikacją techniczną </w:t>
      </w:r>
      <w:r w:rsidRPr="00912599">
        <w:rPr>
          <w:sz w:val="22"/>
        </w:rPr>
        <w:t xml:space="preserve">Specyfikacja techniczna obejmuje następujący zakres: </w:t>
      </w:r>
    </w:p>
    <w:p w14:paraId="573BB6F7" w14:textId="77777777" w:rsidR="003E249D" w:rsidRPr="00912599" w:rsidRDefault="007743BE">
      <w:pPr>
        <w:numPr>
          <w:ilvl w:val="0"/>
          <w:numId w:val="2"/>
        </w:numPr>
        <w:ind w:right="46" w:hanging="427"/>
        <w:rPr>
          <w:sz w:val="22"/>
        </w:rPr>
      </w:pPr>
      <w:r w:rsidRPr="00912599">
        <w:rPr>
          <w:sz w:val="22"/>
        </w:rPr>
        <w:t xml:space="preserve">organizacja robót </w:t>
      </w:r>
    </w:p>
    <w:p w14:paraId="28E70529" w14:textId="77777777" w:rsidR="003E249D" w:rsidRPr="00912599" w:rsidRDefault="007743BE">
      <w:pPr>
        <w:numPr>
          <w:ilvl w:val="0"/>
          <w:numId w:val="2"/>
        </w:numPr>
        <w:ind w:right="46" w:hanging="427"/>
        <w:rPr>
          <w:sz w:val="22"/>
        </w:rPr>
      </w:pPr>
      <w:r w:rsidRPr="00912599">
        <w:rPr>
          <w:sz w:val="22"/>
        </w:rPr>
        <w:t xml:space="preserve">wymagania ogólne dotyczące przeprowadzenia robót </w:t>
      </w:r>
    </w:p>
    <w:p w14:paraId="41BDD128" w14:textId="77777777" w:rsidR="003E249D" w:rsidRPr="00912599" w:rsidRDefault="007743BE">
      <w:pPr>
        <w:spacing w:after="7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2A0DCE83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2.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Materiały </w:t>
      </w:r>
    </w:p>
    <w:p w14:paraId="6EB84F67" w14:textId="4DBB41E6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>Materiały i wyroby budowlane niezbędne do wykonania  robót powinny posiadać wymaganą jakość  i spełniać wymogi  Ustawy z dnia 7 lipca 1994 – Prawo budowlane</w:t>
      </w:r>
      <w:r w:rsidR="00912599">
        <w:rPr>
          <w:sz w:val="22"/>
        </w:rPr>
        <w:t>.</w:t>
      </w:r>
    </w:p>
    <w:p w14:paraId="2FCB1E20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Niedopuszczalne jest mieszanie elementów  i komponentów pochodzących  z różnych systemów</w:t>
      </w:r>
      <w:r w:rsidRPr="00912599">
        <w:rPr>
          <w:sz w:val="22"/>
        </w:rPr>
        <w:t xml:space="preserve">.  </w:t>
      </w:r>
    </w:p>
    <w:p w14:paraId="1E4F8745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Wszelkie materiały wchodzące w skład  systemu winny być stosowane zgodnie z przeznaczeniem  i instrukcjami producenta.  </w:t>
      </w:r>
    </w:p>
    <w:p w14:paraId="6C052D24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Materiały uszkodzone i zniszczone lub wadliwie wykonane należy odrzucić. Wykonawca robót przy zakupie każdej partii materiałów budowlanych winien na bieżąco  pobierać od sprzedawcy  niezbędne aktualne dokumenty </w:t>
      </w:r>
      <w:proofErr w:type="spellStart"/>
      <w:r w:rsidRPr="00912599">
        <w:rPr>
          <w:sz w:val="22"/>
        </w:rPr>
        <w:t>tj</w:t>
      </w:r>
      <w:proofErr w:type="spellEnd"/>
      <w:r w:rsidRPr="00912599">
        <w:rPr>
          <w:sz w:val="22"/>
        </w:rPr>
        <w:t xml:space="preserve">: atesty, aprobaty techniczne, certyfikaty  oraz świadectwa zgodności  i dopuszczenia ich do stosowania w budownictwie. Kierownik budowy na życzenie inspektora nadzoru  winien okazać je na bieżąco, a w czasie odbioru końcowego  dołączyć do dokumentów odbiorowych. </w:t>
      </w:r>
    </w:p>
    <w:p w14:paraId="1DA1BE6F" w14:textId="77777777" w:rsidR="003E249D" w:rsidRPr="00912599" w:rsidRDefault="007743BE">
      <w:pPr>
        <w:spacing w:after="4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611361A5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3.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Sprzęt </w:t>
      </w:r>
    </w:p>
    <w:p w14:paraId="3F95CF0F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Wykonawca jest zobowiązany do używania jedynie takiego sprzętu, który nie spowoduje niekorzystnego wpływu na jakość wykonywanych robót i środowisko,  zarówno w miejscu tych robót, jak i przy wykonywaniu czynności pomocniczych. Sprzęt winien uzyskać akceptację inspektora nadzoru. </w:t>
      </w:r>
    </w:p>
    <w:p w14:paraId="71353D4D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Sprzęt z którego korzystał będzie wykonawca ma być utrzymany w dobrym stanie, posiadać, jeśli to konieczne, aktualne badania techniczne, być zgodny z normami ochrony środowiska, przepisami dotyczącymi jego użytkowania oraz przepisami BHP. </w:t>
      </w:r>
    </w:p>
    <w:p w14:paraId="227D9E6C" w14:textId="77777777" w:rsidR="003E249D" w:rsidRPr="00912599" w:rsidRDefault="007743BE">
      <w:pPr>
        <w:spacing w:after="7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48335AFE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4.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Transport </w:t>
      </w:r>
    </w:p>
    <w:p w14:paraId="7536A03B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Wykonawca jest zobowiązany do stosowania jedynie takich środków transportu, które nie wpłyną niekorzystnie na jakość wykonywanych robót i właściwości przewożonych materiałów. Wszelkie zanieczyszczenia lub uszkodzenia spowodowane przez pojazdy wykonawcy na drogach publicznych i dojazdach do budowy, wykonawca  będzie usuwał na bieżąco i na własny koszt. </w:t>
      </w:r>
    </w:p>
    <w:p w14:paraId="4BADEF18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6ABA48B4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5.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Wykonanie robót </w:t>
      </w:r>
    </w:p>
    <w:p w14:paraId="07840B31" w14:textId="77777777" w:rsidR="003E249D" w:rsidRPr="00912599" w:rsidRDefault="007743BE">
      <w:pPr>
        <w:spacing w:after="8" w:line="259" w:lineRule="auto"/>
        <w:ind w:left="406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6FAE1C8E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5.1.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Wymagania ogólne wykonania robót. </w:t>
      </w:r>
    </w:p>
    <w:p w14:paraId="058A77EA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Roboty remontowo-budowlane objęte przetargiem należy wykonać starannie, zgodnie ze sztuką budowlaną, Polskimi Normami, obowiązującymi w tym zakresie przepisami prawa budowlanego z przepisami wykonawczymi do tego prawa oraz przepisami BHP i  </w:t>
      </w:r>
      <w:proofErr w:type="spellStart"/>
      <w:r w:rsidRPr="00912599">
        <w:rPr>
          <w:sz w:val="22"/>
        </w:rPr>
        <w:t>P.Poż</w:t>
      </w:r>
      <w:proofErr w:type="spellEnd"/>
      <w:r w:rsidRPr="00912599">
        <w:rPr>
          <w:sz w:val="22"/>
        </w:rPr>
        <w:t xml:space="preserve">. Wykonawca jest odpowiedzialny za jakość  wykonania robót oraz za ich zgodność  z umową, ze specyfikacjami technicznymi i poleceniami inspektora nadzoru. </w:t>
      </w:r>
    </w:p>
    <w:p w14:paraId="2C26F718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Następstwa jakiegokolwiek błędu spowodowanego przez Wykonawcę w wykonywaniu robót zostaną, jeśli wymagać tego będzie Inspektor Nadzoru, poprawione przez Wykonawcę na koszt Wykonawcy. Polecenia Inspektora nadzoru dotyczące realizacji robót będą wykonywane przez Wykonawcę  nie później niż w czasie przez niego wyznaczonym, pod groźbą wstrzymania robót. Skutki finansowe z tytułu wstrzymania robót w takiej sytuacji ponosi Wykonawca.  </w:t>
      </w:r>
    </w:p>
    <w:p w14:paraId="6DE21833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Przed przystąpieniem do wykonania robot dodatkowych niezbędnych do właściwego wykonania zamówienia należy uzyskać zgodę inspektora nadzoru. </w:t>
      </w:r>
    </w:p>
    <w:p w14:paraId="15C75D7B" w14:textId="77777777" w:rsidR="003E249D" w:rsidRPr="00912599" w:rsidRDefault="007743BE">
      <w:pPr>
        <w:spacing w:after="6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1C5A0264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5.2.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Przygotowanie terenu budowy. </w:t>
      </w:r>
    </w:p>
    <w:p w14:paraId="441A6D7A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Zamawiający w terminie określonym w dokumentach umowy przekaże Wykonawcy teren robót. </w:t>
      </w:r>
    </w:p>
    <w:p w14:paraId="44E6AF2C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Wykonawca jest zobowiązany do zabezpieczenia terenu budowy w okresie trwania realizacji  robót, aż do zakończenia i odbioru ostatecznego robót. Wyznaczyć bezpieczne wejście do budynku, prace prowadzić pod ciągłym nadzorem. </w:t>
      </w:r>
    </w:p>
    <w:p w14:paraId="60DAFA42" w14:textId="30A59CDC" w:rsidR="003E249D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5C7F6063" w14:textId="1DA1A636" w:rsidR="00912599" w:rsidRDefault="00912599">
      <w:pPr>
        <w:spacing w:after="8" w:line="259" w:lineRule="auto"/>
        <w:ind w:left="15" w:firstLine="0"/>
        <w:jc w:val="left"/>
        <w:rPr>
          <w:sz w:val="22"/>
        </w:rPr>
      </w:pPr>
    </w:p>
    <w:p w14:paraId="5D721CD6" w14:textId="77777777" w:rsidR="00912599" w:rsidRPr="00912599" w:rsidRDefault="00912599">
      <w:pPr>
        <w:spacing w:after="8" w:line="259" w:lineRule="auto"/>
        <w:ind w:left="15" w:firstLine="0"/>
        <w:jc w:val="left"/>
        <w:rPr>
          <w:sz w:val="22"/>
        </w:rPr>
      </w:pPr>
    </w:p>
    <w:p w14:paraId="4BBF968F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6.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Kontrola jakości robót. </w:t>
      </w:r>
    </w:p>
    <w:p w14:paraId="0FFFCAF6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Wykonawca jest odpowiedzialny za pełną kontrolę jakości robót i stosowanych materiałów. </w:t>
      </w:r>
    </w:p>
    <w:p w14:paraId="6319FF21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Wykonawca zapewni odpowiedni system kontroli. W przypadku, gdy minimalne wymagania co do zakresu badań i ich częstotliwości nie zostały określone w specyfikacji technicznej, inspektor nadzoru ustali jaki zakres kontroli jest konieczny, aby zapewnić wykonanie robót zgodnie z umową. Wszystkie badania i pomiary będą przeprowadzone zgodnie z wymaganiami norm oraz w szczególnych przypadkach wytycznych krajowych albo innych procedur, zaakceptowanych przez Inspektora </w:t>
      </w:r>
    </w:p>
    <w:p w14:paraId="775D84EE" w14:textId="254E5A6E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Nadzoru, który może dopuścić do użycia tylko te wyroby i materiały,  dopuszczone do obrotu i powszechnego stosowania w budownictwie zgodnie z art. 10 ust. 5 ustawy  z dnia 7 lipca 1994 r. – Prawo budowlane /Dz. U. </w:t>
      </w:r>
      <w:r w:rsidR="00BD1C7B" w:rsidRPr="00912599">
        <w:rPr>
          <w:sz w:val="22"/>
        </w:rPr>
        <w:t xml:space="preserve">1333 </w:t>
      </w:r>
      <w:r w:rsidRPr="00912599">
        <w:rPr>
          <w:sz w:val="22"/>
        </w:rPr>
        <w:t>z 20</w:t>
      </w:r>
      <w:r w:rsidR="00BD1C7B" w:rsidRPr="00912599">
        <w:rPr>
          <w:sz w:val="22"/>
        </w:rPr>
        <w:t>20</w:t>
      </w:r>
      <w:r w:rsidRPr="00912599">
        <w:rPr>
          <w:sz w:val="22"/>
        </w:rPr>
        <w:t xml:space="preserve">./. </w:t>
      </w:r>
    </w:p>
    <w:p w14:paraId="59C18689" w14:textId="77777777" w:rsidR="003E249D" w:rsidRPr="00912599" w:rsidRDefault="007743BE">
      <w:pPr>
        <w:spacing w:after="6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70531B25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7.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>Nadzór</w:t>
      </w:r>
      <w:r w:rsidRPr="00912599">
        <w:rPr>
          <w:b w:val="0"/>
          <w:sz w:val="22"/>
        </w:rPr>
        <w:t xml:space="preserve"> i </w:t>
      </w:r>
      <w:r w:rsidRPr="00912599">
        <w:rPr>
          <w:sz w:val="22"/>
        </w:rPr>
        <w:t xml:space="preserve">odbiór robót </w:t>
      </w:r>
    </w:p>
    <w:p w14:paraId="3F45516E" w14:textId="77777777" w:rsidR="003E249D" w:rsidRPr="00912599" w:rsidRDefault="007743BE">
      <w:pPr>
        <w:spacing w:after="8" w:line="259" w:lineRule="auto"/>
        <w:ind w:left="406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6151AD85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7.1.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Ogólne zasady </w:t>
      </w:r>
    </w:p>
    <w:p w14:paraId="157AA8E0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Roboty remontowo-budowlane  należy prowadzić pod kierownictwem osoby uprawnionej zgodnie z przepisami Prawa budowlanego. Do nadzoru  inwestorskiego zamawiający wyznaczy osobę o z odpowiednimi uprawnieniami. </w:t>
      </w:r>
    </w:p>
    <w:p w14:paraId="1DAD5FE3" w14:textId="77777777" w:rsidR="003E249D" w:rsidRPr="00912599" w:rsidRDefault="007743BE">
      <w:pPr>
        <w:spacing w:after="6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1F443805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7.2.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Odbiór frontu robót </w:t>
      </w:r>
    </w:p>
    <w:p w14:paraId="1725E645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23FF9F5D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Przed przystąpieniem do wykonywania robót,  wykonawca powinien zapoznać się  z terenem, na którym będą wykonywane roboty. Odbiór frontu robót winien być dokonany komisyjnie z udziałem zainteresowanych stron i udokumentowany odpowiednio sformułowanym protokołem. </w:t>
      </w:r>
    </w:p>
    <w:p w14:paraId="20917267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06DE9511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7.3.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Odbiór końcowy /ostateczny/ </w:t>
      </w:r>
    </w:p>
    <w:p w14:paraId="240950C5" w14:textId="77777777" w:rsidR="003E249D" w:rsidRPr="00912599" w:rsidRDefault="007743BE">
      <w:pPr>
        <w:spacing w:after="1" w:line="274" w:lineRule="auto"/>
        <w:ind w:left="10"/>
        <w:jc w:val="left"/>
        <w:rPr>
          <w:sz w:val="22"/>
        </w:rPr>
      </w:pPr>
      <w:r w:rsidRPr="00912599">
        <w:rPr>
          <w:sz w:val="22"/>
        </w:rPr>
        <w:t xml:space="preserve">Przy dokonywaniu odbioru końcowego odbierający /komisja/ powinna stwierdzić zgodność wykonanych robót z przedmiarem,  warunkami technicznymi wykonywania i odbioru robót, specyfikacjami technicznymi, aktualnymi normami lub przepisami, zasadami ogólnie przyjętej wiedzy technicznej oraz z umową. W protokole odbioru  końcowego powinny być odnotowane wykryte wady i usterki, a także powinien być podany termin ich usunięcia. W protokole powinna być również podana ocena jakości  i prawidłowości wykonanych robót. Sprawdzenie usunięcia wad i usterek powinno być dokonane </w:t>
      </w:r>
      <w:r w:rsidRPr="00912599">
        <w:rPr>
          <w:sz w:val="22"/>
        </w:rPr>
        <w:tab/>
        <w:t xml:space="preserve">komisyjnie. </w:t>
      </w:r>
      <w:r w:rsidRPr="00912599">
        <w:rPr>
          <w:sz w:val="22"/>
        </w:rPr>
        <w:tab/>
        <w:t xml:space="preserve">Protokół </w:t>
      </w:r>
      <w:r w:rsidRPr="00912599">
        <w:rPr>
          <w:sz w:val="22"/>
        </w:rPr>
        <w:tab/>
        <w:t xml:space="preserve">końcowy </w:t>
      </w:r>
      <w:r w:rsidRPr="00912599">
        <w:rPr>
          <w:sz w:val="22"/>
        </w:rPr>
        <w:tab/>
        <w:t xml:space="preserve">powinien </w:t>
      </w:r>
      <w:r w:rsidRPr="00912599">
        <w:rPr>
          <w:sz w:val="22"/>
        </w:rPr>
        <w:tab/>
        <w:t xml:space="preserve">zawierać </w:t>
      </w:r>
      <w:r w:rsidRPr="00912599">
        <w:rPr>
          <w:sz w:val="22"/>
        </w:rPr>
        <w:tab/>
        <w:t xml:space="preserve">oświadczenie                   o dokonaniu odbioru lub odmowę dokonania odbioru wraz z uzasadnieniem. </w:t>
      </w:r>
    </w:p>
    <w:p w14:paraId="146C53C3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1AD60A2D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7.4.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Dokumenty do odbioru ostatecznego </w:t>
      </w:r>
    </w:p>
    <w:p w14:paraId="20512BE1" w14:textId="77777777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Podstawowym dokumentem jest protokół odbioru ostatecznego robót, sporządzony wg wzoru ustalonego przez Zamawiającego. Do odbioru ostatecznego Wykonawca jest zobowiązany przygotować następujące dokumenty: </w:t>
      </w:r>
    </w:p>
    <w:p w14:paraId="40D7AB72" w14:textId="77777777" w:rsidR="003E249D" w:rsidRPr="00912599" w:rsidRDefault="007743BE">
      <w:pPr>
        <w:numPr>
          <w:ilvl w:val="0"/>
          <w:numId w:val="3"/>
        </w:numPr>
        <w:spacing w:after="0"/>
        <w:ind w:right="46" w:hanging="348"/>
        <w:rPr>
          <w:sz w:val="22"/>
        </w:rPr>
      </w:pPr>
      <w:r w:rsidRPr="00912599">
        <w:rPr>
          <w:sz w:val="22"/>
        </w:rPr>
        <w:t xml:space="preserve">oświadczenie  kierownika robót o zakończeniu realizacji zamówienia zgodnie z obowiązującymi przepisami w tym  zakresie, z należytą starannością i celowi jakiemu maja służyć. </w:t>
      </w:r>
    </w:p>
    <w:p w14:paraId="2CD907D0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W przypadku, gdy wg komisji, roboty nie będą gotowe do odbioru ostatecznego, komisja w porozumieniu z Wykonawcą wyznaczy ponowny termin do odbioru ostatecznego robót.  Termin wykonania robót poprawkowych i robót uzupełniających wyznaczy komisja i stwierdzi ich wykonanie. </w:t>
      </w:r>
    </w:p>
    <w:p w14:paraId="1D0D7069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279E2850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7.5.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Odbiór po upływie okresu rękojmi i gwarancji. </w:t>
      </w:r>
    </w:p>
    <w:p w14:paraId="797D596E" w14:textId="77777777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Odbiór po upływie rękojmi i gwarancji polega na ocenie wykonanych robót związanych z usunięciem wad, które ujawnią się okresie rękojmi i gwarancji. Odbiór po upływie okresu rękojmi i gwarancji będzie dokonany na podstawie oceny wizualnej obiektu  z uwzględnieniem zasad opisanych w punkcie „Odbiór ostateczny /końcowy/ robót”. </w:t>
      </w:r>
    </w:p>
    <w:p w14:paraId="58DCBF08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2799694E" w14:textId="77777777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>8.</w:t>
      </w:r>
      <w:r w:rsidRPr="00912599">
        <w:rPr>
          <w:rFonts w:eastAsia="Arial"/>
          <w:sz w:val="22"/>
        </w:rPr>
        <w:t xml:space="preserve"> </w:t>
      </w:r>
      <w:r w:rsidRPr="00912599">
        <w:rPr>
          <w:sz w:val="22"/>
        </w:rPr>
        <w:t xml:space="preserve">Podstawa płatności </w:t>
      </w:r>
    </w:p>
    <w:p w14:paraId="43698F2E" w14:textId="77777777" w:rsidR="003E249D" w:rsidRPr="00912599" w:rsidRDefault="007743BE">
      <w:pPr>
        <w:spacing w:after="8" w:line="259" w:lineRule="auto"/>
        <w:ind w:left="406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43A6BA3E" w14:textId="77777777" w:rsidR="003E249D" w:rsidRPr="00912599" w:rsidRDefault="007743BE">
      <w:pPr>
        <w:pStyle w:val="Nagwek2"/>
        <w:ind w:right="38"/>
        <w:rPr>
          <w:sz w:val="22"/>
        </w:rPr>
      </w:pPr>
      <w:r w:rsidRPr="00912599">
        <w:rPr>
          <w:sz w:val="22"/>
        </w:rPr>
        <w:t>8.1.</w:t>
      </w:r>
      <w:r w:rsidRPr="00912599">
        <w:rPr>
          <w:rFonts w:eastAsia="Arial"/>
          <w:sz w:val="22"/>
        </w:rPr>
        <w:t xml:space="preserve"> </w:t>
      </w:r>
      <w:r w:rsidRPr="00912599">
        <w:rPr>
          <w:b w:val="0"/>
          <w:sz w:val="22"/>
        </w:rPr>
        <w:t xml:space="preserve"> </w:t>
      </w:r>
      <w:r w:rsidRPr="00912599">
        <w:rPr>
          <w:sz w:val="22"/>
        </w:rPr>
        <w:t xml:space="preserve">Wymagania ogólne </w:t>
      </w:r>
    </w:p>
    <w:p w14:paraId="6E43B0E4" w14:textId="33C370BD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Podstawą płatności jest wartość (kwota) </w:t>
      </w:r>
      <w:r w:rsidR="00410B8E" w:rsidRPr="00912599">
        <w:rPr>
          <w:sz w:val="22"/>
        </w:rPr>
        <w:t>ofertowa</w:t>
      </w:r>
      <w:r w:rsidRPr="00912599">
        <w:rPr>
          <w:sz w:val="22"/>
        </w:rPr>
        <w:t xml:space="preserve"> podana przez Wykonawcę  w ofercie, przyjęta przez zamawiającego w umowie. </w:t>
      </w:r>
    </w:p>
    <w:p w14:paraId="35E608E6" w14:textId="77777777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Ewentualne roboty dodatkowe lub uzupełniające będą rozliczone na podstawie kosztorysu powykonawczego opracowanego w oparciu o obmiar robót, ceny jednostkowe i protokół odbioru robot. </w:t>
      </w:r>
    </w:p>
    <w:p w14:paraId="6A2CBC7E" w14:textId="40B22348" w:rsidR="003E249D" w:rsidRPr="00912599" w:rsidRDefault="007743BE" w:rsidP="00912599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  <w:r w:rsidRPr="00912599">
        <w:rPr>
          <w:b/>
          <w:sz w:val="22"/>
        </w:rPr>
        <w:t xml:space="preserve"> </w:t>
      </w:r>
    </w:p>
    <w:p w14:paraId="51481D91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56A31DD0" w14:textId="0D00639E" w:rsidR="003E249D" w:rsidRPr="00912599" w:rsidRDefault="00410B8E">
      <w:pPr>
        <w:pStyle w:val="Nagwek1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="00912599">
        <w:rPr>
          <w:sz w:val="22"/>
        </w:rPr>
        <w:t xml:space="preserve"> </w:t>
      </w:r>
      <w:r w:rsidR="007743BE" w:rsidRPr="00912599">
        <w:rPr>
          <w:sz w:val="22"/>
        </w:rPr>
        <w:t xml:space="preserve">Roboty elewacyjne  </w:t>
      </w:r>
    </w:p>
    <w:p w14:paraId="4ABBA21B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1B46D514" w14:textId="0A904CD9" w:rsidR="003E249D" w:rsidRPr="00912599" w:rsidRDefault="00410B8E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 xml:space="preserve">.1. Przedmiot specyfikacji technicznej </w:t>
      </w:r>
    </w:p>
    <w:p w14:paraId="07692FFE" w14:textId="69C08B90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 xml:space="preserve">Przedmiotem niniejszej specyfikacji są wymagania dotyczące  docieplenia </w:t>
      </w:r>
      <w:r w:rsidR="00410B8E" w:rsidRPr="00912599">
        <w:rPr>
          <w:b/>
          <w:sz w:val="22"/>
        </w:rPr>
        <w:t xml:space="preserve">częściowego </w:t>
      </w:r>
      <w:r w:rsidRPr="00912599">
        <w:rPr>
          <w:b/>
          <w:sz w:val="22"/>
        </w:rPr>
        <w:t>ścian</w:t>
      </w:r>
      <w:r w:rsidR="00410B8E" w:rsidRPr="00912599">
        <w:rPr>
          <w:b/>
          <w:sz w:val="22"/>
        </w:rPr>
        <w:t>y</w:t>
      </w:r>
      <w:r w:rsidRPr="00912599">
        <w:rPr>
          <w:b/>
          <w:sz w:val="22"/>
        </w:rPr>
        <w:t xml:space="preserve"> zewnętrz</w:t>
      </w:r>
      <w:r w:rsidR="00410B8E" w:rsidRPr="00912599">
        <w:rPr>
          <w:b/>
          <w:sz w:val="22"/>
        </w:rPr>
        <w:t xml:space="preserve">nej szczytowej </w:t>
      </w:r>
      <w:r w:rsidRPr="00912599">
        <w:rPr>
          <w:b/>
          <w:sz w:val="22"/>
        </w:rPr>
        <w:t xml:space="preserve">budynku wielorodzinnego  </w:t>
      </w:r>
      <w:r w:rsidR="00410B8E" w:rsidRPr="00912599">
        <w:rPr>
          <w:b/>
          <w:sz w:val="22"/>
        </w:rPr>
        <w:t>systemem STOPTER</w:t>
      </w:r>
    </w:p>
    <w:p w14:paraId="6962E0F0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115C43D6" w14:textId="4D781C66" w:rsidR="003E249D" w:rsidRPr="00912599" w:rsidRDefault="00DF07F6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 xml:space="preserve">.2. Zakres stosowania specyfikacji technicznej </w:t>
      </w:r>
    </w:p>
    <w:p w14:paraId="1BA32AC2" w14:textId="7A2CFAE0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Specyfikacja Techniczna jest stosowana jako dokument przetargowy i kontraktowy przy zlecaniu i realizacji  robót wymienionych w punkcie </w:t>
      </w:r>
      <w:r w:rsidR="00410B8E" w:rsidRPr="00912599">
        <w:rPr>
          <w:sz w:val="22"/>
        </w:rPr>
        <w:t>2</w:t>
      </w:r>
      <w:r w:rsidRPr="00912599">
        <w:rPr>
          <w:sz w:val="22"/>
        </w:rPr>
        <w:t xml:space="preserve">.1. </w:t>
      </w:r>
    </w:p>
    <w:p w14:paraId="5DAC08ED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2BDF4BA2" w14:textId="083938AA" w:rsidR="003E249D" w:rsidRPr="00912599" w:rsidRDefault="00DF07F6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2</w:t>
      </w:r>
      <w:r w:rsidR="007743BE" w:rsidRPr="00912599">
        <w:rPr>
          <w:b/>
          <w:sz w:val="22"/>
        </w:rPr>
        <w:t xml:space="preserve">.3. Zakres robót objętych specyfikacją techniczną: </w:t>
      </w:r>
    </w:p>
    <w:p w14:paraId="30655008" w14:textId="7198AF3B" w:rsidR="003E249D" w:rsidRPr="00912599" w:rsidRDefault="007743BE">
      <w:pPr>
        <w:spacing w:after="0"/>
        <w:ind w:left="10" w:right="280"/>
        <w:rPr>
          <w:sz w:val="22"/>
        </w:rPr>
      </w:pPr>
      <w:r w:rsidRPr="00912599">
        <w:rPr>
          <w:b/>
          <w:sz w:val="22"/>
        </w:rPr>
        <w:t xml:space="preserve">- ocieplenie </w:t>
      </w:r>
      <w:r w:rsidR="00410B8E" w:rsidRPr="00912599">
        <w:rPr>
          <w:b/>
          <w:sz w:val="22"/>
        </w:rPr>
        <w:t xml:space="preserve">częściowe </w:t>
      </w:r>
      <w:r w:rsidRPr="00912599">
        <w:rPr>
          <w:b/>
          <w:sz w:val="22"/>
        </w:rPr>
        <w:t>ścian</w:t>
      </w:r>
      <w:r w:rsidR="00410B8E" w:rsidRPr="00912599">
        <w:rPr>
          <w:b/>
          <w:sz w:val="22"/>
        </w:rPr>
        <w:t>y</w:t>
      </w:r>
      <w:r w:rsidRPr="00912599">
        <w:rPr>
          <w:b/>
          <w:sz w:val="22"/>
        </w:rPr>
        <w:t xml:space="preserve"> zewnętrzn</w:t>
      </w:r>
      <w:r w:rsidR="00410B8E" w:rsidRPr="00912599">
        <w:rPr>
          <w:b/>
          <w:sz w:val="22"/>
        </w:rPr>
        <w:t>ej szczytowej</w:t>
      </w:r>
      <w:r w:rsidRPr="00912599">
        <w:rPr>
          <w:b/>
          <w:sz w:val="22"/>
        </w:rPr>
        <w:t xml:space="preserve">  budynku styropianem </w:t>
      </w:r>
      <w:r w:rsidR="00410B8E" w:rsidRPr="00912599">
        <w:rPr>
          <w:b/>
          <w:sz w:val="22"/>
        </w:rPr>
        <w:t>gr. 10cm;</w:t>
      </w:r>
      <w:r w:rsidRPr="00912599">
        <w:rPr>
          <w:b/>
          <w:sz w:val="22"/>
        </w:rPr>
        <w:t xml:space="preserve"> </w:t>
      </w:r>
    </w:p>
    <w:p w14:paraId="39BC1601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7FA4E8B2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 xml:space="preserve">Kolejność  robót: </w:t>
      </w:r>
    </w:p>
    <w:p w14:paraId="747FE7AD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69E7D128" w14:textId="77777777" w:rsidR="003E249D" w:rsidRPr="00912599" w:rsidRDefault="007743BE">
      <w:pPr>
        <w:spacing w:after="20" w:line="249" w:lineRule="auto"/>
        <w:ind w:left="946" w:right="37"/>
        <w:rPr>
          <w:sz w:val="22"/>
        </w:rPr>
      </w:pPr>
      <w:r w:rsidRPr="00912599">
        <w:rPr>
          <w:b/>
          <w:sz w:val="22"/>
        </w:rPr>
        <w:t>a)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b/>
          <w:sz w:val="22"/>
        </w:rPr>
        <w:t xml:space="preserve">Przygotowanie podłoża do ocieplenia </w:t>
      </w:r>
    </w:p>
    <w:p w14:paraId="7D4FC85D" w14:textId="7542FE1C" w:rsidR="003E249D" w:rsidRPr="00912599" w:rsidRDefault="007743BE">
      <w:pPr>
        <w:numPr>
          <w:ilvl w:val="2"/>
          <w:numId w:val="9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>sku</w:t>
      </w:r>
      <w:r w:rsidR="000941F6" w:rsidRPr="00912599">
        <w:rPr>
          <w:sz w:val="22"/>
        </w:rPr>
        <w:t xml:space="preserve">cie </w:t>
      </w:r>
      <w:r w:rsidRPr="00912599">
        <w:rPr>
          <w:sz w:val="22"/>
        </w:rPr>
        <w:t>tynk</w:t>
      </w:r>
      <w:r w:rsidR="000941F6" w:rsidRPr="00912599">
        <w:rPr>
          <w:sz w:val="22"/>
        </w:rPr>
        <w:t>u</w:t>
      </w:r>
      <w:r w:rsidRPr="00912599">
        <w:rPr>
          <w:sz w:val="22"/>
        </w:rPr>
        <w:t xml:space="preserve">, </w:t>
      </w:r>
    </w:p>
    <w:p w14:paraId="78C69A02" w14:textId="77777777" w:rsidR="003E249D" w:rsidRPr="00912599" w:rsidRDefault="007743BE">
      <w:pPr>
        <w:numPr>
          <w:ilvl w:val="2"/>
          <w:numId w:val="9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>drobne pęknięcia i zarysowania ścian naprawić poprzez wykucie rowków i wypełnienie zaprawą cementową z dodatkiem plastyfikatora,</w:t>
      </w:r>
      <w:r w:rsidRPr="00912599">
        <w:rPr>
          <w:b/>
          <w:sz w:val="22"/>
        </w:rPr>
        <w:t xml:space="preserve"> </w:t>
      </w:r>
    </w:p>
    <w:p w14:paraId="7F95D060" w14:textId="431A1739" w:rsidR="003E249D" w:rsidRPr="00912599" w:rsidRDefault="007743BE" w:rsidP="00410B8E">
      <w:pPr>
        <w:numPr>
          <w:ilvl w:val="2"/>
          <w:numId w:val="9"/>
        </w:numPr>
        <w:spacing w:after="0"/>
        <w:ind w:right="41" w:hanging="425"/>
        <w:rPr>
          <w:sz w:val="22"/>
        </w:rPr>
      </w:pPr>
      <w:r w:rsidRPr="00912599">
        <w:rPr>
          <w:sz w:val="22"/>
        </w:rPr>
        <w:t>ściany w których występują głębokie pęknięcia o szerokości powyżej 5 mm naprawić poprzez przemurowanie lub zszycie stalowymi prętami i dodatkowo wzmocnić materiałem wiążącym stosując zaprawy ekspansywne do napraw.</w:t>
      </w:r>
      <w:r w:rsidRPr="00912599">
        <w:rPr>
          <w:b/>
          <w:sz w:val="22"/>
        </w:rPr>
        <w:t xml:space="preserve"> </w:t>
      </w:r>
    </w:p>
    <w:p w14:paraId="3167ED89" w14:textId="77777777" w:rsidR="003E249D" w:rsidRPr="00912599" w:rsidRDefault="007743BE">
      <w:pPr>
        <w:numPr>
          <w:ilvl w:val="2"/>
          <w:numId w:val="9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>miejsca występowania pleśni, zacieków i wykwitów solnych skuć, zabezpieczyć preparatem grzybobójczym a następnie wyrównać powierzchnie zaprawą renowacyjną,</w:t>
      </w:r>
      <w:r w:rsidRPr="00912599">
        <w:rPr>
          <w:b/>
          <w:sz w:val="22"/>
        </w:rPr>
        <w:t xml:space="preserve"> </w:t>
      </w:r>
    </w:p>
    <w:p w14:paraId="7B106194" w14:textId="77777777" w:rsidR="003E249D" w:rsidRPr="00912599" w:rsidRDefault="007743BE">
      <w:pPr>
        <w:numPr>
          <w:ilvl w:val="2"/>
          <w:numId w:val="9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uzupełnić ubytki cegieł, </w:t>
      </w:r>
      <w:r w:rsidRPr="00912599">
        <w:rPr>
          <w:b/>
          <w:sz w:val="22"/>
        </w:rPr>
        <w:t xml:space="preserve"> </w:t>
      </w:r>
    </w:p>
    <w:p w14:paraId="2E4CDCED" w14:textId="77777777" w:rsidR="003E249D" w:rsidRPr="00912599" w:rsidRDefault="007743BE">
      <w:pPr>
        <w:numPr>
          <w:ilvl w:val="2"/>
          <w:numId w:val="9"/>
        </w:numPr>
        <w:spacing w:after="0"/>
        <w:ind w:right="41" w:hanging="425"/>
        <w:rPr>
          <w:sz w:val="22"/>
        </w:rPr>
      </w:pPr>
      <w:r w:rsidRPr="00912599">
        <w:rPr>
          <w:sz w:val="22"/>
        </w:rPr>
        <w:t>pozostałą powierzchnię ściany oczyścić z kurzu, pyłu, resztek tynku, cienkich powłok i wypraw,</w:t>
      </w:r>
      <w:r w:rsidRPr="00912599">
        <w:rPr>
          <w:b/>
          <w:sz w:val="22"/>
        </w:rPr>
        <w:t xml:space="preserve"> </w:t>
      </w:r>
    </w:p>
    <w:p w14:paraId="55C42ED0" w14:textId="77777777" w:rsidR="003E249D" w:rsidRPr="00912599" w:rsidRDefault="007743BE">
      <w:pPr>
        <w:spacing w:after="6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6244BCAC" w14:textId="77777777" w:rsidR="003E249D" w:rsidRPr="00912599" w:rsidRDefault="007743BE">
      <w:pPr>
        <w:spacing w:after="20" w:line="249" w:lineRule="auto"/>
        <w:ind w:left="946" w:right="37"/>
        <w:rPr>
          <w:sz w:val="22"/>
        </w:rPr>
      </w:pPr>
      <w:r w:rsidRPr="00912599">
        <w:rPr>
          <w:b/>
          <w:sz w:val="22"/>
        </w:rPr>
        <w:t>b)</w:t>
      </w:r>
      <w:r w:rsidRPr="00912599">
        <w:rPr>
          <w:rFonts w:eastAsia="Arial"/>
          <w:b/>
          <w:sz w:val="22"/>
        </w:rPr>
        <w:t xml:space="preserve"> </w:t>
      </w:r>
      <w:r w:rsidRPr="00912599">
        <w:rPr>
          <w:b/>
          <w:sz w:val="22"/>
        </w:rPr>
        <w:t xml:space="preserve">Warstwy ocieplenia </w:t>
      </w:r>
    </w:p>
    <w:p w14:paraId="02070DE5" w14:textId="77777777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preparat gruntujący, </w:t>
      </w:r>
    </w:p>
    <w:p w14:paraId="63ACC3E2" w14:textId="77777777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zaprawa klejowa,  </w:t>
      </w:r>
    </w:p>
    <w:p w14:paraId="75E3B00F" w14:textId="261B6D96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płyty ze styropianu samogasnącego </w:t>
      </w:r>
      <w:r w:rsidRPr="00912599">
        <w:rPr>
          <w:b/>
          <w:sz w:val="22"/>
        </w:rPr>
        <w:t>gr. 1</w:t>
      </w:r>
      <w:r w:rsidR="00410B8E" w:rsidRPr="00912599">
        <w:rPr>
          <w:b/>
          <w:sz w:val="22"/>
        </w:rPr>
        <w:t>0</w:t>
      </w:r>
      <w:r w:rsidRPr="00912599">
        <w:rPr>
          <w:b/>
          <w:sz w:val="22"/>
        </w:rPr>
        <w:t xml:space="preserve"> cm</w:t>
      </w:r>
      <w:r w:rsidRPr="00912599">
        <w:rPr>
          <w:sz w:val="22"/>
        </w:rPr>
        <w:t xml:space="preserve"> o współczynniku przewodności styropianu λ = 0,037 W/m</w:t>
      </w:r>
      <w:r w:rsidRPr="00912599">
        <w:rPr>
          <w:rFonts w:eastAsia="Arial"/>
          <w:sz w:val="22"/>
        </w:rPr>
        <w:t>²</w:t>
      </w:r>
      <w:r w:rsidRPr="00912599">
        <w:rPr>
          <w:sz w:val="22"/>
        </w:rPr>
        <w:t xml:space="preserve">K, </w:t>
      </w:r>
    </w:p>
    <w:p w14:paraId="3AE62310" w14:textId="314C3FDD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kołki rozporowe z kołnierzami z trzpieniem wbijanym do mechanicznego mocowania   </w:t>
      </w:r>
      <w:r w:rsidRPr="00912599">
        <w:rPr>
          <w:b/>
          <w:sz w:val="22"/>
        </w:rPr>
        <w:t xml:space="preserve">6 </w:t>
      </w:r>
      <w:proofErr w:type="spellStart"/>
      <w:r w:rsidRPr="00912599">
        <w:rPr>
          <w:b/>
          <w:sz w:val="22"/>
        </w:rPr>
        <w:t>szt</w:t>
      </w:r>
      <w:proofErr w:type="spellEnd"/>
      <w:r w:rsidRPr="00912599">
        <w:rPr>
          <w:b/>
          <w:sz w:val="22"/>
        </w:rPr>
        <w:t>/m²</w:t>
      </w:r>
      <w:r w:rsidRPr="00912599">
        <w:rPr>
          <w:sz w:val="22"/>
        </w:rPr>
        <w:t xml:space="preserve">, </w:t>
      </w:r>
      <w:r w:rsidRPr="00912599">
        <w:rPr>
          <w:b/>
          <w:sz w:val="22"/>
        </w:rPr>
        <w:t xml:space="preserve">głębokość osadzenia kołka w murze min. </w:t>
      </w:r>
      <w:r w:rsidR="000941F6" w:rsidRPr="00912599">
        <w:rPr>
          <w:b/>
          <w:sz w:val="22"/>
        </w:rPr>
        <w:t>6</w:t>
      </w:r>
      <w:r w:rsidRPr="00912599">
        <w:rPr>
          <w:b/>
          <w:sz w:val="22"/>
        </w:rPr>
        <w:t xml:space="preserve"> cm</w:t>
      </w:r>
      <w:r w:rsidRPr="00912599">
        <w:rPr>
          <w:sz w:val="22"/>
        </w:rPr>
        <w:t xml:space="preserve">, </w:t>
      </w:r>
    </w:p>
    <w:p w14:paraId="29DC0125" w14:textId="77777777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siatka z włókna szklanego zatopiona w zaprawie klejowej, </w:t>
      </w:r>
    </w:p>
    <w:p w14:paraId="7824A43B" w14:textId="77777777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podkład tynkarski, </w:t>
      </w:r>
    </w:p>
    <w:p w14:paraId="30BD69B0" w14:textId="4CE9F649" w:rsidR="003E249D" w:rsidRPr="00912599" w:rsidRDefault="007743BE">
      <w:pPr>
        <w:numPr>
          <w:ilvl w:val="2"/>
          <w:numId w:val="11"/>
        </w:numPr>
        <w:spacing w:after="21"/>
        <w:ind w:right="41" w:hanging="425"/>
        <w:rPr>
          <w:sz w:val="22"/>
        </w:rPr>
      </w:pPr>
      <w:r w:rsidRPr="00912599">
        <w:rPr>
          <w:sz w:val="22"/>
        </w:rPr>
        <w:t xml:space="preserve">cienkowarstwowy tynk szlachetny malowany farbami elewacyjnymi wg </w:t>
      </w:r>
      <w:r w:rsidR="00410B8E" w:rsidRPr="00912599">
        <w:rPr>
          <w:sz w:val="22"/>
        </w:rPr>
        <w:t>istniejącej</w:t>
      </w:r>
      <w:r w:rsidRPr="00912599">
        <w:rPr>
          <w:sz w:val="22"/>
        </w:rPr>
        <w:t xml:space="preserve"> kolorystyki elewacji</w:t>
      </w:r>
      <w:r w:rsidR="000941F6" w:rsidRPr="00912599">
        <w:rPr>
          <w:sz w:val="22"/>
        </w:rPr>
        <w:t>;</w:t>
      </w:r>
    </w:p>
    <w:p w14:paraId="7FACD321" w14:textId="469A2882" w:rsidR="003E249D" w:rsidRPr="00912599" w:rsidRDefault="003E249D" w:rsidP="000941F6">
      <w:pPr>
        <w:spacing w:after="7" w:line="259" w:lineRule="auto"/>
        <w:ind w:left="0" w:firstLine="0"/>
        <w:jc w:val="left"/>
        <w:rPr>
          <w:sz w:val="22"/>
        </w:rPr>
      </w:pPr>
    </w:p>
    <w:p w14:paraId="242CA555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5FCF6998" w14:textId="6C544AD6" w:rsidR="003E249D" w:rsidRPr="00912599" w:rsidRDefault="00DF07F6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>2</w:t>
      </w:r>
      <w:r w:rsidR="007743BE" w:rsidRPr="00912599">
        <w:rPr>
          <w:b/>
          <w:sz w:val="22"/>
        </w:rPr>
        <w:t xml:space="preserve">.4.  Materiały </w:t>
      </w:r>
    </w:p>
    <w:p w14:paraId="76AEAC4B" w14:textId="357ADF59" w:rsidR="003E249D" w:rsidRPr="00912599" w:rsidRDefault="003E249D">
      <w:pPr>
        <w:spacing w:after="0" w:line="259" w:lineRule="auto"/>
        <w:ind w:left="15" w:firstLine="0"/>
        <w:jc w:val="left"/>
        <w:rPr>
          <w:sz w:val="22"/>
        </w:rPr>
      </w:pPr>
    </w:p>
    <w:p w14:paraId="2614B0AF" w14:textId="287982A4" w:rsidR="003E249D" w:rsidRPr="00912599" w:rsidRDefault="00DF07F6">
      <w:pPr>
        <w:spacing w:after="16"/>
        <w:ind w:left="10" w:right="3840"/>
        <w:rPr>
          <w:sz w:val="22"/>
        </w:rPr>
      </w:pPr>
      <w:r w:rsidRPr="00912599">
        <w:rPr>
          <w:b/>
          <w:sz w:val="22"/>
        </w:rPr>
        <w:t>2</w:t>
      </w:r>
      <w:r w:rsidR="007743BE" w:rsidRPr="00912599">
        <w:rPr>
          <w:b/>
          <w:sz w:val="22"/>
        </w:rPr>
        <w:t>.4.1. Materiały do  wykonania docieplenia</w:t>
      </w:r>
      <w:r w:rsidR="007743BE" w:rsidRPr="00912599">
        <w:rPr>
          <w:sz w:val="22"/>
        </w:rPr>
        <w:t xml:space="preserve">            wg systemu </w:t>
      </w:r>
      <w:r w:rsidRPr="00912599">
        <w:rPr>
          <w:sz w:val="22"/>
        </w:rPr>
        <w:t>STOPTER</w:t>
      </w:r>
      <w:r w:rsidR="007743BE" w:rsidRPr="00912599">
        <w:rPr>
          <w:sz w:val="22"/>
        </w:rPr>
        <w:t xml:space="preserve"> </w:t>
      </w:r>
    </w:p>
    <w:p w14:paraId="02CAF1BC" w14:textId="77777777" w:rsidR="003E249D" w:rsidRPr="00912599" w:rsidRDefault="007743BE">
      <w:pPr>
        <w:numPr>
          <w:ilvl w:val="0"/>
          <w:numId w:val="13"/>
        </w:numPr>
        <w:ind w:right="41" w:hanging="360"/>
        <w:rPr>
          <w:sz w:val="22"/>
        </w:rPr>
      </w:pPr>
      <w:r w:rsidRPr="00912599">
        <w:rPr>
          <w:sz w:val="22"/>
        </w:rPr>
        <w:t xml:space="preserve">preparat gruntujący, </w:t>
      </w:r>
    </w:p>
    <w:p w14:paraId="3EA869B3" w14:textId="77777777" w:rsidR="003E249D" w:rsidRPr="00912599" w:rsidRDefault="007743BE">
      <w:pPr>
        <w:numPr>
          <w:ilvl w:val="0"/>
          <w:numId w:val="13"/>
        </w:numPr>
        <w:ind w:right="41" w:hanging="360"/>
        <w:rPr>
          <w:sz w:val="22"/>
        </w:rPr>
      </w:pPr>
      <w:r w:rsidRPr="00912599">
        <w:rPr>
          <w:sz w:val="22"/>
        </w:rPr>
        <w:t xml:space="preserve">zaprawa klejowa,  </w:t>
      </w:r>
    </w:p>
    <w:p w14:paraId="5DEBDEE8" w14:textId="312DF48C" w:rsidR="003E249D" w:rsidRPr="00912599" w:rsidRDefault="007743BE">
      <w:pPr>
        <w:numPr>
          <w:ilvl w:val="0"/>
          <w:numId w:val="13"/>
        </w:numPr>
        <w:spacing w:after="21"/>
        <w:ind w:right="41" w:hanging="360"/>
        <w:rPr>
          <w:sz w:val="22"/>
        </w:rPr>
      </w:pPr>
      <w:r w:rsidRPr="00912599">
        <w:rPr>
          <w:sz w:val="22"/>
        </w:rPr>
        <w:t xml:space="preserve">płyty </w:t>
      </w:r>
      <w:r w:rsidRPr="00912599">
        <w:rPr>
          <w:sz w:val="22"/>
        </w:rPr>
        <w:tab/>
        <w:t xml:space="preserve">ze </w:t>
      </w:r>
      <w:r w:rsidRPr="00912599">
        <w:rPr>
          <w:sz w:val="22"/>
        </w:rPr>
        <w:tab/>
        <w:t xml:space="preserve">styropianu </w:t>
      </w:r>
      <w:r w:rsidRPr="00912599">
        <w:rPr>
          <w:sz w:val="22"/>
        </w:rPr>
        <w:tab/>
        <w:t xml:space="preserve">samogasnącego </w:t>
      </w:r>
      <w:r w:rsidRPr="00912599">
        <w:rPr>
          <w:sz w:val="22"/>
        </w:rPr>
        <w:tab/>
      </w:r>
      <w:r w:rsidRPr="00912599">
        <w:rPr>
          <w:b/>
          <w:sz w:val="22"/>
        </w:rPr>
        <w:t xml:space="preserve">gr. </w:t>
      </w:r>
      <w:r w:rsidRPr="00912599">
        <w:rPr>
          <w:b/>
          <w:sz w:val="22"/>
        </w:rPr>
        <w:tab/>
        <w:t>1</w:t>
      </w:r>
      <w:r w:rsidR="00DF07F6" w:rsidRPr="00912599">
        <w:rPr>
          <w:b/>
          <w:sz w:val="22"/>
        </w:rPr>
        <w:t>0</w:t>
      </w:r>
      <w:r w:rsidRPr="00912599">
        <w:rPr>
          <w:b/>
          <w:sz w:val="22"/>
        </w:rPr>
        <w:t xml:space="preserve"> </w:t>
      </w:r>
      <w:r w:rsidRPr="00912599">
        <w:rPr>
          <w:b/>
          <w:sz w:val="22"/>
        </w:rPr>
        <w:tab/>
        <w:t>cm</w:t>
      </w:r>
      <w:r w:rsidR="000941F6" w:rsidRPr="00912599">
        <w:rPr>
          <w:sz w:val="22"/>
        </w:rPr>
        <w:t xml:space="preserve"> </w:t>
      </w:r>
      <w:r w:rsidRPr="00912599">
        <w:rPr>
          <w:sz w:val="22"/>
        </w:rPr>
        <w:t>o współczynniku przewodności styropianu λ = 0,037 W/m</w:t>
      </w:r>
      <w:r w:rsidRPr="00912599">
        <w:rPr>
          <w:rFonts w:eastAsia="Arial"/>
          <w:sz w:val="22"/>
        </w:rPr>
        <w:t>²</w:t>
      </w:r>
      <w:r w:rsidRPr="00912599">
        <w:rPr>
          <w:sz w:val="22"/>
        </w:rPr>
        <w:t xml:space="preserve">K </w:t>
      </w:r>
    </w:p>
    <w:p w14:paraId="3CD343D2" w14:textId="77777777" w:rsidR="003E249D" w:rsidRPr="00912599" w:rsidRDefault="007743BE">
      <w:pPr>
        <w:numPr>
          <w:ilvl w:val="0"/>
          <w:numId w:val="13"/>
        </w:numPr>
        <w:spacing w:after="21"/>
        <w:ind w:right="41" w:hanging="360"/>
        <w:rPr>
          <w:sz w:val="22"/>
        </w:rPr>
      </w:pPr>
      <w:r w:rsidRPr="00912599">
        <w:rPr>
          <w:sz w:val="22"/>
        </w:rPr>
        <w:t xml:space="preserve">kołki rozporowe z kołnierzami z trzpieniem wbijanym do mechanicznego mocowania   </w:t>
      </w:r>
      <w:r w:rsidRPr="00912599">
        <w:rPr>
          <w:b/>
          <w:sz w:val="22"/>
        </w:rPr>
        <w:t xml:space="preserve">6 </w:t>
      </w:r>
      <w:proofErr w:type="spellStart"/>
      <w:r w:rsidRPr="00912599">
        <w:rPr>
          <w:b/>
          <w:sz w:val="22"/>
        </w:rPr>
        <w:t>szt</w:t>
      </w:r>
      <w:proofErr w:type="spellEnd"/>
      <w:r w:rsidRPr="00912599">
        <w:rPr>
          <w:b/>
          <w:sz w:val="22"/>
        </w:rPr>
        <w:t>/m²</w:t>
      </w:r>
      <w:r w:rsidRPr="00912599">
        <w:rPr>
          <w:sz w:val="22"/>
        </w:rPr>
        <w:t xml:space="preserve">, </w:t>
      </w:r>
      <w:r w:rsidRPr="00912599">
        <w:rPr>
          <w:b/>
          <w:sz w:val="22"/>
        </w:rPr>
        <w:t>głębokość osadzenia kołka w murze min. 6 cm</w:t>
      </w:r>
      <w:r w:rsidRPr="00912599">
        <w:rPr>
          <w:sz w:val="22"/>
        </w:rPr>
        <w:t xml:space="preserve">, </w:t>
      </w:r>
    </w:p>
    <w:p w14:paraId="0FDDAB74" w14:textId="77777777" w:rsidR="003E249D" w:rsidRPr="00912599" w:rsidRDefault="007743BE">
      <w:pPr>
        <w:numPr>
          <w:ilvl w:val="0"/>
          <w:numId w:val="13"/>
        </w:numPr>
        <w:spacing w:after="21"/>
        <w:ind w:right="41" w:hanging="360"/>
        <w:rPr>
          <w:sz w:val="22"/>
        </w:rPr>
      </w:pPr>
      <w:r w:rsidRPr="00912599">
        <w:rPr>
          <w:sz w:val="22"/>
        </w:rPr>
        <w:t xml:space="preserve">siatka z włókna szklanego zatopiona w zaprawie klejowej,  </w:t>
      </w:r>
    </w:p>
    <w:p w14:paraId="460744A7" w14:textId="77777777" w:rsidR="003E249D" w:rsidRPr="00912599" w:rsidRDefault="007743BE">
      <w:pPr>
        <w:numPr>
          <w:ilvl w:val="0"/>
          <w:numId w:val="13"/>
        </w:numPr>
        <w:spacing w:after="21"/>
        <w:ind w:right="41" w:hanging="360"/>
        <w:rPr>
          <w:sz w:val="22"/>
        </w:rPr>
      </w:pPr>
      <w:r w:rsidRPr="00912599">
        <w:rPr>
          <w:sz w:val="22"/>
        </w:rPr>
        <w:t xml:space="preserve">podkład tynkarski,  </w:t>
      </w:r>
    </w:p>
    <w:p w14:paraId="1FE18766" w14:textId="73EEDF5B" w:rsidR="003E249D" w:rsidRPr="00912599" w:rsidRDefault="007743BE">
      <w:pPr>
        <w:numPr>
          <w:ilvl w:val="0"/>
          <w:numId w:val="13"/>
        </w:numPr>
        <w:spacing w:after="21"/>
        <w:ind w:right="41" w:hanging="360"/>
        <w:rPr>
          <w:sz w:val="22"/>
        </w:rPr>
      </w:pPr>
      <w:r w:rsidRPr="00912599">
        <w:rPr>
          <w:sz w:val="22"/>
        </w:rPr>
        <w:t xml:space="preserve">cienkowarstwowy tynk szlachetny malowany farbami elewacyjnymi wg </w:t>
      </w:r>
      <w:r w:rsidR="00DF07F6" w:rsidRPr="00912599">
        <w:rPr>
          <w:sz w:val="22"/>
        </w:rPr>
        <w:t>istniejącej</w:t>
      </w:r>
      <w:r w:rsidRPr="00912599">
        <w:rPr>
          <w:sz w:val="22"/>
        </w:rPr>
        <w:t xml:space="preserve"> </w:t>
      </w:r>
    </w:p>
    <w:p w14:paraId="7406428C" w14:textId="2F33DE96" w:rsidR="000941F6" w:rsidRPr="00912599" w:rsidRDefault="007743BE">
      <w:pPr>
        <w:spacing w:after="21"/>
        <w:ind w:left="15" w:right="596" w:firstLine="360"/>
        <w:rPr>
          <w:sz w:val="22"/>
        </w:rPr>
      </w:pPr>
      <w:r w:rsidRPr="00912599">
        <w:rPr>
          <w:sz w:val="22"/>
        </w:rPr>
        <w:t>kolorystyki elewacji</w:t>
      </w:r>
      <w:r w:rsidR="000941F6" w:rsidRPr="00912599">
        <w:rPr>
          <w:sz w:val="22"/>
        </w:rPr>
        <w:t>;</w:t>
      </w:r>
    </w:p>
    <w:p w14:paraId="26ADF220" w14:textId="77777777" w:rsidR="000941F6" w:rsidRPr="00912599" w:rsidRDefault="007743BE" w:rsidP="000941F6">
      <w:pPr>
        <w:spacing w:after="21"/>
        <w:ind w:left="15" w:right="596" w:firstLine="0"/>
        <w:rPr>
          <w:sz w:val="22"/>
        </w:rPr>
      </w:pPr>
      <w:r w:rsidRPr="00912599">
        <w:rPr>
          <w:rFonts w:eastAsia="Arial"/>
          <w:sz w:val="22"/>
        </w:rPr>
        <w:t xml:space="preserve">– </w:t>
      </w:r>
      <w:r w:rsidRPr="00912599">
        <w:rPr>
          <w:sz w:val="22"/>
        </w:rPr>
        <w:t xml:space="preserve">kątowniki </w:t>
      </w:r>
      <w:r w:rsidR="00DF07F6" w:rsidRPr="00912599">
        <w:rPr>
          <w:sz w:val="22"/>
        </w:rPr>
        <w:t>metalowe</w:t>
      </w:r>
      <w:r w:rsidRPr="00912599">
        <w:rPr>
          <w:sz w:val="22"/>
        </w:rPr>
        <w:t xml:space="preserve"> do ochrony narożników wypukłych, </w:t>
      </w:r>
    </w:p>
    <w:p w14:paraId="2A140788" w14:textId="2DFB8F1C" w:rsidR="003E249D" w:rsidRPr="00912599" w:rsidRDefault="007743BE" w:rsidP="000941F6">
      <w:pPr>
        <w:spacing w:after="21"/>
        <w:ind w:left="15" w:right="596" w:firstLine="0"/>
        <w:rPr>
          <w:sz w:val="22"/>
        </w:rPr>
      </w:pPr>
      <w:r w:rsidRPr="00912599">
        <w:rPr>
          <w:rFonts w:eastAsia="Arial"/>
          <w:sz w:val="22"/>
        </w:rPr>
        <w:t xml:space="preserve">– </w:t>
      </w:r>
      <w:r w:rsidRPr="00912599">
        <w:rPr>
          <w:sz w:val="22"/>
        </w:rPr>
        <w:t xml:space="preserve">listwy startowe cokołowe. </w:t>
      </w:r>
    </w:p>
    <w:p w14:paraId="5D71BE14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7EB62CBA" w14:textId="7A2E7E01" w:rsidR="003E249D" w:rsidRPr="00912599" w:rsidRDefault="003E249D" w:rsidP="000941F6">
      <w:pPr>
        <w:spacing w:after="0" w:line="259" w:lineRule="auto"/>
        <w:ind w:left="0" w:firstLine="0"/>
        <w:jc w:val="left"/>
        <w:rPr>
          <w:sz w:val="22"/>
        </w:rPr>
      </w:pPr>
    </w:p>
    <w:p w14:paraId="2DDECDEA" w14:textId="75CCEEA3" w:rsidR="003E249D" w:rsidRPr="00912599" w:rsidRDefault="00DF07F6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 xml:space="preserve">.4.2. Warunki dostawy, magazynowanie </w:t>
      </w:r>
    </w:p>
    <w:p w14:paraId="578E44AD" w14:textId="77777777" w:rsidR="003E249D" w:rsidRPr="00912599" w:rsidRDefault="007743BE">
      <w:pPr>
        <w:spacing w:after="9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07ED834F" w14:textId="77777777" w:rsidR="003E249D" w:rsidRPr="00912599" w:rsidRDefault="007743BE">
      <w:pPr>
        <w:numPr>
          <w:ilvl w:val="0"/>
          <w:numId w:val="14"/>
        </w:numPr>
        <w:ind w:right="46" w:hanging="283"/>
        <w:rPr>
          <w:sz w:val="22"/>
        </w:rPr>
      </w:pPr>
      <w:r w:rsidRPr="00912599">
        <w:rPr>
          <w:sz w:val="22"/>
        </w:rPr>
        <w:t xml:space="preserve">Materiały systemowe powinny być dostarczone na budowę w oryginalnych, nie napoczętych opakowaniach z nienaruszonymi etykietami. </w:t>
      </w:r>
    </w:p>
    <w:p w14:paraId="3DD314BD" w14:textId="77777777" w:rsidR="003E249D" w:rsidRPr="00912599" w:rsidRDefault="007743BE">
      <w:pPr>
        <w:numPr>
          <w:ilvl w:val="0"/>
          <w:numId w:val="14"/>
        </w:numPr>
        <w:ind w:right="46" w:hanging="283"/>
        <w:rPr>
          <w:sz w:val="22"/>
        </w:rPr>
      </w:pPr>
      <w:r w:rsidRPr="00912599">
        <w:rPr>
          <w:sz w:val="22"/>
        </w:rPr>
        <w:t xml:space="preserve">Mokre produkty systemowe należy przechowywać w szczelnie tkniętych, oryginalnych pojemnikach nie dłużej niż przez okres wskazany na etykiecie. Pojemniki należy chronić przed bezpośrednim wpływem promieniowania słonecznego. </w:t>
      </w:r>
    </w:p>
    <w:p w14:paraId="65CF627C" w14:textId="77777777" w:rsidR="003E249D" w:rsidRPr="00912599" w:rsidRDefault="007743BE">
      <w:pPr>
        <w:numPr>
          <w:ilvl w:val="0"/>
          <w:numId w:val="14"/>
        </w:numPr>
        <w:ind w:right="46" w:hanging="283"/>
        <w:rPr>
          <w:sz w:val="22"/>
        </w:rPr>
      </w:pPr>
      <w:r w:rsidRPr="00912599">
        <w:rPr>
          <w:sz w:val="22"/>
        </w:rPr>
        <w:t xml:space="preserve">Zaprawy systemowe należy przechowywać w oryginalnych workach chronionych przed wilgocią nie dłużej niż przez okres wskazany na etykiecie. </w:t>
      </w:r>
    </w:p>
    <w:p w14:paraId="6002285B" w14:textId="77777777" w:rsidR="003E249D" w:rsidRPr="00912599" w:rsidRDefault="007743BE">
      <w:pPr>
        <w:numPr>
          <w:ilvl w:val="0"/>
          <w:numId w:val="14"/>
        </w:numPr>
        <w:ind w:right="46" w:hanging="283"/>
        <w:rPr>
          <w:sz w:val="22"/>
        </w:rPr>
      </w:pPr>
      <w:r w:rsidRPr="00912599">
        <w:rPr>
          <w:sz w:val="22"/>
        </w:rPr>
        <w:t xml:space="preserve">Minimalna temperatura przechowywania masy tynkarskiej i klejącej  + 4 </w:t>
      </w:r>
      <w:r w:rsidRPr="00912599">
        <w:rPr>
          <w:sz w:val="22"/>
          <w:vertAlign w:val="superscript"/>
        </w:rPr>
        <w:t>0</w:t>
      </w:r>
      <w:r w:rsidRPr="00912599">
        <w:rPr>
          <w:sz w:val="22"/>
        </w:rPr>
        <w:t xml:space="preserve">C. </w:t>
      </w:r>
    </w:p>
    <w:p w14:paraId="4DD307D2" w14:textId="5452B4C4" w:rsidR="003E249D" w:rsidRPr="00912599" w:rsidRDefault="007743BE">
      <w:pPr>
        <w:numPr>
          <w:ilvl w:val="0"/>
          <w:numId w:val="14"/>
        </w:numPr>
        <w:spacing w:after="0"/>
        <w:ind w:right="46" w:hanging="283"/>
        <w:rPr>
          <w:sz w:val="22"/>
        </w:rPr>
      </w:pPr>
      <w:r w:rsidRPr="00912599">
        <w:rPr>
          <w:sz w:val="22"/>
        </w:rPr>
        <w:t xml:space="preserve">Płyty styropianowe podczas </w:t>
      </w:r>
      <w:r w:rsidRPr="00912599">
        <w:rPr>
          <w:sz w:val="22"/>
        </w:rPr>
        <w:tab/>
        <w:t xml:space="preserve">przechowywania </w:t>
      </w:r>
      <w:r w:rsidRPr="00912599">
        <w:rPr>
          <w:sz w:val="22"/>
        </w:rPr>
        <w:tab/>
        <w:t xml:space="preserve">chronić przed płomieniem  i uszkodzeniem krawędzi. </w:t>
      </w:r>
    </w:p>
    <w:p w14:paraId="33DFD82F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1325E647" w14:textId="51EBEB82" w:rsidR="003E249D" w:rsidRPr="00912599" w:rsidRDefault="003E249D">
      <w:pPr>
        <w:spacing w:after="0" w:line="259" w:lineRule="auto"/>
        <w:ind w:left="15" w:firstLine="0"/>
        <w:jc w:val="left"/>
        <w:rPr>
          <w:sz w:val="22"/>
        </w:rPr>
      </w:pPr>
    </w:p>
    <w:p w14:paraId="2FFFEB30" w14:textId="6470321B" w:rsidR="003E249D" w:rsidRPr="00912599" w:rsidRDefault="00DF07F6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Pr="00912599">
        <w:rPr>
          <w:sz w:val="22"/>
        </w:rPr>
        <w:t>5</w:t>
      </w:r>
      <w:r w:rsidR="007743BE" w:rsidRPr="00912599">
        <w:rPr>
          <w:sz w:val="22"/>
        </w:rPr>
        <w:t xml:space="preserve">. Wykonanie robót </w:t>
      </w:r>
    </w:p>
    <w:p w14:paraId="07EE6F86" w14:textId="3B8CB740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Wymagania ogólne podano w specyfikacji </w:t>
      </w:r>
      <w:proofErr w:type="spellStart"/>
      <w:r w:rsidRPr="00912599">
        <w:rPr>
          <w:sz w:val="22"/>
        </w:rPr>
        <w:t>tech</w:t>
      </w:r>
      <w:proofErr w:type="spellEnd"/>
      <w:r w:rsidRPr="00912599">
        <w:rPr>
          <w:sz w:val="22"/>
        </w:rPr>
        <w:t xml:space="preserve">. </w:t>
      </w:r>
      <w:r w:rsidR="00DF07F6" w:rsidRPr="00912599">
        <w:rPr>
          <w:sz w:val="22"/>
        </w:rPr>
        <w:t>Pkt.</w:t>
      </w:r>
      <w:r w:rsidRPr="00912599">
        <w:rPr>
          <w:sz w:val="22"/>
        </w:rPr>
        <w:t xml:space="preserve">1 </w:t>
      </w:r>
    </w:p>
    <w:p w14:paraId="61392E69" w14:textId="77777777" w:rsidR="003E249D" w:rsidRPr="00912599" w:rsidRDefault="007743BE">
      <w:pPr>
        <w:spacing w:after="0"/>
        <w:ind w:left="283" w:right="46" w:hanging="283"/>
        <w:rPr>
          <w:sz w:val="22"/>
        </w:rPr>
      </w:pPr>
      <w:r w:rsidRPr="00912599">
        <w:rPr>
          <w:rFonts w:eastAsia="Arial"/>
          <w:sz w:val="22"/>
        </w:rPr>
        <w:t xml:space="preserve">– </w:t>
      </w:r>
      <w:r w:rsidRPr="00912599">
        <w:rPr>
          <w:sz w:val="22"/>
        </w:rPr>
        <w:t xml:space="preserve">Roboty dociepleniowe wykonać zgodnie z instrukcją producenta systemu dociepleniowego oraz „Warunkami technicznymi wykonania i odbioru robót budowlano-montażowych” tom I, Budownictwo ogólne”  cz.4, </w:t>
      </w:r>
    </w:p>
    <w:p w14:paraId="69B65DF7" w14:textId="77777777" w:rsidR="003E249D" w:rsidRPr="00912599" w:rsidRDefault="007743BE">
      <w:pPr>
        <w:spacing w:after="6" w:line="259" w:lineRule="auto"/>
        <w:ind w:left="298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143FB52F" w14:textId="2C88EB8E" w:rsidR="003E249D" w:rsidRPr="00912599" w:rsidRDefault="00DF07F6">
      <w:pPr>
        <w:pStyle w:val="Nagwek3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Pr="00912599">
        <w:rPr>
          <w:sz w:val="22"/>
        </w:rPr>
        <w:t>6</w:t>
      </w:r>
      <w:r w:rsidR="007743BE" w:rsidRPr="00912599">
        <w:rPr>
          <w:sz w:val="22"/>
        </w:rPr>
        <w:t>.</w:t>
      </w:r>
      <w:r w:rsidR="007743BE" w:rsidRPr="00912599">
        <w:rPr>
          <w:rFonts w:eastAsia="Arial"/>
          <w:sz w:val="22"/>
        </w:rPr>
        <w:t xml:space="preserve"> </w:t>
      </w:r>
      <w:r w:rsidR="007743BE" w:rsidRPr="00912599">
        <w:rPr>
          <w:sz w:val="22"/>
        </w:rPr>
        <w:t xml:space="preserve">Warunki szczegółowe </w:t>
      </w:r>
    </w:p>
    <w:p w14:paraId="6B16877D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Temperatura podłoża i otoczenia w czasie pracy i przez następne 24 godziny powinna wynosić powyżej </w:t>
      </w:r>
      <w:r w:rsidRPr="00912599">
        <w:rPr>
          <w:b/>
          <w:sz w:val="22"/>
        </w:rPr>
        <w:t>+5</w:t>
      </w:r>
      <w:r w:rsidRPr="00912599">
        <w:rPr>
          <w:b/>
          <w:sz w:val="22"/>
          <w:vertAlign w:val="superscript"/>
        </w:rPr>
        <w:t>0</w:t>
      </w:r>
      <w:r w:rsidRPr="00912599">
        <w:rPr>
          <w:b/>
          <w:sz w:val="22"/>
        </w:rPr>
        <w:t>C</w:t>
      </w:r>
      <w:r w:rsidRPr="00912599">
        <w:rPr>
          <w:sz w:val="22"/>
        </w:rPr>
        <w:t xml:space="preserve">. W tym czasie elewację należy chronić przed zamoczeniem i uszkodzeniem. </w:t>
      </w:r>
    </w:p>
    <w:p w14:paraId="5A58C82F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Czasowa ochrona przed deszczem powinna być zapewniona do momentu ostatecznego zakończenia instalacji obróbek blacharskich i uszczelnień. </w:t>
      </w:r>
    </w:p>
    <w:p w14:paraId="1B04A3FE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Powierzchnie nie objęte pracami powinny być chronione przed zabrudzeniem. </w:t>
      </w:r>
    </w:p>
    <w:p w14:paraId="1C1416DA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W budynku nie może występować wilgoć kapilarna. </w:t>
      </w:r>
    </w:p>
    <w:p w14:paraId="49BD58ED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Pomiędzy rusztowaniem, a ścianą należy zachować wystarczająco dużą odległość  (minimum </w:t>
      </w:r>
      <w:r w:rsidRPr="00912599">
        <w:rPr>
          <w:b/>
          <w:sz w:val="22"/>
        </w:rPr>
        <w:t>45 cm</w:t>
      </w:r>
      <w:r w:rsidRPr="00912599">
        <w:rPr>
          <w:sz w:val="22"/>
        </w:rPr>
        <w:t xml:space="preserve">), a kotwy zamontowane ze spadkiem od ściany w celu prawidłowego odprowadzania wody. </w:t>
      </w:r>
    </w:p>
    <w:p w14:paraId="00094AA0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Podłoże pod montaż powinno być czyste, suche i płaskie z tolerancją </w:t>
      </w:r>
      <w:r w:rsidRPr="00912599">
        <w:rPr>
          <w:b/>
          <w:sz w:val="22"/>
        </w:rPr>
        <w:t xml:space="preserve">± 6 mm </w:t>
      </w:r>
      <w:r w:rsidRPr="00912599">
        <w:rPr>
          <w:sz w:val="22"/>
        </w:rPr>
        <w:t xml:space="preserve">na promieniu </w:t>
      </w:r>
      <w:r w:rsidRPr="00912599">
        <w:rPr>
          <w:b/>
          <w:sz w:val="22"/>
        </w:rPr>
        <w:t>1,2 m</w:t>
      </w:r>
      <w:r w:rsidRPr="00912599">
        <w:rPr>
          <w:sz w:val="22"/>
        </w:rPr>
        <w:t xml:space="preserve">, wolne od wykwitów. Ubytki powinny być uzupełnione za pomocą odpowiednich preparatów, a odchyłki od pionu zniwelowane w sposób uzgodniony z inspektorem nadzoru. </w:t>
      </w:r>
    </w:p>
    <w:p w14:paraId="7F809D62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Przed przystąpieniem do przyklejania płyt styropianowych należy przeprowadzić próbę przyczepności kleju do podłoża. </w:t>
      </w:r>
    </w:p>
    <w:p w14:paraId="444C2875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Przyklejanie płyt styropianowych wykonać zgodnie z zaleceniami producenta systemu. </w:t>
      </w:r>
    </w:p>
    <w:p w14:paraId="38B8E71F" w14:textId="0CDACBE5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Do mocowania płyt należy zastosować łączniki mechaniczne w ilości </w:t>
      </w:r>
      <w:r w:rsidRPr="00912599">
        <w:rPr>
          <w:b/>
          <w:sz w:val="22"/>
        </w:rPr>
        <w:t xml:space="preserve">6 sztuk na 1 m </w:t>
      </w:r>
      <w:r w:rsidRPr="00912599">
        <w:rPr>
          <w:b/>
          <w:sz w:val="22"/>
          <w:vertAlign w:val="superscript"/>
        </w:rPr>
        <w:t>2</w:t>
      </w:r>
      <w:r w:rsidRPr="00912599">
        <w:rPr>
          <w:sz w:val="22"/>
        </w:rPr>
        <w:t xml:space="preserve"> na całej powierzchni, natomiast </w:t>
      </w:r>
      <w:r w:rsidRPr="00912599">
        <w:rPr>
          <w:b/>
          <w:sz w:val="22"/>
        </w:rPr>
        <w:t xml:space="preserve">8 sztuk na 1 m </w:t>
      </w:r>
      <w:r w:rsidRPr="00912599">
        <w:rPr>
          <w:b/>
          <w:sz w:val="22"/>
          <w:vertAlign w:val="superscript"/>
        </w:rPr>
        <w:t>2</w:t>
      </w:r>
      <w:r w:rsidRPr="00912599">
        <w:rPr>
          <w:sz w:val="22"/>
        </w:rPr>
        <w:t xml:space="preserve"> w strefie krawędziowej. Mocowanie mechaniczne wykonać po upływie 24 godzin od przyklejenia płyt.   Długość łączników warstwie konstrukcyjnej ściany powinna wynosić co najmniej   </w:t>
      </w:r>
      <w:r w:rsidRPr="00912599">
        <w:rPr>
          <w:b/>
          <w:sz w:val="22"/>
        </w:rPr>
        <w:t>6 cm.</w:t>
      </w:r>
      <w:r w:rsidRPr="00912599">
        <w:rPr>
          <w:sz w:val="22"/>
        </w:rPr>
        <w:t xml:space="preserve">   </w:t>
      </w:r>
    </w:p>
    <w:p w14:paraId="6DDBBAAB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Warstwę zbrojoną i wyprawę elewacyjną wykonać w sposób zalecany przez producenta systemu i zgodnie z projektem. </w:t>
      </w:r>
    </w:p>
    <w:p w14:paraId="2195169A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Płyty styropianowe powinny tworzyć ciągłą powłokę termoizolacyjną. Szpary pomiędzy płytami większe niż </w:t>
      </w:r>
      <w:r w:rsidRPr="00912599">
        <w:rPr>
          <w:b/>
          <w:sz w:val="22"/>
        </w:rPr>
        <w:t>1,5 mm</w:t>
      </w:r>
      <w:r w:rsidRPr="00912599">
        <w:rPr>
          <w:sz w:val="22"/>
        </w:rPr>
        <w:t xml:space="preserve"> należy wypełnić materiałem termoizolacyjnym, </w:t>
      </w:r>
      <w:r w:rsidRPr="00912599">
        <w:rPr>
          <w:b/>
          <w:sz w:val="22"/>
          <w:u w:val="single" w:color="000000"/>
        </w:rPr>
        <w:t>nie wolno ich wypełniać masą klejącą.</w:t>
      </w:r>
      <w:r w:rsidRPr="00912599">
        <w:rPr>
          <w:sz w:val="22"/>
        </w:rPr>
        <w:t xml:space="preserve">  </w:t>
      </w:r>
    </w:p>
    <w:p w14:paraId="6F90DBBF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Powierzchnia powłoki termoizolacyjnej powinna być równa, należy ją sprawdzić przy użyciu łaty długości co najmniej </w:t>
      </w:r>
      <w:r w:rsidRPr="00912599">
        <w:rPr>
          <w:b/>
          <w:sz w:val="22"/>
        </w:rPr>
        <w:t>2,5 m.</w:t>
      </w:r>
      <w:r w:rsidRPr="00912599">
        <w:rPr>
          <w:sz w:val="22"/>
        </w:rPr>
        <w:t xml:space="preserve"> </w:t>
      </w:r>
    </w:p>
    <w:p w14:paraId="234B2B5F" w14:textId="77777777" w:rsidR="003E249D" w:rsidRPr="00912599" w:rsidRDefault="007743BE">
      <w:pPr>
        <w:numPr>
          <w:ilvl w:val="0"/>
          <w:numId w:val="15"/>
        </w:numPr>
        <w:ind w:right="46" w:hanging="283"/>
        <w:rPr>
          <w:sz w:val="22"/>
        </w:rPr>
      </w:pPr>
      <w:r w:rsidRPr="00912599">
        <w:rPr>
          <w:sz w:val="22"/>
        </w:rPr>
        <w:t xml:space="preserve">Całą powierzchnię styropianu należy przeszlifować ruchami okrężnymi, a powstały pył dokładnie usunąć. </w:t>
      </w:r>
    </w:p>
    <w:p w14:paraId="15CB8E17" w14:textId="77777777" w:rsidR="003E249D" w:rsidRPr="00912599" w:rsidRDefault="007743BE">
      <w:pPr>
        <w:numPr>
          <w:ilvl w:val="0"/>
          <w:numId w:val="15"/>
        </w:numPr>
        <w:spacing w:after="0"/>
        <w:ind w:right="46" w:hanging="283"/>
        <w:rPr>
          <w:sz w:val="22"/>
        </w:rPr>
      </w:pPr>
      <w:r w:rsidRPr="00912599">
        <w:rPr>
          <w:sz w:val="22"/>
        </w:rPr>
        <w:t xml:space="preserve">Wyprawa elewacyjna musi być nanoszona metodą ciągłą, aż do naturalnych przerw takich jak naroża budynku, dylatacje lub linie taśmy maskującej. Należy zapewnić odpowiednią liczbę pracowników i rusztowań. Należy unikać prac na silnie nasłonecznionych i nagrzanych powierzchniach. Zaleca się w miarę możliwości używać materiału pochodzącego z tej samej serii. </w:t>
      </w:r>
    </w:p>
    <w:p w14:paraId="3D16D322" w14:textId="77777777" w:rsidR="003E249D" w:rsidRPr="00912599" w:rsidRDefault="007743BE">
      <w:pPr>
        <w:spacing w:after="8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51598D19" w14:textId="5D615A3F" w:rsidR="003E249D" w:rsidRPr="00912599" w:rsidRDefault="003E249D">
      <w:pPr>
        <w:spacing w:after="0" w:line="259" w:lineRule="auto"/>
        <w:ind w:left="15" w:firstLine="0"/>
        <w:jc w:val="left"/>
        <w:rPr>
          <w:sz w:val="22"/>
        </w:rPr>
      </w:pPr>
    </w:p>
    <w:p w14:paraId="7386E014" w14:textId="44CD6334" w:rsidR="003E249D" w:rsidRPr="00912599" w:rsidRDefault="00DF07F6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Pr="00912599">
        <w:rPr>
          <w:sz w:val="22"/>
        </w:rPr>
        <w:t>7</w:t>
      </w:r>
      <w:r w:rsidR="007743BE" w:rsidRPr="00912599">
        <w:rPr>
          <w:sz w:val="22"/>
        </w:rPr>
        <w:t xml:space="preserve">. Kontrola jakości robót </w:t>
      </w:r>
    </w:p>
    <w:p w14:paraId="184F63F7" w14:textId="65EC775F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Wymagania ogólne podano w specyfikacji </w:t>
      </w:r>
      <w:proofErr w:type="spellStart"/>
      <w:r w:rsidRPr="00912599">
        <w:rPr>
          <w:sz w:val="22"/>
        </w:rPr>
        <w:t>tech</w:t>
      </w:r>
      <w:proofErr w:type="spellEnd"/>
      <w:r w:rsidRPr="00912599">
        <w:rPr>
          <w:sz w:val="22"/>
        </w:rPr>
        <w:t xml:space="preserve">. </w:t>
      </w:r>
      <w:r w:rsidR="00DF07F6" w:rsidRPr="00912599">
        <w:rPr>
          <w:sz w:val="22"/>
        </w:rPr>
        <w:t>Pkt. 1</w:t>
      </w:r>
      <w:r w:rsidRPr="00912599">
        <w:rPr>
          <w:sz w:val="22"/>
        </w:rPr>
        <w:t xml:space="preserve"> </w:t>
      </w:r>
    </w:p>
    <w:p w14:paraId="38BAC895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70ADCB67" w14:textId="2FE13B8C" w:rsidR="003E249D" w:rsidRPr="00912599" w:rsidRDefault="00DF07F6">
      <w:pPr>
        <w:pStyle w:val="Nagwek3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Pr="00912599">
        <w:rPr>
          <w:sz w:val="22"/>
        </w:rPr>
        <w:t>8</w:t>
      </w:r>
      <w:r w:rsidR="007743BE" w:rsidRPr="00912599">
        <w:rPr>
          <w:sz w:val="22"/>
        </w:rPr>
        <w:t xml:space="preserve">. Roboty dociepleniowe                                                                                                          </w:t>
      </w:r>
    </w:p>
    <w:p w14:paraId="56610F00" w14:textId="03ED9541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Zasady prowadzenia kontroli powinny być zgodne z „Warunkami technicznymi wykonania i odbioru robót budowlano-montażowych” </w:t>
      </w:r>
    </w:p>
    <w:p w14:paraId="64895215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434D55EA" w14:textId="77777777" w:rsidR="00912599" w:rsidRPr="00912599" w:rsidRDefault="00DF07F6">
      <w:pPr>
        <w:ind w:left="10" w:right="2520"/>
        <w:rPr>
          <w:b/>
          <w:sz w:val="22"/>
        </w:rPr>
      </w:pPr>
      <w:r w:rsidRPr="00912599">
        <w:rPr>
          <w:b/>
          <w:sz w:val="22"/>
        </w:rPr>
        <w:t>2.9</w:t>
      </w:r>
      <w:r w:rsidR="007743BE" w:rsidRPr="00912599">
        <w:rPr>
          <w:b/>
          <w:sz w:val="22"/>
        </w:rPr>
        <w:t>. Sprawdzenie jakości wykonanych robót</w:t>
      </w:r>
    </w:p>
    <w:p w14:paraId="031EDCBB" w14:textId="08E5D0A5" w:rsidR="003E249D" w:rsidRPr="00912599" w:rsidRDefault="007743BE">
      <w:pPr>
        <w:ind w:left="10" w:right="2520"/>
        <w:rPr>
          <w:sz w:val="22"/>
        </w:rPr>
      </w:pPr>
      <w:r w:rsidRPr="00912599">
        <w:rPr>
          <w:sz w:val="22"/>
        </w:rPr>
        <w:t xml:space="preserve">Sprawdzenie jakości wykonanych robót obejmuje ocenę: </w:t>
      </w:r>
    </w:p>
    <w:p w14:paraId="52069107" w14:textId="77777777" w:rsidR="003E249D" w:rsidRPr="00912599" w:rsidRDefault="007743BE">
      <w:pPr>
        <w:numPr>
          <w:ilvl w:val="0"/>
          <w:numId w:val="17"/>
        </w:numPr>
        <w:ind w:right="46" w:hanging="283"/>
        <w:rPr>
          <w:sz w:val="22"/>
        </w:rPr>
      </w:pPr>
      <w:r w:rsidRPr="00912599">
        <w:rPr>
          <w:sz w:val="22"/>
        </w:rPr>
        <w:t xml:space="preserve">przygotowanie podłoża, </w:t>
      </w:r>
    </w:p>
    <w:p w14:paraId="70B1860E" w14:textId="6DEFF4E1" w:rsidR="003E249D" w:rsidRPr="00912599" w:rsidRDefault="007743BE">
      <w:pPr>
        <w:numPr>
          <w:ilvl w:val="0"/>
          <w:numId w:val="17"/>
        </w:numPr>
        <w:spacing w:after="1" w:line="274" w:lineRule="auto"/>
        <w:ind w:right="46" w:hanging="283"/>
        <w:rPr>
          <w:sz w:val="22"/>
        </w:rPr>
      </w:pPr>
      <w:r w:rsidRPr="00912599">
        <w:rPr>
          <w:sz w:val="22"/>
        </w:rPr>
        <w:t xml:space="preserve">grubości zastosowanych płyt styropianowych, </w:t>
      </w:r>
      <w:r w:rsidRPr="00912599">
        <w:rPr>
          <w:rFonts w:eastAsia="Arial"/>
          <w:sz w:val="22"/>
        </w:rPr>
        <w:t xml:space="preserve">– </w:t>
      </w:r>
      <w:r w:rsidRPr="00912599">
        <w:rPr>
          <w:sz w:val="22"/>
        </w:rPr>
        <w:t>ilości łączników na 1 m</w:t>
      </w:r>
      <w:r w:rsidRPr="00912599">
        <w:rPr>
          <w:sz w:val="22"/>
          <w:vertAlign w:val="superscript"/>
        </w:rPr>
        <w:t>2,</w:t>
      </w:r>
      <w:r w:rsidRPr="00912599">
        <w:rPr>
          <w:sz w:val="22"/>
        </w:rPr>
        <w:t xml:space="preserve"> </w:t>
      </w:r>
    </w:p>
    <w:p w14:paraId="6570BFCB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317AC090" w14:textId="5BFF39DA" w:rsidR="003E249D" w:rsidRPr="00912599" w:rsidRDefault="00DF07F6">
      <w:pPr>
        <w:pStyle w:val="Nagwek2"/>
        <w:ind w:right="38"/>
        <w:rPr>
          <w:sz w:val="22"/>
        </w:rPr>
      </w:pPr>
      <w:r w:rsidRPr="00912599">
        <w:rPr>
          <w:sz w:val="22"/>
        </w:rPr>
        <w:t>2</w:t>
      </w:r>
      <w:r w:rsidR="007743BE" w:rsidRPr="00912599">
        <w:rPr>
          <w:sz w:val="22"/>
        </w:rPr>
        <w:t>.</w:t>
      </w:r>
      <w:r w:rsidRPr="00912599">
        <w:rPr>
          <w:sz w:val="22"/>
        </w:rPr>
        <w:t>10</w:t>
      </w:r>
      <w:r w:rsidR="007743BE" w:rsidRPr="00912599">
        <w:rPr>
          <w:sz w:val="22"/>
        </w:rPr>
        <w:t xml:space="preserve">. Obmiar robót </w:t>
      </w:r>
    </w:p>
    <w:p w14:paraId="5F424841" w14:textId="77777777" w:rsidR="00912599" w:rsidRPr="00912599" w:rsidRDefault="007743BE">
      <w:pPr>
        <w:spacing w:after="0"/>
        <w:ind w:left="10" w:right="46"/>
        <w:rPr>
          <w:b/>
          <w:sz w:val="22"/>
        </w:rPr>
      </w:pPr>
      <w:r w:rsidRPr="00912599">
        <w:rPr>
          <w:b/>
          <w:sz w:val="22"/>
        </w:rPr>
        <w:t xml:space="preserve">Ogólne wymagania dotyczące materiałów podano w specyfikacji technicznej </w:t>
      </w:r>
      <w:r w:rsidR="00DF07F6" w:rsidRPr="00912599">
        <w:rPr>
          <w:b/>
          <w:sz w:val="22"/>
        </w:rPr>
        <w:t>pkt</w:t>
      </w:r>
      <w:r w:rsidRPr="00912599">
        <w:rPr>
          <w:b/>
          <w:sz w:val="22"/>
        </w:rPr>
        <w:t xml:space="preserve">-1 . </w:t>
      </w:r>
    </w:p>
    <w:p w14:paraId="4D3A2AC7" w14:textId="73820D39" w:rsidR="003E249D" w:rsidRPr="00912599" w:rsidRDefault="007743BE">
      <w:pPr>
        <w:spacing w:after="0"/>
        <w:ind w:left="10" w:right="46"/>
        <w:rPr>
          <w:sz w:val="22"/>
        </w:rPr>
      </w:pPr>
      <w:r w:rsidRPr="00912599">
        <w:rPr>
          <w:sz w:val="22"/>
        </w:rPr>
        <w:t xml:space="preserve">Roboty elewacyjne roboty dociepleniowe wraz z przygotowaniem podłoży oblicza się w m². </w:t>
      </w:r>
    </w:p>
    <w:p w14:paraId="4B8805A9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3C4DF76A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 xml:space="preserve">1.10. Odbiór robót </w:t>
      </w:r>
    </w:p>
    <w:p w14:paraId="1619813E" w14:textId="3059C234" w:rsidR="003E249D" w:rsidRPr="00912599" w:rsidRDefault="007743BE">
      <w:pPr>
        <w:pStyle w:val="Nagwek1"/>
        <w:ind w:right="38"/>
        <w:rPr>
          <w:sz w:val="22"/>
        </w:rPr>
      </w:pPr>
      <w:r w:rsidRPr="00912599">
        <w:rPr>
          <w:sz w:val="22"/>
        </w:rPr>
        <w:t xml:space="preserve">Ogólne zasady odbioru robót podano w specyfikacji technicznej </w:t>
      </w:r>
      <w:r w:rsidR="00DF07F6" w:rsidRPr="00912599">
        <w:rPr>
          <w:sz w:val="22"/>
        </w:rPr>
        <w:t>pkt</w:t>
      </w:r>
      <w:r w:rsidRPr="00912599">
        <w:rPr>
          <w:sz w:val="22"/>
        </w:rPr>
        <w:t xml:space="preserve">-1 </w:t>
      </w:r>
    </w:p>
    <w:p w14:paraId="6B7FD1EE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b/>
          <w:sz w:val="22"/>
        </w:rPr>
        <w:t xml:space="preserve"> </w:t>
      </w:r>
    </w:p>
    <w:p w14:paraId="21A59053" w14:textId="77777777" w:rsidR="003E249D" w:rsidRPr="00912599" w:rsidRDefault="007743BE">
      <w:pPr>
        <w:ind w:left="10" w:right="46"/>
        <w:rPr>
          <w:sz w:val="22"/>
        </w:rPr>
      </w:pPr>
      <w:r w:rsidRPr="00912599">
        <w:rPr>
          <w:b/>
          <w:sz w:val="22"/>
        </w:rPr>
        <w:t xml:space="preserve">1.10.1. </w:t>
      </w:r>
      <w:r w:rsidRPr="00912599">
        <w:rPr>
          <w:sz w:val="22"/>
        </w:rPr>
        <w:t xml:space="preserve">Roboty dociepleniowe </w:t>
      </w:r>
    </w:p>
    <w:p w14:paraId="679E732D" w14:textId="77777777" w:rsidR="003E249D" w:rsidRPr="00912599" w:rsidRDefault="007743BE">
      <w:pPr>
        <w:numPr>
          <w:ilvl w:val="0"/>
          <w:numId w:val="18"/>
        </w:numPr>
        <w:ind w:right="46" w:hanging="348"/>
        <w:rPr>
          <w:sz w:val="22"/>
        </w:rPr>
      </w:pPr>
      <w:r w:rsidRPr="00912599">
        <w:rPr>
          <w:sz w:val="22"/>
        </w:rPr>
        <w:t xml:space="preserve">odbiór przygotowanej powierzchni pod docieplenie oraz materiałów, </w:t>
      </w:r>
    </w:p>
    <w:p w14:paraId="44B579F0" w14:textId="77777777" w:rsidR="003E249D" w:rsidRPr="00912599" w:rsidRDefault="007743BE">
      <w:pPr>
        <w:numPr>
          <w:ilvl w:val="0"/>
          <w:numId w:val="18"/>
        </w:numPr>
        <w:ind w:right="46" w:hanging="348"/>
        <w:rPr>
          <w:sz w:val="22"/>
        </w:rPr>
      </w:pPr>
      <w:r w:rsidRPr="00912599">
        <w:rPr>
          <w:sz w:val="22"/>
        </w:rPr>
        <w:t xml:space="preserve">odbiór prawidłowości wykonania  ociepleń i szczegółów systemu </w:t>
      </w:r>
      <w:proofErr w:type="spellStart"/>
      <w:r w:rsidRPr="00912599">
        <w:rPr>
          <w:sz w:val="22"/>
        </w:rPr>
        <w:t>ociepleniowego</w:t>
      </w:r>
      <w:proofErr w:type="spellEnd"/>
      <w:r w:rsidRPr="00912599">
        <w:rPr>
          <w:sz w:val="22"/>
        </w:rPr>
        <w:t xml:space="preserve"> odbiór końcowy. </w:t>
      </w:r>
    </w:p>
    <w:p w14:paraId="0113B7F2" w14:textId="77777777" w:rsidR="003E249D" w:rsidRPr="00912599" w:rsidRDefault="007743BE">
      <w:pPr>
        <w:spacing w:after="0" w:line="259" w:lineRule="auto"/>
        <w:ind w:left="73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6C846487" w14:textId="77777777" w:rsidR="003E249D" w:rsidRPr="00912599" w:rsidRDefault="007743BE">
      <w:pPr>
        <w:spacing w:after="16"/>
        <w:ind w:left="10" w:right="38"/>
        <w:rPr>
          <w:sz w:val="22"/>
        </w:rPr>
      </w:pPr>
      <w:r w:rsidRPr="00912599">
        <w:rPr>
          <w:b/>
          <w:sz w:val="22"/>
        </w:rPr>
        <w:t xml:space="preserve">1.11. Podstawa płatności </w:t>
      </w:r>
    </w:p>
    <w:p w14:paraId="2E116FEE" w14:textId="22DD35FD" w:rsidR="003E249D" w:rsidRPr="00912599" w:rsidRDefault="007743BE">
      <w:pPr>
        <w:ind w:left="10" w:right="46"/>
        <w:rPr>
          <w:sz w:val="22"/>
        </w:rPr>
      </w:pPr>
      <w:r w:rsidRPr="00912599">
        <w:rPr>
          <w:sz w:val="22"/>
        </w:rPr>
        <w:t xml:space="preserve">Ogólne ustalenia dotyczące podstawy płatności specyfikacji technicznej </w:t>
      </w:r>
      <w:r w:rsidR="00DF07F6" w:rsidRPr="00912599">
        <w:rPr>
          <w:sz w:val="22"/>
        </w:rPr>
        <w:t xml:space="preserve">pkt </w:t>
      </w:r>
      <w:r w:rsidRPr="00912599">
        <w:rPr>
          <w:sz w:val="22"/>
        </w:rPr>
        <w:t xml:space="preserve">1. </w:t>
      </w:r>
    </w:p>
    <w:p w14:paraId="485ED145" w14:textId="6C2BABFE" w:rsidR="003E249D" w:rsidRPr="00912599" w:rsidRDefault="003E249D">
      <w:pPr>
        <w:spacing w:after="0" w:line="259" w:lineRule="auto"/>
        <w:ind w:left="15" w:firstLine="0"/>
        <w:jc w:val="left"/>
        <w:rPr>
          <w:sz w:val="22"/>
        </w:rPr>
      </w:pPr>
    </w:p>
    <w:p w14:paraId="788F2878" w14:textId="77777777" w:rsidR="003E249D" w:rsidRPr="00912599" w:rsidRDefault="007743BE">
      <w:pPr>
        <w:spacing w:after="0" w:line="259" w:lineRule="auto"/>
        <w:ind w:left="15" w:firstLine="0"/>
        <w:jc w:val="left"/>
        <w:rPr>
          <w:sz w:val="22"/>
        </w:rPr>
      </w:pPr>
      <w:r w:rsidRPr="00912599">
        <w:rPr>
          <w:sz w:val="22"/>
        </w:rPr>
        <w:t xml:space="preserve"> </w:t>
      </w:r>
    </w:p>
    <w:p w14:paraId="3C27A2B0" w14:textId="304D0D7B" w:rsidR="003E249D" w:rsidRDefault="003E249D" w:rsidP="00DF07F6">
      <w:pPr>
        <w:spacing w:after="0" w:line="259" w:lineRule="auto"/>
        <w:ind w:left="15" w:firstLine="0"/>
        <w:jc w:val="left"/>
      </w:pPr>
    </w:p>
    <w:sectPr w:rsidR="003E249D">
      <w:headerReference w:type="even" r:id="rId7"/>
      <w:headerReference w:type="default" r:id="rId8"/>
      <w:headerReference w:type="first" r:id="rId9"/>
      <w:pgSz w:w="12240" w:h="15840"/>
      <w:pgMar w:top="1466" w:right="1363" w:bottom="1458" w:left="1401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5A3E" w14:textId="77777777" w:rsidR="00E77BBA" w:rsidRDefault="00E77BBA">
      <w:pPr>
        <w:spacing w:after="0" w:line="240" w:lineRule="auto"/>
      </w:pPr>
      <w:r>
        <w:separator/>
      </w:r>
    </w:p>
  </w:endnote>
  <w:endnote w:type="continuationSeparator" w:id="0">
    <w:p w14:paraId="13BFA9E1" w14:textId="77777777" w:rsidR="00E77BBA" w:rsidRDefault="00E7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C36D" w14:textId="77777777" w:rsidR="00E77BBA" w:rsidRDefault="00E77BBA">
      <w:pPr>
        <w:spacing w:after="0" w:line="240" w:lineRule="auto"/>
      </w:pPr>
      <w:r>
        <w:separator/>
      </w:r>
    </w:p>
  </w:footnote>
  <w:footnote w:type="continuationSeparator" w:id="0">
    <w:p w14:paraId="08042088" w14:textId="77777777" w:rsidR="00E77BBA" w:rsidRDefault="00E7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7F8" w14:textId="77777777" w:rsidR="003E249D" w:rsidRDefault="007743BE">
    <w:pPr>
      <w:tabs>
        <w:tab w:val="center" w:pos="582"/>
        <w:tab w:val="center" w:pos="4552"/>
        <w:tab w:val="center" w:pos="4972"/>
        <w:tab w:val="center" w:pos="56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7D0B312F" w14:textId="77777777" w:rsidR="003E249D" w:rsidRDefault="007743BE">
    <w:pPr>
      <w:spacing w:after="0" w:line="259" w:lineRule="auto"/>
      <w:ind w:left="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C301" w14:textId="77777777" w:rsidR="003E249D" w:rsidRDefault="007743BE">
    <w:pPr>
      <w:tabs>
        <w:tab w:val="center" w:pos="582"/>
        <w:tab w:val="center" w:pos="4552"/>
        <w:tab w:val="center" w:pos="4972"/>
        <w:tab w:val="center" w:pos="56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42B7FDA4" w14:textId="77777777" w:rsidR="003E249D" w:rsidRDefault="007743BE">
    <w:pPr>
      <w:spacing w:after="0" w:line="259" w:lineRule="auto"/>
      <w:ind w:left="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1A9E" w14:textId="77777777" w:rsidR="003E249D" w:rsidRDefault="007743BE">
    <w:pPr>
      <w:tabs>
        <w:tab w:val="center" w:pos="582"/>
        <w:tab w:val="center" w:pos="4552"/>
        <w:tab w:val="center" w:pos="4972"/>
        <w:tab w:val="center" w:pos="56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2FADC7A3" w14:textId="77777777" w:rsidR="003E249D" w:rsidRDefault="007743BE">
    <w:pPr>
      <w:spacing w:after="0" w:line="259" w:lineRule="auto"/>
      <w:ind w:left="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77"/>
    <w:multiLevelType w:val="hybridMultilevel"/>
    <w:tmpl w:val="B558A414"/>
    <w:lvl w:ilvl="0" w:tplc="FCC6C894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63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EF76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B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03B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AEB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8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A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6A6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A4E40"/>
    <w:multiLevelType w:val="hybridMultilevel"/>
    <w:tmpl w:val="49907DD0"/>
    <w:lvl w:ilvl="0" w:tplc="27A8CE2A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95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A3D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47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2A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AAA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0B5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E7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25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C219D"/>
    <w:multiLevelType w:val="hybridMultilevel"/>
    <w:tmpl w:val="5E985A84"/>
    <w:lvl w:ilvl="0" w:tplc="05A4B034">
      <w:start w:val="1"/>
      <w:numFmt w:val="bullet"/>
      <w:lvlText w:val="–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AD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C6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CDD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0C0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4E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27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6E0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E73DA"/>
    <w:multiLevelType w:val="hybridMultilevel"/>
    <w:tmpl w:val="7E3ADE56"/>
    <w:lvl w:ilvl="0" w:tplc="11E85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0C2FA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B64A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62548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2F34A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42964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B616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83E8A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4065C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C3F62"/>
    <w:multiLevelType w:val="hybridMultilevel"/>
    <w:tmpl w:val="94C033F4"/>
    <w:lvl w:ilvl="0" w:tplc="9B08F0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A7F72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E6FA">
      <w:start w:val="1"/>
      <w:numFmt w:val="bullet"/>
      <w:lvlRestart w:val="0"/>
      <w:lvlText w:val="–"/>
      <w:lvlJc w:val="left"/>
      <w:pPr>
        <w:ind w:left="1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65116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02A90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A7FBE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E1B92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5F6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EF0FA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03DE3"/>
    <w:multiLevelType w:val="hybridMultilevel"/>
    <w:tmpl w:val="BD4469C6"/>
    <w:lvl w:ilvl="0" w:tplc="373EB290">
      <w:start w:val="1"/>
      <w:numFmt w:val="bullet"/>
      <w:lvlText w:val="–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DBEC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E87F0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CD23E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0B20C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04AA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8586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CED12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6C2B0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F3D32"/>
    <w:multiLevelType w:val="hybridMultilevel"/>
    <w:tmpl w:val="B99039A8"/>
    <w:lvl w:ilvl="0" w:tplc="42FADED6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89FB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4F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EF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CE19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0A6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259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6D6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B9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D46168"/>
    <w:multiLevelType w:val="hybridMultilevel"/>
    <w:tmpl w:val="4FD61FB4"/>
    <w:lvl w:ilvl="0" w:tplc="979011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64A72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1FB8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7C5A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36C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7DA2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2BEE6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805D0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24088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6367A"/>
    <w:multiLevelType w:val="hybridMultilevel"/>
    <w:tmpl w:val="60E4996C"/>
    <w:lvl w:ilvl="0" w:tplc="492A52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AE860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421F0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9E98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E4396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4321C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B15A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ED60C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A43EA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43D42"/>
    <w:multiLevelType w:val="hybridMultilevel"/>
    <w:tmpl w:val="A47E1408"/>
    <w:lvl w:ilvl="0" w:tplc="BD4CAE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F528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201A2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800CC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A3AF4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CFA88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812A0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A5BC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E87C0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1200F"/>
    <w:multiLevelType w:val="hybridMultilevel"/>
    <w:tmpl w:val="52D89660"/>
    <w:lvl w:ilvl="0" w:tplc="5FFCCE08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D6F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64F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D5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65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DBD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4ED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6C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43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0B642B"/>
    <w:multiLevelType w:val="hybridMultilevel"/>
    <w:tmpl w:val="268E6AA2"/>
    <w:lvl w:ilvl="0" w:tplc="2706975E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A096A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27E02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E44C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0F2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958A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061C0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886E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23E3A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6055E"/>
    <w:multiLevelType w:val="hybridMultilevel"/>
    <w:tmpl w:val="4A9A7A4C"/>
    <w:lvl w:ilvl="0" w:tplc="59B03D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81382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014C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87CA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40130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E691A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CD24A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8394E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8AAD4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4532F7"/>
    <w:multiLevelType w:val="hybridMultilevel"/>
    <w:tmpl w:val="B076281C"/>
    <w:lvl w:ilvl="0" w:tplc="FE28F7EE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876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A72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A7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37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C6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0C3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801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C1B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6067EC"/>
    <w:multiLevelType w:val="hybridMultilevel"/>
    <w:tmpl w:val="1FE27C48"/>
    <w:lvl w:ilvl="0" w:tplc="4600C9B2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237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434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B4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B09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0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66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42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694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03AE0"/>
    <w:multiLevelType w:val="hybridMultilevel"/>
    <w:tmpl w:val="CDC23E94"/>
    <w:lvl w:ilvl="0" w:tplc="24D0B7C4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49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807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0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65E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74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00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8B0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80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B7A81"/>
    <w:multiLevelType w:val="hybridMultilevel"/>
    <w:tmpl w:val="06044110"/>
    <w:lvl w:ilvl="0" w:tplc="8DF442D0">
      <w:start w:val="1"/>
      <w:numFmt w:val="bullet"/>
      <w:lvlText w:val="–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9F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489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22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6D1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C49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A65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277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44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4C0370"/>
    <w:multiLevelType w:val="hybridMultilevel"/>
    <w:tmpl w:val="179E6E66"/>
    <w:lvl w:ilvl="0" w:tplc="A9C43214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4D0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27A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074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471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BF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E96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CF4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D5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B1226"/>
    <w:multiLevelType w:val="hybridMultilevel"/>
    <w:tmpl w:val="E90276EA"/>
    <w:lvl w:ilvl="0" w:tplc="74124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706A">
      <w:start w:val="1"/>
      <w:numFmt w:val="bullet"/>
      <w:lvlText w:val="o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47C90">
      <w:start w:val="1"/>
      <w:numFmt w:val="bullet"/>
      <w:lvlRestart w:val="0"/>
      <w:lvlText w:val="–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ADC06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E0666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A6518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E9AF8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C60A2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801DA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CE5165"/>
    <w:multiLevelType w:val="hybridMultilevel"/>
    <w:tmpl w:val="8CBCB4A0"/>
    <w:lvl w:ilvl="0" w:tplc="F162CB50">
      <w:start w:val="1"/>
      <w:numFmt w:val="bullet"/>
      <w:lvlText w:val="–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EB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E1B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A95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C1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4E5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EE3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B0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6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 w:numId="17">
    <w:abstractNumId w:val="17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9D"/>
    <w:rsid w:val="000941F6"/>
    <w:rsid w:val="003E249D"/>
    <w:rsid w:val="00410B8E"/>
    <w:rsid w:val="00433289"/>
    <w:rsid w:val="007743BE"/>
    <w:rsid w:val="00912599"/>
    <w:rsid w:val="00BD1C7B"/>
    <w:rsid w:val="00DF07F6"/>
    <w:rsid w:val="00E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461"/>
  <w15:docId w15:val="{07CC7A86-0213-419A-9C99-3AEB6D0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25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 w:line="248" w:lineRule="auto"/>
      <w:ind w:left="10" w:right="42" w:hanging="10"/>
      <w:jc w:val="both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 w:line="248" w:lineRule="auto"/>
      <w:ind w:left="10" w:right="42" w:hanging="10"/>
      <w:jc w:val="both"/>
      <w:outlineLvl w:val="1"/>
    </w:pPr>
    <w:rPr>
      <w:rFonts w:ascii="Tahoma" w:eastAsia="Tahoma" w:hAnsi="Tahoma" w:cs="Tahoma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" w:line="248" w:lineRule="auto"/>
      <w:ind w:left="10" w:right="42" w:hanging="10"/>
      <w:jc w:val="both"/>
      <w:outlineLvl w:val="2"/>
    </w:pPr>
    <w:rPr>
      <w:rFonts w:ascii="Tahoma" w:eastAsia="Tahoma" w:hAnsi="Tahoma" w:cs="Tahom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Adrabinski</dc:creator>
  <cp:keywords/>
  <cp:lastModifiedBy>Katarzyna Lijewska</cp:lastModifiedBy>
  <cp:revision>3</cp:revision>
  <cp:lastPrinted>2021-05-19T08:23:00Z</cp:lastPrinted>
  <dcterms:created xsi:type="dcterms:W3CDTF">2021-05-18T10:29:00Z</dcterms:created>
  <dcterms:modified xsi:type="dcterms:W3CDTF">2021-05-18T10:29:00Z</dcterms:modified>
</cp:coreProperties>
</file>