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3868"/>
        <w:gridCol w:w="455"/>
        <w:gridCol w:w="709"/>
        <w:gridCol w:w="1276"/>
        <w:gridCol w:w="1134"/>
        <w:gridCol w:w="1178"/>
        <w:gridCol w:w="948"/>
        <w:gridCol w:w="1134"/>
        <w:gridCol w:w="1086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068FD" w:rsidRPr="00D068FD" w:rsidTr="009B1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8FD" w:rsidRPr="00D068FD" w:rsidTr="00470753">
        <w:trPr>
          <w:trHeight w:val="300"/>
        </w:trPr>
        <w:tc>
          <w:tcPr>
            <w:tcW w:w="11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FD" w:rsidRPr="00D068FD" w:rsidRDefault="00CC0B8A" w:rsidP="005424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Załącznik nr 1 do Zapytania</w:t>
            </w:r>
            <w:r w:rsidR="0054249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Ofertowe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8FD" w:rsidRPr="00D068FD" w:rsidTr="00470753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8FD" w:rsidRPr="00D068FD" w:rsidTr="00470753">
        <w:trPr>
          <w:trHeight w:val="315"/>
        </w:trPr>
        <w:tc>
          <w:tcPr>
            <w:tcW w:w="78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8FD" w:rsidRPr="00D068FD" w:rsidTr="00470753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Nazwa handlowa,     nr katalogowy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Stawka podatku VAT   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BFBFBF" w:fill="C0C0C0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8FD" w:rsidRPr="00D068FD" w:rsidTr="0047075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8FD" w:rsidRPr="00D068FD" w:rsidRDefault="00D068FD" w:rsidP="00D0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0519" w:rsidRPr="00D068FD" w:rsidTr="00470753">
        <w:trPr>
          <w:trHeight w:val="8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9" w:rsidRPr="00D068FD" w:rsidRDefault="00C50519" w:rsidP="00C505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Rękawice chirurgiczne, lateksowe, 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bezpudrowe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, sterylne, kolor naturalnego lateksu, mankiet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rolowany, 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mikroteksturowane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 na całej powierzchni zewnętrznej, długość minimalna rękawicy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278mm, grubości na palcu 0,22±0,02mm, dłoni 0,19±0,01mm, mankiecie 0,17±0,01mm.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Polimerowane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 i chlorowane obustronnie. Kształt rękawicy anatomiczny. Średnia siła zrywu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przed starzeniem 19N, po starzeniu 16N. Poziom białek lateksowych: max 33μg/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gpotwierdzone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 badaniami wg EN 455 z jednostki niezależnej, AQL: 0,65- potwierdzone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badaniami wg EN 455 z jednostki niezależnej. Produkt zgodny z wymaganiami EN 455,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odporne na przenikanie wirusów zgodnie z normą ASTM F1671 i EN ISO 374-5. Odporne na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przenikanie: min 3 substancji chemicznych na min 2 poziomie zgodnie z EN ISO 374-1, oraz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odporne na przenikanie 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cytostatyków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 xml:space="preserve"> zgodnie z EN 374-3 - potwierdzone badaniami z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jednostki niezależnej. Zgodne z EN 374-1,2,3. Rękawice pakowane podwójnie, opakowanie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wewnętrzne papierowe z oznaczeniem rozmiaru rękawicy oraz rozróżnieniem lewej i prawej</w:t>
            </w:r>
          </w:p>
          <w:p w:rsidR="00C50519" w:rsidRPr="00D26D8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dłoni, opakowanie zewnętrzne foliowe. Sterylizowane radiacyjnie promieniami gamma.</w:t>
            </w:r>
          </w:p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</w:rPr>
              <w:t>Rozmiary: 6.0-9.0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9" w:rsidRPr="00D068FD" w:rsidRDefault="00C50519" w:rsidP="00C505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9" w:rsidRPr="00D068FD" w:rsidRDefault="00C50519" w:rsidP="00C505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19" w:rsidRPr="00D068FD" w:rsidRDefault="00C50519" w:rsidP="00C50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0753" w:rsidRPr="00D068FD" w:rsidTr="00470753">
        <w:trPr>
          <w:trHeight w:val="7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Rękawice chirurgiczne,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bezlateksowe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, syntetyczne wykonane z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polichloroprenu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bezpudrowe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, sterylne, kolor brązowy, kształt anatomiczny zapewniający prawidłowe przyleganie rękawicy, rolowany mankiet, obustronnie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polimerowane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. Długość rękawicy min 280mm, grubość rękawicy na palcu: 0,20±0,02, dłoni 0,18±0,02mm, mankiecie 0,16±0,02mm. Siła </w:t>
            </w:r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zrywu: min 13N i AQL 0,65 potwierdzone badaniami wg EN 455-1,2 z jednostki notyfikowanej. Wyrób medyczny klasy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IIa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 i środek ochrony indywidualnej kat. III. Zgodne z wymaganiami EN 455 i ASTM D3577. Odporne na przenikanie wirusów zgodnie z normą ASTM F1671. Odporne na przenikanie mikroorganizmów zgodnie z EN 374-2, odporne na przenikanie substancji chemicznych zgodnie z normą EN 374-1,3, odporne na przenikanie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cytostatyków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 zgodnie z normą EN 374-3 (min 5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cytostatyków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 na min 3 poziomie)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- potwierdzone certyfikatem jednostki notyfikowanej. Pozbawione DPT, ZMBT, MBT- potwierdzone raportem z badań jednostki niezależnej. Rękawice pakowane podwójnie – opakowanie wewnętrzne papierowe z oznaczeniem rozmiaru rękawicy oraz rozróżnieniem lewej i prawej dłoni, opakowanie zewnętrzne foliowe. Nie składane na pół. Termin ważności 5 lat, sterylizowane radiacyjnie promieniami Gamma.  Rozmiar 6,5-9,0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542D38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</w:t>
            </w:r>
            <w:r w:rsidR="0047075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0753" w:rsidRPr="00D068FD" w:rsidTr="0057635B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53" w:rsidRPr="0071591F" w:rsidRDefault="00470753" w:rsidP="00470753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71591F">
              <w:rPr>
                <w:rFonts w:ascii="Tahoma" w:hAnsi="Tahoma"/>
                <w:sz w:val="16"/>
                <w:szCs w:val="16"/>
                <w:shd w:val="clear" w:color="auto" w:fill="FFFFFF"/>
              </w:rPr>
              <w:t xml:space="preserve">Rękawice diagnostyczne nitrylowe </w:t>
            </w:r>
            <w:proofErr w:type="spellStart"/>
            <w:r w:rsidRPr="0071591F">
              <w:rPr>
                <w:rFonts w:ascii="Tahoma" w:hAnsi="Tahoma"/>
                <w:sz w:val="16"/>
                <w:szCs w:val="16"/>
                <w:shd w:val="clear" w:color="auto" w:fill="FFFFFF"/>
              </w:rPr>
              <w:t>bezpudrowe</w:t>
            </w:r>
            <w:proofErr w:type="spellEnd"/>
            <w:r w:rsidRPr="0071591F">
              <w:rPr>
                <w:rFonts w:ascii="Tahoma" w:hAnsi="Tahoma"/>
                <w:sz w:val="16"/>
                <w:szCs w:val="16"/>
                <w:shd w:val="clear" w:color="auto" w:fill="FFFFFF"/>
              </w:rPr>
              <w:t xml:space="preserve">,  o obniżonej grubości, chlorowane od wewnątrz, </w:t>
            </w:r>
            <w:proofErr w:type="spellStart"/>
            <w:r w:rsidRPr="0071591F">
              <w:rPr>
                <w:rFonts w:ascii="Tahoma" w:hAnsi="Tahoma"/>
                <w:sz w:val="16"/>
                <w:szCs w:val="16"/>
                <w:shd w:val="clear" w:color="auto" w:fill="FFFFFF"/>
              </w:rPr>
              <w:t>polimerowane</w:t>
            </w:r>
            <w:proofErr w:type="spellEnd"/>
            <w:r w:rsidRPr="0071591F">
              <w:rPr>
                <w:rFonts w:ascii="Tahoma" w:hAnsi="Tahoma"/>
                <w:sz w:val="16"/>
                <w:szCs w:val="16"/>
                <w:shd w:val="clear" w:color="auto" w:fill="FFFFFF"/>
              </w:rPr>
              <w:t xml:space="preserve"> od strony roboczej, teksturowane na końcach palców, r</w:t>
            </w:r>
            <w:r w:rsidRPr="0071591F">
              <w:rPr>
                <w:rFonts w:ascii="Tahoma" w:hAnsi="Tahoma"/>
                <w:sz w:val="16"/>
                <w:szCs w:val="16"/>
              </w:rPr>
              <w:t xml:space="preserve">olowany brzeg mankietu. Mediana grubości ścianki: na palcu 0,10mm, na dłoni 0,08 mm, na mankiecie 0,06 mm, długość min 240 mm, siła zrywu przed starzeniem (mediana) min. 7,8N, AQL 1,0 (oznaczony na opakowaniu) – potwierdzone badaniami producenta wg EN 455 nie starszym niż z 2017 r. Wyrób medyczny klasy I oraz środek ochrony indywidualnej kat. III.  Zgodne z EN 455, ASTM D6319, ASTM F1671. Odporne na przenikanie: min 3 substancji chemicznych na min 2 poziomie zgodnie z  EN ISO 374-1, odporne na przenikanie bakterii, grzybów i wirusów zgodnie z EN ISO 374-5, oraz min 10 </w:t>
            </w:r>
            <w:proofErr w:type="spellStart"/>
            <w:r w:rsidRPr="0071591F">
              <w:rPr>
                <w:rFonts w:ascii="Tahoma" w:hAnsi="Tahoma"/>
                <w:sz w:val="16"/>
                <w:szCs w:val="16"/>
              </w:rPr>
              <w:t>cytostatyków</w:t>
            </w:r>
            <w:proofErr w:type="spellEnd"/>
            <w:r w:rsidRPr="0071591F">
              <w:rPr>
                <w:rFonts w:ascii="Tahoma" w:hAnsi="Tahoma"/>
                <w:sz w:val="16"/>
                <w:szCs w:val="16"/>
              </w:rPr>
              <w:t xml:space="preserve"> na min 3 poziomie – potwierdzone raportem z badań z jednostki niezależnej.</w:t>
            </w:r>
            <w:r w:rsidRPr="0071591F">
              <w:rPr>
                <w:rFonts w:ascii="Tahoma" w:hAnsi="Tahoma"/>
                <w:bCs/>
                <w:sz w:val="16"/>
                <w:szCs w:val="16"/>
              </w:rPr>
              <w:t xml:space="preserve"> odporność na formalinę (10%)-poziom 6, aldehyd </w:t>
            </w:r>
            <w:proofErr w:type="spellStart"/>
            <w:r w:rsidRPr="0071591F">
              <w:rPr>
                <w:rFonts w:ascii="Tahoma" w:hAnsi="Tahoma"/>
                <w:bCs/>
                <w:sz w:val="16"/>
                <w:szCs w:val="16"/>
              </w:rPr>
              <w:t>glutarowy</w:t>
            </w:r>
            <w:proofErr w:type="spellEnd"/>
            <w:r w:rsidRPr="0071591F">
              <w:rPr>
                <w:rFonts w:ascii="Tahoma" w:hAnsi="Tahoma"/>
                <w:bCs/>
                <w:sz w:val="16"/>
                <w:szCs w:val="16"/>
              </w:rPr>
              <w:t xml:space="preserve"> (1%)-poziom 6, bromek </w:t>
            </w:r>
            <w:proofErr w:type="spellStart"/>
            <w:r w:rsidRPr="0071591F">
              <w:rPr>
                <w:rFonts w:ascii="Tahoma" w:hAnsi="Tahoma"/>
                <w:bCs/>
                <w:sz w:val="16"/>
                <w:szCs w:val="16"/>
              </w:rPr>
              <w:t>etydyny</w:t>
            </w:r>
            <w:proofErr w:type="spellEnd"/>
            <w:r w:rsidRPr="0071591F">
              <w:rPr>
                <w:rFonts w:ascii="Tahoma" w:hAnsi="Tahoma"/>
                <w:bCs/>
                <w:sz w:val="16"/>
                <w:szCs w:val="16"/>
              </w:rPr>
              <w:t>(1%)-poziom 6 zgodnie EN 16523 – raport z badań  z jednostki niezależnej</w:t>
            </w:r>
            <w:r w:rsidRPr="0071591F">
              <w:rPr>
                <w:rFonts w:ascii="Tahoma" w:hAnsi="Tahoma"/>
                <w:sz w:val="16"/>
                <w:szCs w:val="16"/>
              </w:rPr>
              <w:t xml:space="preserve"> Odporne na  min 2 alkohole stosowane w dezynfekcji o stężeniu min. 70% na min 2 poziomie - potwierdzone raportem z badań z jednostki niezależnej. Dopuszczone do </w:t>
            </w:r>
            <w:r w:rsidRPr="0071591F">
              <w:rPr>
                <w:rFonts w:ascii="Tahoma" w:hAnsi="Tahoma"/>
                <w:sz w:val="16"/>
                <w:szCs w:val="16"/>
              </w:rPr>
              <w:lastRenderedPageBreak/>
              <w:t xml:space="preserve">kontaktu z żywnością -potwierdzone piktogramem na opakowaniu. Pozbawione dodatków chemicznych: MBT, ZMBT, BHT, BHA, DPG  - potwierdzone badaniem metodą HPLC z jednostki niezależnej. Rozmiary </w:t>
            </w:r>
            <w:proofErr w:type="spellStart"/>
            <w:r w:rsidRPr="0071591F">
              <w:rPr>
                <w:rFonts w:ascii="Tahoma" w:hAnsi="Tahoma"/>
                <w:sz w:val="16"/>
                <w:szCs w:val="16"/>
              </w:rPr>
              <w:t>XS-XL</w:t>
            </w:r>
            <w:proofErr w:type="spellEnd"/>
            <w:r w:rsidRPr="0071591F">
              <w:rPr>
                <w:rFonts w:ascii="Tahoma" w:hAnsi="Tahoma"/>
                <w:sz w:val="16"/>
                <w:szCs w:val="16"/>
              </w:rPr>
              <w:t xml:space="preserve"> kodowane kolorystycznie na opakowaniu.</w:t>
            </w:r>
            <w:r w:rsidRPr="0071591F">
              <w:rPr>
                <w:rFonts w:ascii="Tahoma" w:hAnsi="Tahoma"/>
                <w:b/>
                <w:bCs/>
                <w:sz w:val="16"/>
                <w:szCs w:val="16"/>
              </w:rPr>
              <w:t xml:space="preserve">  </w:t>
            </w:r>
            <w:r w:rsidRPr="0071591F">
              <w:rPr>
                <w:rFonts w:ascii="Tahoma" w:hAnsi="Tahoma"/>
                <w:bCs/>
                <w:sz w:val="16"/>
                <w:szCs w:val="16"/>
              </w:rPr>
              <w:t xml:space="preserve">Pakowane po 200 </w:t>
            </w:r>
            <w:proofErr w:type="spellStart"/>
            <w:r w:rsidRPr="0071591F">
              <w:rPr>
                <w:rFonts w:ascii="Tahoma" w:hAnsi="Tahoma"/>
                <w:bCs/>
                <w:sz w:val="16"/>
                <w:szCs w:val="16"/>
              </w:rPr>
              <w:t>szt</w:t>
            </w:r>
            <w:proofErr w:type="spellEnd"/>
            <w:r w:rsidRPr="0071591F">
              <w:rPr>
                <w:rFonts w:ascii="Tahoma" w:hAnsi="Tahoma"/>
                <w:b/>
                <w:bCs/>
                <w:sz w:val="16"/>
                <w:szCs w:val="16"/>
              </w:rPr>
              <w:t xml:space="preserve"> . po 180 szt.  dla rozmiaru XL</w:t>
            </w:r>
          </w:p>
          <w:p w:rsidR="00470753" w:rsidRPr="0071591F" w:rsidRDefault="00470753" w:rsidP="00470753">
            <w:pPr>
              <w:pStyle w:val="Zawartotabeli"/>
              <w:snapToGrid w:val="0"/>
              <w:spacing w:line="276" w:lineRule="auto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70753" w:rsidRPr="0071591F" w:rsidRDefault="00470753" w:rsidP="00470753">
            <w:pPr>
              <w:pStyle w:val="Zawartotabeli"/>
              <w:snapToGrid w:val="0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71591F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470753" w:rsidRPr="0071591F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542D38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0753" w:rsidRPr="00D068FD" w:rsidTr="00470753">
        <w:trPr>
          <w:trHeight w:val="8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Strzykawka trzyczęściowa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ml,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zakończenie typu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Luer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, 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czytelna, niezmywalna skala,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zielony kontrastujący tłok, uszczelnienie w postaci podwójnego pierścienia na korku położonym na szczycie tłoka, kryza ograniczająca,  nazwa strzykawki i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 logo producenta na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korpusie 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strzykaw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ki, wyraźna czytelna skala koloru czarnego skalowanie co 0,5ml Skala nominalna rozszerzona o 10% opakowanie A’50 sztuk, sterylizowana tlenkiem etylenu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0753" w:rsidRPr="00D068FD" w:rsidTr="00CE49A3">
        <w:trPr>
          <w:trHeight w:val="11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Rękawice chirurgiczne,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bezlateksowe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, syntetyczne wykonane z poliizoprenu,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bezpudrowe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, sterylne, kolor biały, kształt anatomiczny, prawidłowe przyleganie rękawicy, rolowany brzeg mankietu, obustronnie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polimerowane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, powierzchnia zewnętrzna z warstwą antypoślizgową. Długość rękawicy min 270mm, średnia grubość rękawicy na palcu: 0,23mm, dłoni 0,21mm, mankiecie 0,16mm, siła zrywu przed starzeniem: min 14N i AQL 0,65 potwierdzone badaniami producenta wg EN 455 nie starszymi niż 2017 r. Wyrób medyczny klasy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IIa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 i środek ochrony indywidualnej kat. III. Odporne na przenikanie wirusów zgodnie z normą ASTM F1671. Odporne na przenikanie mikroorganizmów zgodnie z EN 374-2, odporne na przenikanie substancji chemicznych zgodnie z normą EN 374-1, odporne na przenikanie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>cytostatyków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</w:rPr>
              <w:t xml:space="preserve"> zgodnie z normą EN 374-3- potwierdzone certyfikatem jednostki notyfikowanej. Rękawice pakowane podwójnie – opakowanie wewnętrzne papierowe z oznaczeniem rozmiaru rękawicy oraz rozróżnieniem lewej i prawej dłoni, opakowanie zewnętrzne foliowe. Nie składane na pół. Termin ważności 5 lat, sterylizowane radiacyjnie promieniami Gamma. Rozmiar 6,0-8,5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0753" w:rsidRPr="00D068FD" w:rsidTr="00470753">
        <w:trPr>
          <w:trHeight w:val="56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292B32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Strzykawka trzyczęściowa 50 ml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luer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lock do leków światłoczułych,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bursztynowa na pompę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53" w:rsidRPr="00D068FD" w:rsidRDefault="00470753" w:rsidP="00470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220DEF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292B32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196F">
              <w:rPr>
                <w:rFonts w:ascii="Tahoma" w:eastAsia="Times New Roman" w:hAnsi="Tahoma" w:cs="Tahoma"/>
                <w:sz w:val="16"/>
                <w:szCs w:val="16"/>
              </w:rPr>
              <w:t xml:space="preserve">Podkład higieniczny w rolce, wykonany z dwóch warstw delikatnej bibuły i jednej warstwy folii, o szerokości 50 cm z perforacją co 50cm, długość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  <w:r w:rsidRPr="00D2196F">
              <w:rPr>
                <w:rFonts w:ascii="Tahoma" w:eastAsia="Times New Roman" w:hAnsi="Tahoma" w:cs="Tahoma"/>
                <w:sz w:val="16"/>
                <w:szCs w:val="16"/>
              </w:rPr>
              <w:t>m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171251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42D38" w:rsidRPr="00D068FD" w:rsidTr="00C92740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292B32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196F">
              <w:rPr>
                <w:rFonts w:ascii="Tahoma" w:eastAsia="Times New Roman" w:hAnsi="Tahoma" w:cs="Tahoma"/>
                <w:sz w:val="16"/>
                <w:szCs w:val="16"/>
              </w:rPr>
              <w:t xml:space="preserve">Podkład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bibułowy </w:t>
            </w:r>
            <w:r w:rsidRPr="00D2196F">
              <w:rPr>
                <w:rFonts w:ascii="Tahoma" w:eastAsia="Times New Roman" w:hAnsi="Tahoma" w:cs="Tahoma"/>
                <w:sz w:val="16"/>
                <w:szCs w:val="16"/>
              </w:rPr>
              <w:t xml:space="preserve">dwuwarstwowy w rolce szer. 50cm, perforacja co 37,5 cm - dł.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  <w:r w:rsidRPr="00D2196F">
              <w:rPr>
                <w:rFonts w:ascii="Tahoma" w:eastAsia="Times New Roman" w:hAnsi="Tahoma" w:cs="Tahoma"/>
                <w:sz w:val="16"/>
                <w:szCs w:val="16"/>
              </w:rPr>
              <w:t xml:space="preserve"> m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171251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Times New Roman"/>
                <w:color w:val="80808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Igła iniekcyjna 1.2 x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40 mm,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końcówka igły ostrzona w trzech płaszczyznach, Typ szlifu igły LB/BL długo ścięte , sterylizowane tlenkiem etylenu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 opakowanie 100 szt.</w:t>
            </w:r>
          </w:p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Koreczki do </w:t>
            </w:r>
            <w:proofErr w:type="spellStart"/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wenflonów</w:t>
            </w:r>
            <w:proofErr w:type="spellEnd"/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, końcówka </w:t>
            </w:r>
            <w:proofErr w:type="spellStart"/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luer-lock</w:t>
            </w:r>
            <w:proofErr w:type="spellEnd"/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, sterylne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. Opakowanie x 250 sztuk</w:t>
            </w:r>
          </w:p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op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ranik trójdrożny z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przedłużaczem 10 cm,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 zatyczką typu </w:t>
            </w:r>
            <w:proofErr w:type="spellStart"/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luer</w:t>
            </w:r>
            <w:proofErr w:type="spellEnd"/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 lock. Jednorazowy stosowany w terapii infuzyjnej i transfuzyjnej.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Op. x 50 sztuk</w:t>
            </w:r>
          </w:p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op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2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>Przyrząd jednorazowy do przetaczania płynów infuzyjnych składający się z:</w:t>
            </w:r>
          </w:p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•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dwukanałowy ostry kolec igły komory kroplowej ze zmatowioną powierzchnią</w:t>
            </w:r>
          </w:p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•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elastyczna komora kroplowa długości 6cm</w:t>
            </w:r>
          </w:p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•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kroplomierz 20 kropli – 1ml</w:t>
            </w:r>
          </w:p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•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filtr zabezpieczający przed większymi cząstkami o wielkości oczek 15um</w:t>
            </w:r>
          </w:p>
          <w:p w:rsidR="00542D38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Miękki elastyczny dren o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dł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150cm</w:t>
            </w:r>
          </w:p>
          <w:p w:rsidR="00542D38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Precyzyjny  zacisk rolkowy wyposażony w pochewkę na igłę biorczą i zaczep na dren do podwieszenia.</w:t>
            </w:r>
          </w:p>
          <w:p w:rsidR="00542D38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Bez ftalanów</w:t>
            </w:r>
          </w:p>
          <w:p w:rsidR="00542D38" w:rsidRPr="00C6288A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Sterylizowany tlenkiem etylenu</w:t>
            </w:r>
          </w:p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14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320C8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Przyrząd jednorazowy do przetaczania leków światłoczułych (bursztynowy) składający się z:</w:t>
            </w:r>
          </w:p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• dwukanałowy ostry kolec igły komory kroplowej ze zmatowiona powierzchnią</w:t>
            </w:r>
          </w:p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• elastyczna komora kroplowa długości 6cm</w:t>
            </w:r>
          </w:p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• kroplomierz 20 kropli – 1ml</w:t>
            </w:r>
          </w:p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• filtr zabezpieczający przed większymi cząstkami o wielkości oczek 15um</w:t>
            </w:r>
          </w:p>
          <w:p w:rsidR="00542D38" w:rsidRPr="0083288B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 xml:space="preserve">Miękki elastyczny dren o </w:t>
            </w:r>
            <w:proofErr w:type="spellStart"/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dł</w:t>
            </w:r>
            <w:proofErr w:type="spellEnd"/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 xml:space="preserve"> 150cm</w:t>
            </w:r>
          </w:p>
          <w:p w:rsidR="00542D38" w:rsidRPr="0083288B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Precyzyjny  zacisk rolkowy wyposażony w pochewkę na igłę biorczą i zaczep na dren do podwieszenia.</w:t>
            </w:r>
          </w:p>
          <w:p w:rsidR="00542D38" w:rsidRPr="0083288B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Bez ftalanów</w:t>
            </w:r>
          </w:p>
          <w:p w:rsidR="00542D38" w:rsidRPr="0083288B" w:rsidRDefault="00542D38" w:rsidP="00542D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3288B">
              <w:rPr>
                <w:rFonts w:ascii="Tahoma" w:eastAsia="Times New Roman" w:hAnsi="Tahoma" w:cs="Tahoma"/>
                <w:sz w:val="16"/>
                <w:szCs w:val="16"/>
              </w:rPr>
              <w:t>Sterylizowany tlenkiem etylenu</w:t>
            </w:r>
          </w:p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542D38" w:rsidRPr="0083288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11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92875">
              <w:rPr>
                <w:rFonts w:ascii="Tahoma" w:eastAsia="Times New Roman" w:hAnsi="Tahoma" w:cs="Tahoma"/>
                <w:sz w:val="16"/>
                <w:szCs w:val="16"/>
              </w:rPr>
              <w:t xml:space="preserve">Przedłużacz do pomp infuzyjnych sterylny bezbarwny długość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692875">
              <w:rPr>
                <w:rFonts w:ascii="Tahoma" w:eastAsia="Times New Roman" w:hAnsi="Tahoma" w:cs="Tahoma"/>
                <w:sz w:val="16"/>
                <w:szCs w:val="16"/>
              </w:rPr>
              <w:t xml:space="preserve">150 cm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średnica drenu wewnętrzna – 1,24mm zewnętrzna 2,4 mm </w:t>
            </w:r>
            <w:r w:rsidRPr="00692875">
              <w:rPr>
                <w:rFonts w:ascii="Tahoma" w:eastAsia="Times New Roman" w:hAnsi="Tahoma" w:cs="Tahoma"/>
                <w:sz w:val="16"/>
                <w:szCs w:val="16"/>
              </w:rPr>
              <w:t>produkt pakowany pojedynczo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</w:t>
            </w:r>
            <w:r w:rsidRPr="00692875">
              <w:rPr>
                <w:rFonts w:ascii="Tahoma" w:eastAsia="Times New Roman" w:hAnsi="Tahoma" w:cs="Tahoma"/>
                <w:sz w:val="16"/>
                <w:szCs w:val="16"/>
              </w:rPr>
              <w:t xml:space="preserve"> opakowanie jednostkowe: papier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Pr="00692875">
              <w:rPr>
                <w:rFonts w:ascii="Tahoma" w:eastAsia="Times New Roman" w:hAnsi="Tahoma" w:cs="Tahoma"/>
                <w:sz w:val="16"/>
                <w:szCs w:val="16"/>
              </w:rPr>
              <w:t xml:space="preserve"> folia</w:t>
            </w:r>
          </w:p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320C88">
        <w:trPr>
          <w:trHeight w:val="9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>Przedłużacz do pomp infuzyjnych sterylny do leków światłoczułych długość 150 cm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 średnica drenu wewnętrzna – 1,24mm zewnętrzna 2,4 mm</w:t>
            </w:r>
          </w:p>
          <w:p w:rsidR="00542D38" w:rsidRPr="00B0649B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 wolny od ftalanów pakowany pojedynczo </w:t>
            </w:r>
          </w:p>
          <w:p w:rsidR="00542D38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opakowanie jednostkowe: papier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Pr="00B0649B">
              <w:rPr>
                <w:rFonts w:ascii="Tahoma" w:eastAsia="Times New Roman" w:hAnsi="Tahoma" w:cs="Tahoma"/>
                <w:sz w:val="16"/>
                <w:szCs w:val="16"/>
              </w:rPr>
              <w:t xml:space="preserve"> folia</w:t>
            </w:r>
          </w:p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50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320C88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355736" w:rsidRDefault="007F2531" w:rsidP="00542D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736">
              <w:rPr>
                <w:rStyle w:val="ng-binding"/>
                <w:sz w:val="18"/>
                <w:szCs w:val="18"/>
              </w:rPr>
              <w:t xml:space="preserve">Etykieta samoprzylepna (35x22) a 1000 szt.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7F2531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264D5C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</w:t>
            </w:r>
            <w:r w:rsidR="003557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4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512F9D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1D0447" w:rsidRDefault="00264D5C" w:rsidP="00542D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D0447">
              <w:rPr>
                <w:rStyle w:val="ng-binding"/>
                <w:sz w:val="18"/>
                <w:szCs w:val="18"/>
              </w:rPr>
              <w:t>Szpatułka laryng</w:t>
            </w:r>
            <w:r w:rsidR="001D0447">
              <w:rPr>
                <w:rStyle w:val="ng-binding"/>
                <w:sz w:val="18"/>
                <w:szCs w:val="18"/>
              </w:rPr>
              <w:t xml:space="preserve">ologiczna </w:t>
            </w:r>
            <w:r w:rsidRPr="001D0447">
              <w:rPr>
                <w:rStyle w:val="ng-binding"/>
                <w:sz w:val="18"/>
                <w:szCs w:val="18"/>
              </w:rPr>
              <w:t xml:space="preserve"> sterylna drewniana x 100 sztuk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264D5C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Default="00C604BD" w:rsidP="00542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315"/>
        </w:trPr>
        <w:tc>
          <w:tcPr>
            <w:tcW w:w="9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542D38" w:rsidRPr="0020430E" w:rsidRDefault="00542D38" w:rsidP="00542D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0430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C0C0C0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BFBFBF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300"/>
        </w:trPr>
        <w:tc>
          <w:tcPr>
            <w:tcW w:w="6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……………………………………………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2D38" w:rsidRPr="00D068FD" w:rsidTr="004707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Pr="00D068FD" w:rsidRDefault="00542D38" w:rsidP="0054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068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  (data i podpis wykonawcy)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8" w:rsidRPr="00D068FD" w:rsidRDefault="00542D38" w:rsidP="00542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013B" w:rsidRDefault="005C013B"/>
    <w:sectPr w:rsidR="005C013B" w:rsidSect="00D06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9B0"/>
    <w:multiLevelType w:val="hybridMultilevel"/>
    <w:tmpl w:val="24D8DAC4"/>
    <w:lvl w:ilvl="0" w:tplc="0415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">
    <w:nsid w:val="1D81264E"/>
    <w:multiLevelType w:val="hybridMultilevel"/>
    <w:tmpl w:val="3D3A491E"/>
    <w:lvl w:ilvl="0" w:tplc="A39AF2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5AB9"/>
    <w:multiLevelType w:val="multilevel"/>
    <w:tmpl w:val="5D585B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95FC1"/>
    <w:multiLevelType w:val="hybridMultilevel"/>
    <w:tmpl w:val="53A40E3E"/>
    <w:lvl w:ilvl="0" w:tplc="A39AF2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68FD"/>
    <w:rsid w:val="00015696"/>
    <w:rsid w:val="00022DC5"/>
    <w:rsid w:val="00045E15"/>
    <w:rsid w:val="00050635"/>
    <w:rsid w:val="0006276F"/>
    <w:rsid w:val="0006598B"/>
    <w:rsid w:val="00070439"/>
    <w:rsid w:val="00073FAD"/>
    <w:rsid w:val="000837CE"/>
    <w:rsid w:val="0008598E"/>
    <w:rsid w:val="000D72BA"/>
    <w:rsid w:val="000E3BBD"/>
    <w:rsid w:val="000E4B51"/>
    <w:rsid w:val="000E6F3B"/>
    <w:rsid w:val="000F73C4"/>
    <w:rsid w:val="0014541B"/>
    <w:rsid w:val="00170AA8"/>
    <w:rsid w:val="00171251"/>
    <w:rsid w:val="001762EB"/>
    <w:rsid w:val="00185FAE"/>
    <w:rsid w:val="001869F4"/>
    <w:rsid w:val="00194417"/>
    <w:rsid w:val="00196A8D"/>
    <w:rsid w:val="001B0D1E"/>
    <w:rsid w:val="001B42A9"/>
    <w:rsid w:val="001B786E"/>
    <w:rsid w:val="001D0447"/>
    <w:rsid w:val="001E60A9"/>
    <w:rsid w:val="00200A00"/>
    <w:rsid w:val="0020430E"/>
    <w:rsid w:val="002165FF"/>
    <w:rsid w:val="00225B98"/>
    <w:rsid w:val="00227975"/>
    <w:rsid w:val="00230D1C"/>
    <w:rsid w:val="0023332E"/>
    <w:rsid w:val="00264D5C"/>
    <w:rsid w:val="00270319"/>
    <w:rsid w:val="002721FA"/>
    <w:rsid w:val="00274488"/>
    <w:rsid w:val="00276446"/>
    <w:rsid w:val="0028263A"/>
    <w:rsid w:val="00292B32"/>
    <w:rsid w:val="002A411F"/>
    <w:rsid w:val="002C0412"/>
    <w:rsid w:val="002F2FF1"/>
    <w:rsid w:val="00306053"/>
    <w:rsid w:val="00306B67"/>
    <w:rsid w:val="00320C88"/>
    <w:rsid w:val="0032457E"/>
    <w:rsid w:val="0035185B"/>
    <w:rsid w:val="00355518"/>
    <w:rsid w:val="00355736"/>
    <w:rsid w:val="003624CD"/>
    <w:rsid w:val="003710D6"/>
    <w:rsid w:val="00375B3F"/>
    <w:rsid w:val="003A2E02"/>
    <w:rsid w:val="003A50E7"/>
    <w:rsid w:val="003B5F24"/>
    <w:rsid w:val="003B7424"/>
    <w:rsid w:val="003C364E"/>
    <w:rsid w:val="003E4062"/>
    <w:rsid w:val="003E74D1"/>
    <w:rsid w:val="003F5B97"/>
    <w:rsid w:val="0040157C"/>
    <w:rsid w:val="00416437"/>
    <w:rsid w:val="00424958"/>
    <w:rsid w:val="0043075A"/>
    <w:rsid w:val="00431A0B"/>
    <w:rsid w:val="004326CC"/>
    <w:rsid w:val="00450E39"/>
    <w:rsid w:val="00456A19"/>
    <w:rsid w:val="00460CF4"/>
    <w:rsid w:val="00470753"/>
    <w:rsid w:val="00473199"/>
    <w:rsid w:val="004746AB"/>
    <w:rsid w:val="0047576C"/>
    <w:rsid w:val="00495F81"/>
    <w:rsid w:val="00497FB6"/>
    <w:rsid w:val="004A2651"/>
    <w:rsid w:val="004C281F"/>
    <w:rsid w:val="004D3FD2"/>
    <w:rsid w:val="00504AD3"/>
    <w:rsid w:val="0050561D"/>
    <w:rsid w:val="00512F9D"/>
    <w:rsid w:val="005337C1"/>
    <w:rsid w:val="005379FB"/>
    <w:rsid w:val="00542499"/>
    <w:rsid w:val="00542D38"/>
    <w:rsid w:val="00543B4A"/>
    <w:rsid w:val="005650D9"/>
    <w:rsid w:val="00585363"/>
    <w:rsid w:val="00592062"/>
    <w:rsid w:val="005965CB"/>
    <w:rsid w:val="005B0101"/>
    <w:rsid w:val="005C013B"/>
    <w:rsid w:val="005C3B10"/>
    <w:rsid w:val="005C48A5"/>
    <w:rsid w:val="005C7699"/>
    <w:rsid w:val="00612F63"/>
    <w:rsid w:val="006311B9"/>
    <w:rsid w:val="00641C79"/>
    <w:rsid w:val="00644F3B"/>
    <w:rsid w:val="006513B6"/>
    <w:rsid w:val="00674AF8"/>
    <w:rsid w:val="00681451"/>
    <w:rsid w:val="00681567"/>
    <w:rsid w:val="00682C8A"/>
    <w:rsid w:val="00692875"/>
    <w:rsid w:val="00696B20"/>
    <w:rsid w:val="006A0D7F"/>
    <w:rsid w:val="006A4DBB"/>
    <w:rsid w:val="006A6296"/>
    <w:rsid w:val="006C2EC6"/>
    <w:rsid w:val="006E41E7"/>
    <w:rsid w:val="006E60E4"/>
    <w:rsid w:val="0071591F"/>
    <w:rsid w:val="007162B6"/>
    <w:rsid w:val="007176AA"/>
    <w:rsid w:val="0072629D"/>
    <w:rsid w:val="0076787B"/>
    <w:rsid w:val="00773701"/>
    <w:rsid w:val="00786BBC"/>
    <w:rsid w:val="007A6BA8"/>
    <w:rsid w:val="007B1FB2"/>
    <w:rsid w:val="007B58A0"/>
    <w:rsid w:val="007B7C92"/>
    <w:rsid w:val="007D31FB"/>
    <w:rsid w:val="007D5075"/>
    <w:rsid w:val="007D6F48"/>
    <w:rsid w:val="007E3AAD"/>
    <w:rsid w:val="007E6F86"/>
    <w:rsid w:val="007F2531"/>
    <w:rsid w:val="008134DC"/>
    <w:rsid w:val="00817996"/>
    <w:rsid w:val="00831278"/>
    <w:rsid w:val="0083288B"/>
    <w:rsid w:val="00837284"/>
    <w:rsid w:val="00842E35"/>
    <w:rsid w:val="0085135D"/>
    <w:rsid w:val="00870C7B"/>
    <w:rsid w:val="008756AB"/>
    <w:rsid w:val="008A4FAC"/>
    <w:rsid w:val="008B4712"/>
    <w:rsid w:val="008E2522"/>
    <w:rsid w:val="008E4756"/>
    <w:rsid w:val="008E4C37"/>
    <w:rsid w:val="008F08B7"/>
    <w:rsid w:val="00900BBE"/>
    <w:rsid w:val="0092370C"/>
    <w:rsid w:val="009269D6"/>
    <w:rsid w:val="00931060"/>
    <w:rsid w:val="00965194"/>
    <w:rsid w:val="0096770E"/>
    <w:rsid w:val="00991705"/>
    <w:rsid w:val="009A49A5"/>
    <w:rsid w:val="009B036E"/>
    <w:rsid w:val="009B1E85"/>
    <w:rsid w:val="009B2EA3"/>
    <w:rsid w:val="009D3AA5"/>
    <w:rsid w:val="009E4DF5"/>
    <w:rsid w:val="00A01968"/>
    <w:rsid w:val="00A03621"/>
    <w:rsid w:val="00A04C3D"/>
    <w:rsid w:val="00A076C5"/>
    <w:rsid w:val="00A21EED"/>
    <w:rsid w:val="00A27C5E"/>
    <w:rsid w:val="00A366B4"/>
    <w:rsid w:val="00A6442D"/>
    <w:rsid w:val="00A826F6"/>
    <w:rsid w:val="00A83246"/>
    <w:rsid w:val="00A90A0E"/>
    <w:rsid w:val="00AC5A2F"/>
    <w:rsid w:val="00AD15EA"/>
    <w:rsid w:val="00B0649B"/>
    <w:rsid w:val="00B3790A"/>
    <w:rsid w:val="00B4203B"/>
    <w:rsid w:val="00B85F48"/>
    <w:rsid w:val="00B91435"/>
    <w:rsid w:val="00B93F71"/>
    <w:rsid w:val="00B94E1D"/>
    <w:rsid w:val="00B971A0"/>
    <w:rsid w:val="00B972B8"/>
    <w:rsid w:val="00BA348A"/>
    <w:rsid w:val="00BD70CB"/>
    <w:rsid w:val="00BE38B8"/>
    <w:rsid w:val="00C22680"/>
    <w:rsid w:val="00C46B83"/>
    <w:rsid w:val="00C50519"/>
    <w:rsid w:val="00C55A72"/>
    <w:rsid w:val="00C604BD"/>
    <w:rsid w:val="00C6251C"/>
    <w:rsid w:val="00C6288A"/>
    <w:rsid w:val="00C877CF"/>
    <w:rsid w:val="00C90B84"/>
    <w:rsid w:val="00C93561"/>
    <w:rsid w:val="00C936BC"/>
    <w:rsid w:val="00CA4102"/>
    <w:rsid w:val="00CA47B4"/>
    <w:rsid w:val="00CB4D50"/>
    <w:rsid w:val="00CB4E03"/>
    <w:rsid w:val="00CC0B8A"/>
    <w:rsid w:val="00CD4C9E"/>
    <w:rsid w:val="00CD6E76"/>
    <w:rsid w:val="00CD6F7A"/>
    <w:rsid w:val="00D01A33"/>
    <w:rsid w:val="00D068FD"/>
    <w:rsid w:val="00D205FF"/>
    <w:rsid w:val="00D22E11"/>
    <w:rsid w:val="00D23575"/>
    <w:rsid w:val="00D24753"/>
    <w:rsid w:val="00D5079C"/>
    <w:rsid w:val="00D54F52"/>
    <w:rsid w:val="00D64796"/>
    <w:rsid w:val="00D71A64"/>
    <w:rsid w:val="00D755C9"/>
    <w:rsid w:val="00D826B6"/>
    <w:rsid w:val="00D83C1A"/>
    <w:rsid w:val="00D860AD"/>
    <w:rsid w:val="00D87C4A"/>
    <w:rsid w:val="00D90F74"/>
    <w:rsid w:val="00D91A2D"/>
    <w:rsid w:val="00D91EE1"/>
    <w:rsid w:val="00DA0088"/>
    <w:rsid w:val="00DC61EC"/>
    <w:rsid w:val="00DC622C"/>
    <w:rsid w:val="00DE0C41"/>
    <w:rsid w:val="00DF0959"/>
    <w:rsid w:val="00DF6B21"/>
    <w:rsid w:val="00DF6ED3"/>
    <w:rsid w:val="00E034BF"/>
    <w:rsid w:val="00E344F9"/>
    <w:rsid w:val="00E46F1E"/>
    <w:rsid w:val="00E5492C"/>
    <w:rsid w:val="00E645FA"/>
    <w:rsid w:val="00E6487A"/>
    <w:rsid w:val="00E71E6F"/>
    <w:rsid w:val="00E90ECB"/>
    <w:rsid w:val="00E91AB7"/>
    <w:rsid w:val="00E93CF4"/>
    <w:rsid w:val="00E9623F"/>
    <w:rsid w:val="00EC1FA3"/>
    <w:rsid w:val="00EC58C3"/>
    <w:rsid w:val="00EE63C6"/>
    <w:rsid w:val="00EF05E0"/>
    <w:rsid w:val="00EF53AD"/>
    <w:rsid w:val="00F20842"/>
    <w:rsid w:val="00F27DF8"/>
    <w:rsid w:val="00F34F70"/>
    <w:rsid w:val="00F57356"/>
    <w:rsid w:val="00F80925"/>
    <w:rsid w:val="00F86CA3"/>
    <w:rsid w:val="00F93909"/>
    <w:rsid w:val="00F94424"/>
    <w:rsid w:val="00FB0504"/>
    <w:rsid w:val="00FC4E08"/>
    <w:rsid w:val="00FC50AA"/>
    <w:rsid w:val="00FC64F0"/>
    <w:rsid w:val="00FD2F3C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88A"/>
    <w:pPr>
      <w:ind w:left="720"/>
      <w:contextualSpacing/>
    </w:pPr>
  </w:style>
  <w:style w:type="paragraph" w:customStyle="1" w:styleId="Zawartotabeli">
    <w:name w:val="Zawartość tabeli"/>
    <w:basedOn w:val="Normalny"/>
    <w:rsid w:val="0047075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character" w:customStyle="1" w:styleId="ng-binding">
    <w:name w:val="ng-binding"/>
    <w:basedOn w:val="Domylnaczcionkaakapitu"/>
    <w:rsid w:val="007F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4</cp:revision>
  <cp:lastPrinted>2022-10-06T09:52:00Z</cp:lastPrinted>
  <dcterms:created xsi:type="dcterms:W3CDTF">2022-10-10T06:14:00Z</dcterms:created>
  <dcterms:modified xsi:type="dcterms:W3CDTF">2022-10-12T06:20:00Z</dcterms:modified>
</cp:coreProperties>
</file>