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8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483"/>
      </w:tblGrid>
      <w:tr w:rsidR="00D84DAD" w14:paraId="03BC1C36" w14:textId="77777777" w:rsidTr="00D84DAD"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734E82F" w14:textId="22AD3DB6" w:rsidR="00D84DAD" w:rsidRPr="00D84DAD" w:rsidRDefault="00D84DAD" w:rsidP="00D84DAD">
            <w:pPr>
              <w:jc w:val="center"/>
              <w:rPr>
                <w:b/>
                <w:szCs w:val="24"/>
                <w:lang w:eastAsia="ar-SA"/>
              </w:rPr>
            </w:pP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nr sprawy: GPI.PZP.</w:t>
            </w:r>
            <w:r w:rsidR="00916BEE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2</w:t>
            </w: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.202</w:t>
            </w:r>
            <w:r w:rsidR="00916BEE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4</w:t>
            </w: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                                                                            </w:t>
            </w:r>
            <w:r w:rsidR="00F1792E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                                                                                     Załącznik nr 2 do formularza Oferty</w:t>
            </w: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                                                                                                          </w:t>
            </w:r>
          </w:p>
        </w:tc>
      </w:tr>
      <w:tr w:rsidR="00DA2AC1" w:rsidRPr="00C95B8E" w14:paraId="1E0A0631" w14:textId="77777777" w:rsidTr="00E61217">
        <w:trPr>
          <w:trHeight w:val="480"/>
        </w:trPr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50C2591" w14:textId="5E96EB3D" w:rsidR="00DA2AC1" w:rsidRPr="00B6774A" w:rsidRDefault="00E61217" w:rsidP="00960385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SPECYFIKACJA TECHNICZNA </w:t>
            </w:r>
            <w:r w:rsidR="00F1792E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OPRAW, SŁUPÓW OŚWIETLENIOWYCH </w:t>
            </w:r>
            <w:r w:rsidR="00DA2AC1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(Minimalne wymagania techniczno-użytkowe dla </w:t>
            </w:r>
            <w:r w:rsidR="0023692E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opraw, słupów oświetleniowych)</w:t>
            </w:r>
          </w:p>
        </w:tc>
      </w:tr>
      <w:tr w:rsidR="00DA2AC1" w:rsidRPr="00C95B8E" w14:paraId="1A294902" w14:textId="77777777" w:rsidTr="00E61217">
        <w:trPr>
          <w:trHeight w:val="480"/>
        </w:trPr>
        <w:tc>
          <w:tcPr>
            <w:tcW w:w="14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9C4977" w14:textId="77777777" w:rsidR="00DA2AC1" w:rsidRPr="00B6774A" w:rsidRDefault="00DA2AC1" w:rsidP="00960385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Cs w:val="24"/>
                <w:lang w:eastAsia="ar-SA"/>
              </w:rPr>
            </w:pP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Wykonawca zobowiązany jest do wypełnienia kolumny „Oferowane parametry, potwierdzenie spełnienia wymagań” dla wszystkich elementów w sposób czytelny, dokładny i jednoznaczny, umożliwiający Zamawiającemu sprawdzenie spełnienia minimalnych wymagań.</w:t>
            </w:r>
          </w:p>
          <w:p w14:paraId="63BB0E87" w14:textId="7496DA5A" w:rsidR="00DA2AC1" w:rsidRPr="00B6774A" w:rsidRDefault="00DA2AC1" w:rsidP="00DF24F6">
            <w:pPr>
              <w:suppressAutoHyphens/>
              <w:spacing w:after="40"/>
              <w:jc w:val="center"/>
              <w:rPr>
                <w:b/>
                <w:szCs w:val="24"/>
                <w:lang w:eastAsia="ar-SA"/>
              </w:rPr>
            </w:pPr>
            <w:r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Kolumnę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wartości, oferta zostanie odrzucona, gdyż jej treść nie odpowiada treści </w:t>
            </w:r>
            <w:r w:rsidR="002D3372" w:rsidRPr="00B6774A">
              <w:rPr>
                <w:rFonts w:asciiTheme="minorHAnsi" w:hAnsiTheme="minorHAnsi" w:cstheme="minorHAnsi"/>
                <w:b/>
                <w:szCs w:val="24"/>
                <w:lang w:eastAsia="ar-SA"/>
              </w:rPr>
              <w:t>SWZ</w:t>
            </w:r>
            <w:r w:rsidR="00DF24F6" w:rsidRPr="00B6774A">
              <w:rPr>
                <w:b/>
                <w:szCs w:val="24"/>
                <w:lang w:eastAsia="ar-SA"/>
              </w:rPr>
              <w:t xml:space="preserve"> </w:t>
            </w:r>
          </w:p>
        </w:tc>
      </w:tr>
    </w:tbl>
    <w:p w14:paraId="7F486813" w14:textId="77777777" w:rsidR="009558CC" w:rsidRDefault="009558CC" w:rsidP="009558CC">
      <w:pPr>
        <w:tabs>
          <w:tab w:val="left" w:pos="544"/>
        </w:tabs>
        <w:spacing w:line="273" w:lineRule="auto"/>
        <w:ind w:right="119"/>
        <w:rPr>
          <w:color w:val="FF000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79"/>
        <w:gridCol w:w="6271"/>
      </w:tblGrid>
      <w:tr w:rsidR="00A12B0C" w:rsidRPr="00A202F9" w14:paraId="20D1BFD0" w14:textId="77777777" w:rsidTr="004E3B17">
        <w:trPr>
          <w:trHeight w:val="106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5986793" w14:textId="2BBC5855" w:rsidR="00A12B0C" w:rsidRPr="00A202F9" w:rsidRDefault="00A12B0C" w:rsidP="00A202F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I.</w:t>
            </w:r>
          </w:p>
        </w:tc>
        <w:tc>
          <w:tcPr>
            <w:tcW w:w="7479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A5708" w14:textId="5B666F50" w:rsidR="00A12B0C" w:rsidRPr="00F26435" w:rsidRDefault="00A12B0C" w:rsidP="00F26435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F2643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bidi="ar-SA"/>
              </w:rPr>
              <w:t xml:space="preserve">PARAMETRY WYMAGANE </w:t>
            </w:r>
            <w:r w:rsidR="00F26435" w:rsidRPr="00F2643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bidi="ar-SA"/>
              </w:rPr>
              <w:t>OPRAW, SŁUPÓW OŚWIETLENIOWYCH</w:t>
            </w:r>
            <w:r w:rsidRPr="00F2643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bidi="ar-SA"/>
              </w:rPr>
              <w:t>:</w:t>
            </w:r>
            <w:r w:rsidRPr="00F26435">
              <w:rPr>
                <w:rFonts w:asciiTheme="minorHAnsi" w:hAnsiTheme="minorHAnsi" w:cstheme="minorHAnsi"/>
                <w:color w:val="FF0000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6271" w:type="dxa"/>
            <w:shd w:val="clear" w:color="auto" w:fill="BFBFBF" w:themeFill="background1" w:themeFillShade="BF"/>
            <w:vAlign w:val="center"/>
          </w:tcPr>
          <w:p w14:paraId="4779A592" w14:textId="77777777" w:rsidR="00A12B0C" w:rsidRPr="0023692E" w:rsidRDefault="00A12B0C" w:rsidP="00A202F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23692E">
              <w:rPr>
                <w:rFonts w:asciiTheme="minorHAnsi" w:hAnsiTheme="minorHAnsi" w:cstheme="minorHAnsi"/>
                <w:b/>
                <w:bCs/>
                <w:color w:val="FF0000"/>
                <w:lang w:bidi="ar-SA"/>
              </w:rPr>
              <w:t>POTWIERDZENIE SPEŁNIENIA WYMAGAŃ ZAMAWIAJĄCEGO Kolumnę należy wypełnić stosując słowa "spełnia" lub "nie spełnia"</w:t>
            </w:r>
          </w:p>
        </w:tc>
      </w:tr>
      <w:tr w:rsidR="00E13B49" w:rsidRPr="00A202F9" w14:paraId="2AB2549D" w14:textId="77777777" w:rsidTr="00BF50AE">
        <w:trPr>
          <w:trHeight w:val="4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D1E29A" w14:textId="77777777" w:rsidR="00E13B49" w:rsidRDefault="00E13B49" w:rsidP="00A202F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EE850" w14:textId="245D60EB" w:rsidR="00E13B49" w:rsidRPr="00D55054" w:rsidRDefault="00BF50AE" w:rsidP="00BA69FD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Wytyczne dotyczące opraw oświetleniowych</w:t>
            </w:r>
          </w:p>
        </w:tc>
        <w:tc>
          <w:tcPr>
            <w:tcW w:w="6271" w:type="dxa"/>
            <w:shd w:val="clear" w:color="auto" w:fill="D9D9D9" w:themeFill="background1" w:themeFillShade="D9"/>
            <w:vAlign w:val="center"/>
          </w:tcPr>
          <w:p w14:paraId="78533201" w14:textId="77777777" w:rsidR="00E13B49" w:rsidRPr="00A202F9" w:rsidRDefault="00E13B49" w:rsidP="00A202F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202F9" w:rsidRPr="00A202F9" w14:paraId="2F68F08B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29B84603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62A474" w14:textId="5EF36446" w:rsidR="00A202F9" w:rsidRPr="00D55054" w:rsidRDefault="00A202F9" w:rsidP="00BA69FD">
            <w:pPr>
              <w:widowControl/>
              <w:autoSpaceDE/>
              <w:autoSpaceDN/>
              <w:ind w:left="720" w:hanging="604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Fabrycznie now</w:t>
            </w:r>
            <w:r w:rsidR="00BA69FD"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e</w:t>
            </w: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, rok produkcji 202</w:t>
            </w:r>
            <w:r w:rsidR="00BA69FD"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4</w:t>
            </w: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271" w:type="dxa"/>
          </w:tcPr>
          <w:p w14:paraId="6C4BB4EE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EF9CB5A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67E0D57E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B2A2D" w14:textId="6BBD5ED1" w:rsidR="00A202F9" w:rsidRPr="00D55054" w:rsidRDefault="00C72E3E" w:rsidP="00C72E3E">
            <w:pPr>
              <w:widowControl/>
              <w:autoSpaceDE/>
              <w:autoSpaceDN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Diody LED – żywotność &gt; L90 B10 100.000 h</w:t>
            </w:r>
          </w:p>
        </w:tc>
        <w:tc>
          <w:tcPr>
            <w:tcW w:w="6271" w:type="dxa"/>
          </w:tcPr>
          <w:p w14:paraId="253DCD4D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1BC53F89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5FFB275E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221BA9" w14:textId="59508104" w:rsidR="00A202F9" w:rsidRPr="00D55054" w:rsidRDefault="00C72E3E" w:rsidP="00C72E3E">
            <w:pPr>
              <w:widowControl/>
              <w:autoSpaceDE/>
              <w:autoSpaceDN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Żywotność zasilacza &gt;  100.000 h.</w:t>
            </w:r>
          </w:p>
        </w:tc>
        <w:tc>
          <w:tcPr>
            <w:tcW w:w="6271" w:type="dxa"/>
          </w:tcPr>
          <w:p w14:paraId="548C0C6B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3340FC58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79233C5D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4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CFB492" w14:textId="5B6501B6" w:rsidR="00A202F9" w:rsidRPr="00D55054" w:rsidRDefault="00C72E3E" w:rsidP="00C72E3E">
            <w:pPr>
              <w:widowControl/>
              <w:autoSpaceDE/>
              <w:autoSpaceDN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Układ zasilający ma zabezpieczać źródło światła przed przepięciami o napięciu min. 10 </w:t>
            </w:r>
            <w:proofErr w:type="spellStart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kV</w:t>
            </w:r>
            <w:proofErr w:type="spellEnd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.</w:t>
            </w:r>
          </w:p>
        </w:tc>
        <w:tc>
          <w:tcPr>
            <w:tcW w:w="6271" w:type="dxa"/>
          </w:tcPr>
          <w:p w14:paraId="564F1762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3544A4AA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5F1D8B77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5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C49B9" w14:textId="6C16581B" w:rsidR="00A202F9" w:rsidRPr="00D55054" w:rsidRDefault="00E13B49" w:rsidP="00E13B49">
            <w:pPr>
              <w:widowControl/>
              <w:autoSpaceDE/>
              <w:autoSpaceDN/>
              <w:ind w:left="116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Oprawa wyposażona w niskonapięciowe gniazdo </w:t>
            </w:r>
            <w:proofErr w:type="spellStart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Zhaga</w:t>
            </w:r>
            <w:proofErr w:type="spellEnd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, zgodne ze standaryzacją D4i.</w:t>
            </w:r>
          </w:p>
        </w:tc>
        <w:tc>
          <w:tcPr>
            <w:tcW w:w="6271" w:type="dxa"/>
          </w:tcPr>
          <w:p w14:paraId="3A24EA7E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60A520FF" w14:textId="77777777" w:rsidTr="00B6774A">
        <w:trPr>
          <w:trHeight w:val="206"/>
        </w:trPr>
        <w:tc>
          <w:tcPr>
            <w:tcW w:w="709" w:type="dxa"/>
            <w:vAlign w:val="center"/>
          </w:tcPr>
          <w:p w14:paraId="256DCCC6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5988F" w14:textId="733DC55C" w:rsidR="00A202F9" w:rsidRPr="00D55054" w:rsidRDefault="00944FE1" w:rsidP="00944FE1">
            <w:pPr>
              <w:widowControl/>
              <w:autoSpaceDE/>
              <w:autoSpaceDN/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  Zasilacz musi posiadać protokół DALI2 z certyfikacją ZD4i</w:t>
            </w:r>
          </w:p>
        </w:tc>
        <w:tc>
          <w:tcPr>
            <w:tcW w:w="6271" w:type="dxa"/>
          </w:tcPr>
          <w:p w14:paraId="6ECA4425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53CB86B" w14:textId="77777777" w:rsidTr="00B6774A">
        <w:trPr>
          <w:trHeight w:val="413"/>
        </w:trPr>
        <w:tc>
          <w:tcPr>
            <w:tcW w:w="709" w:type="dxa"/>
            <w:vAlign w:val="center"/>
          </w:tcPr>
          <w:p w14:paraId="39EFD1E5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7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41050" w14:textId="2442DBDB" w:rsidR="00A202F9" w:rsidRPr="00D55054" w:rsidRDefault="001C44B1" w:rsidP="001C44B1">
            <w:pPr>
              <w:widowControl/>
              <w:autoSpaceDE/>
              <w:autoSpaceDN/>
              <w:ind w:left="116" w:right="369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Oprawy z możliwością sterowania sygnałem analogowym 1-10V lub cyfrowym DALI, zaprogramowania co najmniej 5-ciu stopni autonomicznej redukcji mocy strumienia świetlnego bez zewnętrznego sygnału sterującego.</w:t>
            </w:r>
          </w:p>
        </w:tc>
        <w:tc>
          <w:tcPr>
            <w:tcW w:w="6271" w:type="dxa"/>
          </w:tcPr>
          <w:p w14:paraId="7402A9E5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4F73186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257BAF06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8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F63DF8" w14:textId="0D2C66FE" w:rsidR="00A202F9" w:rsidRPr="00D55054" w:rsidRDefault="00BC601E" w:rsidP="00BC601E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Każda oprawa wyposażona w zabezpieczenie termiczne chroniące moduł LED przed przegrzaniem</w:t>
            </w:r>
          </w:p>
        </w:tc>
        <w:tc>
          <w:tcPr>
            <w:tcW w:w="6271" w:type="dxa"/>
          </w:tcPr>
          <w:p w14:paraId="45B3FCD4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5F274868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3A33B9B9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9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8B217" w14:textId="6366EC3B" w:rsidR="00A202F9" w:rsidRPr="00D55054" w:rsidRDefault="00BC601E" w:rsidP="00BC601E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Korpus oprawy wykonany z wysokociśnieniowo wtryskiwanego odlewu aluminium stanowiącego jednocześnie radiator.</w:t>
            </w:r>
          </w:p>
        </w:tc>
        <w:tc>
          <w:tcPr>
            <w:tcW w:w="6271" w:type="dxa"/>
          </w:tcPr>
          <w:p w14:paraId="64850BEC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3B54709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0111984C" w14:textId="77777777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C5F46" w14:textId="60EEE9F0" w:rsidR="00A202F9" w:rsidRPr="00D55054" w:rsidRDefault="00472B07" w:rsidP="00472B07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Korpus oprawy zbudowany z osobnej komory zasilania i komory oświetlenia, nie dopuszcza się stosowania rozwiązań typu DOB (driver on </w:t>
            </w:r>
            <w:proofErr w:type="spellStart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board</w:t>
            </w:r>
            <w:proofErr w:type="spellEnd"/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).</w:t>
            </w:r>
          </w:p>
        </w:tc>
        <w:tc>
          <w:tcPr>
            <w:tcW w:w="6271" w:type="dxa"/>
          </w:tcPr>
          <w:p w14:paraId="44AFB4BB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352EDE0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7C72DF03" w14:textId="0EB1B1AC" w:rsidR="00A202F9" w:rsidRPr="00B6774A" w:rsidRDefault="00A202F9" w:rsidP="00A202F9">
            <w:pPr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7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25F83" w14:textId="48D760D2" w:rsidR="00A202F9" w:rsidRPr="00587203" w:rsidRDefault="00587203" w:rsidP="00587203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587203">
              <w:rPr>
                <w:rFonts w:asciiTheme="minorHAnsi" w:hAnsiTheme="minorHAnsi" w:cstheme="minorHAnsi"/>
                <w:color w:val="00B050"/>
                <w:sz w:val="20"/>
                <w:szCs w:val="20"/>
                <w:lang w:bidi="ar-SA"/>
              </w:rPr>
              <w:t>Oprawa musi posiadać skuteczność świetlną [po uwzględnieniu wszelkich strat strumienia świetlnego liczony jako strumień świetlny oprawy po szkle do całkowitej mocy końcowej oprawy] o wydajności ≥ 1</w:t>
            </w:r>
            <w:r w:rsidR="005A37E2">
              <w:rPr>
                <w:rFonts w:asciiTheme="minorHAnsi" w:hAnsiTheme="minorHAnsi" w:cstheme="minorHAnsi"/>
                <w:color w:val="00B050"/>
                <w:sz w:val="20"/>
                <w:szCs w:val="20"/>
                <w:lang w:bidi="ar-SA"/>
              </w:rPr>
              <w:t>7</w:t>
            </w:r>
            <w:r w:rsidRPr="00587203">
              <w:rPr>
                <w:rFonts w:asciiTheme="minorHAnsi" w:hAnsiTheme="minorHAnsi" w:cstheme="minorHAnsi"/>
                <w:color w:val="00B050"/>
                <w:sz w:val="20"/>
                <w:szCs w:val="20"/>
                <w:lang w:bidi="ar-SA"/>
              </w:rPr>
              <w:t>0 Lm/W, potwierdzony certyfikatem wydanym przez akredytowaną jednostkę badawczą. Badanie przez akredytowaną jednostkę badawczą należy wykonać na oprawach o mocy w przedziale od 45 do 55 Wat, barwie światła 4000K</w:t>
            </w:r>
            <w:r w:rsidR="005A37E2">
              <w:rPr>
                <w:rFonts w:asciiTheme="minorHAnsi" w:hAnsiTheme="minorHAnsi" w:cstheme="minorHAnsi"/>
                <w:color w:val="00B050"/>
                <w:sz w:val="20"/>
                <w:szCs w:val="20"/>
                <w:lang w:bidi="ar-SA"/>
              </w:rPr>
              <w:t>(+-10%)</w:t>
            </w:r>
            <w:r w:rsidRPr="00587203">
              <w:rPr>
                <w:rFonts w:asciiTheme="minorHAnsi" w:hAnsiTheme="minorHAnsi" w:cstheme="minorHAnsi"/>
                <w:color w:val="00B050"/>
                <w:sz w:val="20"/>
                <w:szCs w:val="20"/>
                <w:lang w:bidi="ar-SA"/>
              </w:rPr>
              <w:t>, RA=70.</w:t>
            </w:r>
          </w:p>
        </w:tc>
        <w:tc>
          <w:tcPr>
            <w:tcW w:w="6271" w:type="dxa"/>
          </w:tcPr>
          <w:p w14:paraId="5077144F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51D0639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2F732A44" w14:textId="59AD67E6" w:rsidR="00A202F9" w:rsidRPr="00B6774A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</w:t>
            </w:r>
            <w:r w:rsidR="002A20A5"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93E01" w14:textId="4D9AFD45" w:rsidR="00A202F9" w:rsidRPr="00D55054" w:rsidRDefault="002A20A5" w:rsidP="002A20A5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Oprawa </w:t>
            </w:r>
            <w:r w:rsidR="00FE67AB" w:rsidRPr="00D55054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spełniać  wymogi  normy – bezpieczeństwo fotobiologiczne lamp </w:t>
            </w:r>
            <w:r w:rsidR="00FE67AB" w:rsidRPr="00D5505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i systemów lampowych PN-EN 62471:2010 potwierdzone certyfikatem wydanym przez akredytowaną jednostkę badawczą.</w:t>
            </w:r>
          </w:p>
        </w:tc>
        <w:tc>
          <w:tcPr>
            <w:tcW w:w="6271" w:type="dxa"/>
          </w:tcPr>
          <w:p w14:paraId="793C9B41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73D6240E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65848B0D" w14:textId="29B86B62" w:rsidR="00A202F9" w:rsidRPr="00B6774A" w:rsidRDefault="009C2AD3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13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76377" w14:textId="5643CBED" w:rsidR="00A202F9" w:rsidRPr="00D55054" w:rsidRDefault="002A20A5" w:rsidP="002A20A5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Oprawa </w:t>
            </w:r>
            <w:r w:rsidR="00FE67AB" w:rsidRPr="00D55054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spełniać wymogi dyrektywa kompatybilności elektromagnetycznej (EMC) potwierdzone przez akredytowaną jednostkę  badawczą.</w:t>
            </w:r>
          </w:p>
        </w:tc>
        <w:tc>
          <w:tcPr>
            <w:tcW w:w="6271" w:type="dxa"/>
          </w:tcPr>
          <w:p w14:paraId="6A0F9BBA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65332457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79322618" w14:textId="7976D83C" w:rsidR="00A202F9" w:rsidRPr="00B6774A" w:rsidRDefault="005D6F9C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14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C4E0C" w14:textId="378F4093" w:rsidR="00A202F9" w:rsidRPr="00D55054" w:rsidRDefault="00C11226" w:rsidP="00C11226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Oprawa </w:t>
            </w:r>
            <w:r w:rsidR="00FE67AB" w:rsidRPr="00D55054">
              <w:rPr>
                <w:rFonts w:asciiTheme="minorHAnsi" w:hAnsiTheme="minorHAnsi" w:cstheme="minorHAnsi"/>
                <w:sz w:val="20"/>
                <w:szCs w:val="20"/>
              </w:rPr>
              <w:t>nie może</w:t>
            </w: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generować mocy biernej pojemnościowej, wymagany system kompensacji mocy biernej w oprawie. Wymagany jest zintegrowany w oprawie system kompensacji energii biernej pojemnościowej.</w:t>
            </w:r>
          </w:p>
        </w:tc>
        <w:tc>
          <w:tcPr>
            <w:tcW w:w="6271" w:type="dxa"/>
          </w:tcPr>
          <w:p w14:paraId="6B7AE86A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6A404510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760604EE" w14:textId="3A0220B0" w:rsidR="00A202F9" w:rsidRPr="00B6774A" w:rsidRDefault="005D6F9C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15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80ACE" w14:textId="2B3D6FB2" w:rsidR="00A202F9" w:rsidRPr="00D55054" w:rsidRDefault="00C11226" w:rsidP="00C11226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Oprawa </w:t>
            </w:r>
            <w:r w:rsidR="00FE67AB" w:rsidRPr="00D55054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spełniać wymagania normy ROHS potwierdzone deklaracją producenta</w:t>
            </w:r>
          </w:p>
        </w:tc>
        <w:tc>
          <w:tcPr>
            <w:tcW w:w="6271" w:type="dxa"/>
          </w:tcPr>
          <w:p w14:paraId="49C373DA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329BC3BB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3EA672F8" w14:textId="4748E9B2" w:rsidR="00A202F9" w:rsidRPr="00B6774A" w:rsidRDefault="005D6F9C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16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56D1D" w14:textId="6515244D" w:rsidR="00A202F9" w:rsidRPr="00D55054" w:rsidRDefault="005D6F9C" w:rsidP="005D6F9C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Oprawa musi być wyprodukowana na terenie Unii Europejskiej</w:t>
            </w:r>
          </w:p>
        </w:tc>
        <w:tc>
          <w:tcPr>
            <w:tcW w:w="6271" w:type="dxa"/>
          </w:tcPr>
          <w:p w14:paraId="09879CEC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D03B2E3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1CB0A70A" w14:textId="1E4E62F8" w:rsidR="00A202F9" w:rsidRPr="00B6774A" w:rsidRDefault="005D6F9C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17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4F6C3" w14:textId="290A2352" w:rsidR="00A202F9" w:rsidRPr="00D55054" w:rsidRDefault="005D6F9C" w:rsidP="005D6F9C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Montaż oprawy na słupie/wysięgniku o średnicach 46-60 mm.</w:t>
            </w:r>
          </w:p>
        </w:tc>
        <w:tc>
          <w:tcPr>
            <w:tcW w:w="6271" w:type="dxa"/>
          </w:tcPr>
          <w:p w14:paraId="197B5F4C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2FA82CD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01F284DC" w14:textId="777EBF72" w:rsidR="00A202F9" w:rsidRPr="00B6774A" w:rsidRDefault="005D6F9C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18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FAFF5" w14:textId="4115E678" w:rsidR="00A202F9" w:rsidRPr="00D55054" w:rsidRDefault="005D6F9C" w:rsidP="005D6F9C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Stopień szczelności oprawy: IP66.</w:t>
            </w:r>
          </w:p>
        </w:tc>
        <w:tc>
          <w:tcPr>
            <w:tcW w:w="6271" w:type="dxa"/>
          </w:tcPr>
          <w:p w14:paraId="536E2126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75F6A1C5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1F78BDB4" w14:textId="1491ACD8" w:rsidR="00A202F9" w:rsidRPr="00B6774A" w:rsidRDefault="00095B54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19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263F3" w14:textId="2D028E89" w:rsidR="00A202F9" w:rsidRPr="00D55054" w:rsidRDefault="00E224F0" w:rsidP="00E224F0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Klosze opraw wykonane ze szkła hartowanego o odporności nie mniejszej niż IK 09.</w:t>
            </w:r>
          </w:p>
        </w:tc>
        <w:tc>
          <w:tcPr>
            <w:tcW w:w="6271" w:type="dxa"/>
          </w:tcPr>
          <w:p w14:paraId="3A915F02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6AC36A7B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11A8FECD" w14:textId="6B21D288" w:rsidR="00A202F9" w:rsidRPr="00B6774A" w:rsidRDefault="00095B54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20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3B83F" w14:textId="123AFD18" w:rsidR="00A202F9" w:rsidRPr="00D55054" w:rsidRDefault="00095B54" w:rsidP="00095B54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Kolor opraw RAL 9006.</w:t>
            </w:r>
          </w:p>
        </w:tc>
        <w:tc>
          <w:tcPr>
            <w:tcW w:w="6271" w:type="dxa"/>
          </w:tcPr>
          <w:p w14:paraId="0FFFFE17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5012E5F3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65D8DE60" w14:textId="4D25CE63" w:rsidR="00A202F9" w:rsidRPr="00B6774A" w:rsidRDefault="008E4DE2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21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80614" w14:textId="4ACDE59A" w:rsidR="00A202F9" w:rsidRPr="00D55054" w:rsidRDefault="008E4DE2" w:rsidP="008E4DE2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Rozsył światła – asymetryczny, zapewniający wymagane oświetlenie jezdni. Należy również zapewnić doświetlenie ciągów pieszych i rowerowych, przejść dla pieszych, miejsc parkingowych, zatok autobusowych itp. – jeśli te elementy występują w pasie drogowym</w:t>
            </w:r>
          </w:p>
        </w:tc>
        <w:tc>
          <w:tcPr>
            <w:tcW w:w="6271" w:type="dxa"/>
          </w:tcPr>
          <w:p w14:paraId="396E1B1C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77232D0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000C80E2" w14:textId="6EF66E35" w:rsidR="00A202F9" w:rsidRPr="00B6774A" w:rsidRDefault="00FB5B37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22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91D43" w14:textId="3E9B7F90" w:rsidR="00A202F9" w:rsidRPr="00D55054" w:rsidRDefault="00FB5B37" w:rsidP="00FB5B37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Zakres temperatury pracy opraw: - 40⁰C do + 50⁰C.</w:t>
            </w:r>
          </w:p>
        </w:tc>
        <w:tc>
          <w:tcPr>
            <w:tcW w:w="6271" w:type="dxa"/>
          </w:tcPr>
          <w:p w14:paraId="2AA49844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5C51E3D6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4313FB54" w14:textId="5052CB23" w:rsidR="00A202F9" w:rsidRPr="00B6774A" w:rsidRDefault="00D81F16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23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D8DF8" w14:textId="6DD768B0" w:rsidR="00A202F9" w:rsidRPr="00D81F16" w:rsidRDefault="00D81F16" w:rsidP="00D81F16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Temperatura barwowa: 4.000K +/-</w:t>
            </w:r>
            <w:r w:rsidR="005A37E2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10</w:t>
            </w:r>
            <w:r w:rsidRPr="00D5505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%</w:t>
            </w:r>
          </w:p>
        </w:tc>
        <w:tc>
          <w:tcPr>
            <w:tcW w:w="6271" w:type="dxa"/>
          </w:tcPr>
          <w:p w14:paraId="675C55BB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D6C130A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4C9E8114" w14:textId="5A70558A" w:rsidR="00A202F9" w:rsidRPr="00B6774A" w:rsidRDefault="00377F84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lastRenderedPageBreak/>
              <w:t>24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AAB29" w14:textId="6A07CCDB" w:rsidR="00A202F9" w:rsidRPr="00D55054" w:rsidRDefault="001553DC" w:rsidP="001553DC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Współczynnik oddawania barw: Ra min 70.</w:t>
            </w:r>
          </w:p>
        </w:tc>
        <w:tc>
          <w:tcPr>
            <w:tcW w:w="6271" w:type="dxa"/>
          </w:tcPr>
          <w:p w14:paraId="35154E5D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0C62A56" w14:textId="77777777" w:rsidTr="00B6774A">
        <w:trPr>
          <w:trHeight w:val="430"/>
        </w:trPr>
        <w:tc>
          <w:tcPr>
            <w:tcW w:w="709" w:type="dxa"/>
            <w:vAlign w:val="center"/>
          </w:tcPr>
          <w:p w14:paraId="06232487" w14:textId="10D225D1" w:rsidR="00A202F9" w:rsidRPr="00B6774A" w:rsidRDefault="00377F84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25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D03DF" w14:textId="42E40FF3" w:rsidR="00A202F9" w:rsidRPr="00D55054" w:rsidRDefault="00641C31" w:rsidP="00641C31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Gwarancja na oprawy i zasilacz min. 10 lat.</w:t>
            </w:r>
          </w:p>
        </w:tc>
        <w:tc>
          <w:tcPr>
            <w:tcW w:w="6271" w:type="dxa"/>
          </w:tcPr>
          <w:p w14:paraId="78CA37A8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066F696" w14:textId="77777777" w:rsidTr="00B6774A">
        <w:trPr>
          <w:trHeight w:val="4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52D3EC" w14:textId="60EEF3E6" w:rsidR="00A202F9" w:rsidRPr="00B6774A" w:rsidRDefault="00377F84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26</w:t>
            </w: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8E4CA" w14:textId="464DC860" w:rsidR="00A202F9" w:rsidRPr="00D55054" w:rsidRDefault="00377F84" w:rsidP="00377F84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Oprawa musi posiadać Certyfikat Zgodności CE potwierdzony przez akredytowaną jednostkę</w:t>
            </w:r>
          </w:p>
        </w:tc>
        <w:tc>
          <w:tcPr>
            <w:tcW w:w="6271" w:type="dxa"/>
          </w:tcPr>
          <w:p w14:paraId="6D8E1FCD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A85083C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664" w14:textId="3C85158B" w:rsidR="00A202F9" w:rsidRPr="00B6774A" w:rsidRDefault="000507DE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0A004" w14:textId="6FB721E1" w:rsidR="00A202F9" w:rsidRPr="00D55054" w:rsidRDefault="00C1689F" w:rsidP="00C1689F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Oprawa musi posiadać certyfikat niezależnej międzynarodowej instytucji certyfikującej ENEC oraz certyfikat ENEC+.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14:paraId="66677875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BBF9698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FAD" w14:textId="537035D9" w:rsidR="00A202F9" w:rsidRPr="00B6774A" w:rsidRDefault="000507DE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55D6F" w14:textId="63DC3FE8" w:rsidR="00A202F9" w:rsidRPr="00D55054" w:rsidRDefault="000507DE" w:rsidP="000507DE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Oprawa wyposażona w zasilacze zaprogramowane do redukcji mocy w zakresie do 50 % mocy.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14:paraId="660E4024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0D255229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262E" w14:textId="3B178209" w:rsidR="00A202F9" w:rsidRPr="00B6774A" w:rsidRDefault="00044EC8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267D7" w14:textId="0C6B0CF6" w:rsidR="00A202F9" w:rsidRPr="00D55054" w:rsidRDefault="000507DE" w:rsidP="000507DE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Oprawa powinna być wykonana w II Klasie Ochrony przed porażeniem prądem elektrycznym.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14:paraId="1DF64E44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BF16634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9EFF" w14:textId="7C426585" w:rsidR="00A202F9" w:rsidRPr="00B6774A" w:rsidRDefault="00044EC8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98E01" w14:textId="1D81D51A" w:rsidR="00A202F9" w:rsidRPr="00D55054" w:rsidRDefault="00BE12A8" w:rsidP="00BE12A8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Regulacja kąta nachylenia oprawy w zakresie -90 </w:t>
            </w:r>
            <w:proofErr w:type="spellStart"/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proofErr w:type="spellEnd"/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do 105 </w:t>
            </w:r>
            <w:proofErr w:type="spellStart"/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proofErr w:type="spellEnd"/>
            <w:r w:rsidRPr="00D55054">
              <w:rPr>
                <w:rFonts w:asciiTheme="minorHAnsi" w:hAnsiTheme="minorHAnsi" w:cstheme="minorHAnsi"/>
                <w:sz w:val="20"/>
                <w:szCs w:val="20"/>
              </w:rPr>
              <w:t xml:space="preserve"> z regulacją co 5 st.  Oprawa wyposażony w uniwersalny uchwyt stanowiący integralną część oprawy. Nie dopuszcza się stosowania dodatkowych adapterów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14:paraId="68A98F75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240EADA4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A58C" w14:textId="74AD335A" w:rsidR="00A202F9" w:rsidRPr="00B6774A" w:rsidRDefault="0035714B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D985D" w14:textId="2CD2E4D3" w:rsidR="00A202F9" w:rsidRPr="00D55054" w:rsidRDefault="00044EC8" w:rsidP="00044EC8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55054">
              <w:rPr>
                <w:rFonts w:asciiTheme="minorHAnsi" w:hAnsiTheme="minorHAnsi" w:cstheme="minorHAnsi"/>
                <w:sz w:val="20"/>
                <w:szCs w:val="20"/>
              </w:rPr>
              <w:t>Obudowa wyposażona w złącze nożowe</w:t>
            </w:r>
          </w:p>
        </w:tc>
        <w:tc>
          <w:tcPr>
            <w:tcW w:w="6271" w:type="dxa"/>
          </w:tcPr>
          <w:p w14:paraId="3A2B23F1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14B280A7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8454B" w14:textId="3397FAFB" w:rsidR="00A202F9" w:rsidRPr="00B6774A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A7C" w14:textId="046B92CD" w:rsidR="00A202F9" w:rsidRPr="00BF50AE" w:rsidRDefault="00BF50AE" w:rsidP="00E473A7">
            <w:pPr>
              <w:widowControl/>
              <w:autoSpaceDE/>
              <w:autoSpaceDN/>
              <w:ind w:left="116" w:right="227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BF50A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SA"/>
              </w:rPr>
              <w:t>Wytyczne do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SA"/>
              </w:rPr>
              <w:t>tyczące</w:t>
            </w:r>
            <w:r w:rsidRPr="00BF50A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SA"/>
              </w:rPr>
              <w:t xml:space="preserve"> słupów oświetleniowych</w:t>
            </w:r>
          </w:p>
        </w:tc>
        <w:tc>
          <w:tcPr>
            <w:tcW w:w="62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25A186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78DD756" w14:textId="77777777" w:rsidTr="00B6774A">
        <w:trPr>
          <w:trHeight w:val="43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FE3A85" w14:textId="3A5A1004" w:rsidR="00A202F9" w:rsidRPr="00B6774A" w:rsidRDefault="00F26435" w:rsidP="00A202F9">
            <w:pPr>
              <w:widowControl/>
              <w:autoSpaceDE/>
              <w:autoSpaceDN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B6774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7CE78" w14:textId="79D21C40" w:rsidR="00A202F9" w:rsidRPr="00717C14" w:rsidRDefault="00717C14" w:rsidP="00717C14">
            <w:pPr>
              <w:widowControl/>
              <w:autoSpaceDE/>
              <w:autoSpaceDN/>
              <w:ind w:left="116" w:right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C14">
              <w:rPr>
                <w:rFonts w:asciiTheme="minorHAnsi" w:hAnsiTheme="minorHAnsi" w:cstheme="minorHAnsi"/>
                <w:sz w:val="20"/>
                <w:szCs w:val="20"/>
              </w:rPr>
              <w:t>Aluminiowe anodowane szlifowane, o wysokości od 7 do 9 metrów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C14">
              <w:rPr>
                <w:rFonts w:asciiTheme="minorHAnsi" w:hAnsiTheme="minorHAnsi" w:cstheme="minorHAnsi"/>
                <w:sz w:val="20"/>
                <w:szCs w:val="20"/>
              </w:rPr>
              <w:t>w zależności od wymagań Zamawiającego uzgodnionych podczas realizacji prac projektowych i robót. Należy przewidzieć opcję z wysięgnikami oraz posadowienie na fundamencie betonowym. W uzasadnionym przypadku Zamawiający dopuszcza zastosowanie słupów innych niż aluminiowej np. słupy ozdobne w strefie konserwatorskiej oraz dla zachowania jednolitości na danym obszarze.</w:t>
            </w:r>
          </w:p>
        </w:tc>
        <w:tc>
          <w:tcPr>
            <w:tcW w:w="6271" w:type="dxa"/>
          </w:tcPr>
          <w:p w14:paraId="1E589661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202F9" w:rsidRPr="00A202F9" w14:paraId="4F8ABE0E" w14:textId="77777777" w:rsidTr="00F26435">
        <w:trPr>
          <w:trHeight w:val="4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ADEC0" w14:textId="2D795B93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4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043CB" w14:textId="2C25494A" w:rsidR="00A202F9" w:rsidRPr="00A202F9" w:rsidRDefault="00A202F9" w:rsidP="00A202F9">
            <w:pPr>
              <w:widowControl/>
              <w:autoSpaceDE/>
              <w:autoSpaceDN/>
              <w:ind w:left="393" w:right="227" w:hanging="33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6271" w:type="dxa"/>
            <w:shd w:val="clear" w:color="auto" w:fill="D9D9D9" w:themeFill="background1" w:themeFillShade="D9"/>
          </w:tcPr>
          <w:p w14:paraId="5A8586A1" w14:textId="77777777" w:rsidR="00A202F9" w:rsidRPr="00A202F9" w:rsidRDefault="00A202F9" w:rsidP="00A202F9">
            <w:pPr>
              <w:widowControl/>
              <w:autoSpaceDE/>
              <w:autoSpaceDN/>
              <w:ind w:left="720" w:hanging="360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7938E07E" w14:textId="77777777" w:rsidR="009558CC" w:rsidRDefault="009558CC" w:rsidP="009558CC">
      <w:pPr>
        <w:tabs>
          <w:tab w:val="left" w:pos="544"/>
        </w:tabs>
        <w:spacing w:line="273" w:lineRule="auto"/>
        <w:ind w:right="119"/>
        <w:rPr>
          <w:color w:val="FF0000"/>
        </w:rPr>
      </w:pPr>
    </w:p>
    <w:p w14:paraId="1646D481" w14:textId="77777777" w:rsidR="0041348E" w:rsidRDefault="0041348E" w:rsidP="009558CC">
      <w:pPr>
        <w:tabs>
          <w:tab w:val="left" w:pos="544"/>
        </w:tabs>
        <w:spacing w:line="273" w:lineRule="auto"/>
        <w:ind w:right="119"/>
        <w:rPr>
          <w:color w:val="FF0000"/>
        </w:rPr>
      </w:pPr>
    </w:p>
    <w:p w14:paraId="0681046A" w14:textId="4A6CEA54" w:rsidR="0041348E" w:rsidRPr="001D5111" w:rsidRDefault="0041348E" w:rsidP="0041348E">
      <w:pPr>
        <w:suppressAutoHyphens/>
        <w:spacing w:line="288" w:lineRule="auto"/>
        <w:jc w:val="right"/>
        <w:textAlignment w:val="baseline"/>
        <w:rPr>
          <w:rFonts w:asciiTheme="minorHAnsi" w:hAnsiTheme="minorHAnsi" w:cstheme="minorHAnsi"/>
          <w:bCs/>
          <w:i/>
          <w:kern w:val="1"/>
          <w:sz w:val="20"/>
          <w:szCs w:val="20"/>
          <w:lang w:eastAsia="ar-SA" w:bidi="hi-IN"/>
        </w:rPr>
      </w:pPr>
      <w:r w:rsidRPr="001D5111">
        <w:rPr>
          <w:rFonts w:asciiTheme="minorHAnsi" w:hAnsiTheme="minorHAnsi" w:cstheme="minorHAnsi"/>
          <w:bCs/>
          <w:i/>
          <w:kern w:val="1"/>
          <w:sz w:val="20"/>
          <w:szCs w:val="20"/>
          <w:lang w:eastAsia="ar-SA" w:bidi="hi-IN"/>
        </w:rPr>
        <w:t>………………………………………………………………………</w:t>
      </w:r>
    </w:p>
    <w:p w14:paraId="16093790" w14:textId="7944997D" w:rsidR="00B704E8" w:rsidRPr="001D5111" w:rsidRDefault="0041348E" w:rsidP="0041348E">
      <w:pPr>
        <w:suppressAutoHyphens/>
        <w:spacing w:line="288" w:lineRule="auto"/>
        <w:jc w:val="right"/>
        <w:textAlignment w:val="baseline"/>
        <w:rPr>
          <w:rFonts w:asciiTheme="minorHAnsi" w:hAnsiTheme="minorHAnsi" w:cstheme="minorHAnsi"/>
          <w:bCs/>
          <w:i/>
          <w:kern w:val="1"/>
          <w:sz w:val="20"/>
          <w:szCs w:val="20"/>
          <w:lang w:eastAsia="ar-SA" w:bidi="hi-IN"/>
        </w:rPr>
        <w:sectPr w:rsidR="00B704E8" w:rsidRPr="001D5111" w:rsidSect="00D84DAD">
          <w:headerReference w:type="default" r:id="rId7"/>
          <w:footerReference w:type="default" r:id="rId8"/>
          <w:pgSz w:w="16840" w:h="11910" w:orient="landscape"/>
          <w:pgMar w:top="1863" w:right="992" w:bottom="1298" w:left="902" w:header="567" w:footer="703" w:gutter="0"/>
          <w:cols w:space="708"/>
        </w:sectPr>
      </w:pPr>
      <w:r w:rsidRPr="001D5111">
        <w:rPr>
          <w:rFonts w:asciiTheme="minorHAnsi" w:hAnsiTheme="minorHAnsi" w:cstheme="minorHAnsi"/>
          <w:bCs/>
          <w:i/>
          <w:kern w:val="1"/>
          <w:sz w:val="20"/>
          <w:szCs w:val="20"/>
          <w:lang w:eastAsia="ar-SA" w:bidi="hi-IN"/>
        </w:rPr>
        <w:t>Data  i podpis upoważnionego przedstawiciela Wykonawcy</w:t>
      </w:r>
    </w:p>
    <w:p w14:paraId="49D39935" w14:textId="32DA3C35" w:rsidR="0088746A" w:rsidRPr="007B2238" w:rsidRDefault="0088746A" w:rsidP="00FE67AB">
      <w:pPr>
        <w:pStyle w:val="Standard"/>
      </w:pPr>
    </w:p>
    <w:sectPr w:rsidR="0088746A" w:rsidRPr="007B2238" w:rsidSect="000D3088">
      <w:headerReference w:type="default" r:id="rId9"/>
      <w:footerReference w:type="default" r:id="rId10"/>
      <w:pgSz w:w="11910" w:h="16840"/>
      <w:pgMar w:top="426" w:right="1300" w:bottom="920" w:left="1300" w:header="873" w:footer="7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C1949" w14:textId="77777777" w:rsidR="00BA44B6" w:rsidRDefault="00BA44B6">
      <w:r>
        <w:separator/>
      </w:r>
    </w:p>
  </w:endnote>
  <w:endnote w:type="continuationSeparator" w:id="0">
    <w:p w14:paraId="1CB1ECC8" w14:textId="77777777" w:rsidR="00BA44B6" w:rsidRDefault="00BA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1D5F" w14:textId="77777777" w:rsidR="00C13632" w:rsidRDefault="00C13632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F4816" w14:textId="77777777" w:rsidR="00C13632" w:rsidRDefault="00C1363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018CD" w14:textId="77777777" w:rsidR="00BA44B6" w:rsidRDefault="00BA44B6">
      <w:r>
        <w:separator/>
      </w:r>
    </w:p>
  </w:footnote>
  <w:footnote w:type="continuationSeparator" w:id="0">
    <w:p w14:paraId="5550547C" w14:textId="77777777" w:rsidR="00BA44B6" w:rsidRDefault="00BA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9F471" w14:textId="73774D2C" w:rsidR="00C13632" w:rsidRDefault="00D84DAD" w:rsidP="00D84DAD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A47F0" wp14:editId="7E278EF0">
          <wp:simplePos x="0" y="0"/>
          <wp:positionH relativeFrom="column">
            <wp:posOffset>3932555</wp:posOffset>
          </wp:positionH>
          <wp:positionV relativeFrom="paragraph">
            <wp:posOffset>-121920</wp:posOffset>
          </wp:positionV>
          <wp:extent cx="1584960" cy="567055"/>
          <wp:effectExtent l="0" t="0" r="0" b="4445"/>
          <wp:wrapTight wrapText="bothSides">
            <wp:wrapPolygon edited="0">
              <wp:start x="1817" y="0"/>
              <wp:lineTo x="0" y="1451"/>
              <wp:lineTo x="0" y="19592"/>
              <wp:lineTo x="4413" y="21044"/>
              <wp:lineTo x="16875" y="21044"/>
              <wp:lineTo x="16875" y="11610"/>
              <wp:lineTo x="21288" y="8708"/>
              <wp:lineTo x="21288" y="0"/>
              <wp:lineTo x="1817" y="0"/>
            </wp:wrapPolygon>
          </wp:wrapTight>
          <wp:docPr id="10073047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t>\</w:t>
    </w:r>
  </w:p>
  <w:p w14:paraId="7422554E" w14:textId="77777777" w:rsidR="000A65E6" w:rsidRDefault="000A65E6" w:rsidP="00D84DAD">
    <w:pPr>
      <w:pStyle w:val="Tekstpodstawowy"/>
      <w:spacing w:line="14" w:lineRule="auto"/>
      <w:jc w:val="center"/>
      <w:rPr>
        <w:sz w:val="20"/>
      </w:rPr>
    </w:pPr>
  </w:p>
  <w:p w14:paraId="0F09373B" w14:textId="77777777" w:rsidR="000A65E6" w:rsidRDefault="000A65E6" w:rsidP="00D84DAD">
    <w:pPr>
      <w:pStyle w:val="Tekstpodstawowy"/>
      <w:spacing w:line="14" w:lineRule="auto"/>
      <w:jc w:val="center"/>
      <w:rPr>
        <w:sz w:val="20"/>
      </w:rPr>
    </w:pPr>
  </w:p>
  <w:p w14:paraId="47FA3CF7" w14:textId="77777777" w:rsidR="000A65E6" w:rsidRDefault="000A65E6" w:rsidP="00D84DAD">
    <w:pPr>
      <w:pStyle w:val="Tekstpodstawowy"/>
      <w:spacing w:line="14" w:lineRule="auto"/>
      <w:jc w:val="center"/>
      <w:rPr>
        <w:sz w:val="20"/>
      </w:rPr>
    </w:pPr>
  </w:p>
  <w:p w14:paraId="3DAADA02" w14:textId="77777777" w:rsidR="000A65E6" w:rsidRDefault="000A65E6" w:rsidP="000A65E6">
    <w:pPr>
      <w:spacing w:line="220" w:lineRule="exact"/>
      <w:rPr>
        <w:i/>
        <w:sz w:val="20"/>
      </w:rPr>
    </w:pPr>
  </w:p>
  <w:p w14:paraId="13F2A364" w14:textId="77777777" w:rsidR="000A65E6" w:rsidRDefault="000A65E6" w:rsidP="000A65E6">
    <w:pPr>
      <w:spacing w:line="220" w:lineRule="exact"/>
      <w:rPr>
        <w:i/>
        <w:sz w:val="20"/>
      </w:rPr>
    </w:pPr>
  </w:p>
  <w:p w14:paraId="77BA0DC4" w14:textId="77777777" w:rsidR="000A65E6" w:rsidRDefault="000A65E6" w:rsidP="000A65E6">
    <w:pPr>
      <w:spacing w:line="220" w:lineRule="exact"/>
      <w:rPr>
        <w:i/>
        <w:sz w:val="20"/>
      </w:rPr>
    </w:pPr>
  </w:p>
  <w:p w14:paraId="73EB4A1F" w14:textId="5E72DDF6" w:rsidR="000A65E6" w:rsidRPr="000A65E6" w:rsidRDefault="000A65E6" w:rsidP="000A65E6">
    <w:pPr>
      <w:spacing w:line="220" w:lineRule="exact"/>
      <w:jc w:val="center"/>
      <w:rPr>
        <w:rFonts w:asciiTheme="minorHAnsi" w:hAnsiTheme="minorHAnsi" w:cstheme="minorHAnsi"/>
        <w:i/>
        <w:sz w:val="20"/>
      </w:rPr>
    </w:pPr>
    <w:r w:rsidRPr="000A65E6">
      <w:rPr>
        <w:rFonts w:asciiTheme="minorHAnsi" w:hAnsiTheme="minorHAnsi" w:cstheme="minorHAnsi"/>
        <w:i/>
        <w:sz w:val="20"/>
      </w:rPr>
      <w:t>Specyfikacja</w:t>
    </w:r>
    <w:r w:rsidRPr="000A65E6">
      <w:rPr>
        <w:rFonts w:asciiTheme="minorHAnsi" w:hAnsiTheme="minorHAnsi" w:cstheme="minorHAnsi"/>
        <w:i/>
        <w:spacing w:val="32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Warunków</w:t>
    </w:r>
    <w:r w:rsidRPr="000A65E6">
      <w:rPr>
        <w:rFonts w:asciiTheme="minorHAnsi" w:hAnsiTheme="minorHAnsi" w:cstheme="minorHAnsi"/>
        <w:i/>
        <w:spacing w:val="-9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Zamówienia</w:t>
    </w:r>
    <w:r w:rsidRPr="000A65E6">
      <w:rPr>
        <w:rFonts w:asciiTheme="minorHAnsi" w:hAnsiTheme="minorHAnsi" w:cstheme="minorHAnsi"/>
        <w:i/>
        <w:spacing w:val="-5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w</w:t>
    </w:r>
    <w:r w:rsidRPr="000A65E6">
      <w:rPr>
        <w:rFonts w:asciiTheme="minorHAnsi" w:hAnsiTheme="minorHAnsi" w:cstheme="minorHAnsi"/>
        <w:i/>
        <w:spacing w:val="-10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postępowaniu</w:t>
    </w:r>
    <w:r w:rsidRPr="000A65E6">
      <w:rPr>
        <w:rFonts w:asciiTheme="minorHAnsi" w:hAnsiTheme="minorHAnsi" w:cstheme="minorHAnsi"/>
        <w:i/>
        <w:spacing w:val="-4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o</w:t>
    </w:r>
    <w:r w:rsidRPr="000A65E6">
      <w:rPr>
        <w:rFonts w:asciiTheme="minorHAnsi" w:hAnsiTheme="minorHAnsi" w:cstheme="minorHAnsi"/>
        <w:i/>
        <w:spacing w:val="-8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udzielenie</w:t>
    </w:r>
    <w:r w:rsidRPr="000A65E6">
      <w:rPr>
        <w:rFonts w:asciiTheme="minorHAnsi" w:hAnsiTheme="minorHAnsi" w:cstheme="minorHAnsi"/>
        <w:i/>
        <w:spacing w:val="-4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zamówienia</w:t>
    </w:r>
    <w:r w:rsidRPr="000A65E6">
      <w:rPr>
        <w:rFonts w:asciiTheme="minorHAnsi" w:hAnsiTheme="minorHAnsi" w:cstheme="minorHAnsi"/>
        <w:i/>
        <w:spacing w:val="-5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publicznego</w:t>
    </w:r>
    <w:r w:rsidRPr="000A65E6">
      <w:rPr>
        <w:rFonts w:asciiTheme="minorHAnsi" w:hAnsiTheme="minorHAnsi" w:cstheme="minorHAnsi"/>
        <w:i/>
        <w:spacing w:val="-7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w</w:t>
    </w:r>
    <w:r w:rsidRPr="000A65E6">
      <w:rPr>
        <w:rFonts w:asciiTheme="minorHAnsi" w:hAnsiTheme="minorHAnsi" w:cstheme="minorHAnsi"/>
        <w:i/>
        <w:spacing w:val="-10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trybie</w:t>
    </w:r>
    <w:r w:rsidRPr="000A65E6">
      <w:rPr>
        <w:rFonts w:asciiTheme="minorHAnsi" w:hAnsiTheme="minorHAnsi" w:cstheme="minorHAnsi"/>
        <w:i/>
        <w:spacing w:val="-5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podstawowym</w:t>
    </w:r>
  </w:p>
  <w:p w14:paraId="24877329" w14:textId="77777777" w:rsidR="000A65E6" w:rsidRPr="000A65E6" w:rsidRDefault="000A65E6" w:rsidP="000A65E6">
    <w:pPr>
      <w:pBdr>
        <w:bottom w:val="single" w:sz="4" w:space="1" w:color="auto"/>
      </w:pBdr>
      <w:spacing w:line="241" w:lineRule="exact"/>
      <w:ind w:left="118"/>
      <w:jc w:val="center"/>
      <w:rPr>
        <w:rFonts w:asciiTheme="minorHAnsi" w:hAnsiTheme="minorHAnsi" w:cstheme="minorHAnsi"/>
        <w:i/>
        <w:sz w:val="20"/>
      </w:rPr>
    </w:pPr>
    <w:r w:rsidRPr="000A65E6">
      <w:rPr>
        <w:rFonts w:asciiTheme="minorHAnsi" w:hAnsiTheme="minorHAnsi" w:cstheme="minorHAnsi"/>
        <w:i/>
        <w:sz w:val="20"/>
      </w:rPr>
      <w:t>pn.:</w:t>
    </w:r>
    <w:r w:rsidRPr="000A65E6">
      <w:rPr>
        <w:rFonts w:asciiTheme="minorHAnsi" w:hAnsiTheme="minorHAnsi" w:cstheme="minorHAnsi"/>
        <w:i/>
        <w:spacing w:val="-9"/>
        <w:sz w:val="20"/>
      </w:rPr>
      <w:t xml:space="preserve"> </w:t>
    </w:r>
    <w:r w:rsidRPr="000A65E6">
      <w:rPr>
        <w:rFonts w:asciiTheme="minorHAnsi" w:hAnsiTheme="minorHAnsi" w:cstheme="minorHAnsi"/>
        <w:i/>
        <w:sz w:val="20"/>
      </w:rPr>
      <w:t>„Budowa i rozbudowa energooszczędnego oświetlenia drogowego w gminie Zawonia”</w:t>
    </w:r>
  </w:p>
  <w:p w14:paraId="68C1D87C" w14:textId="77777777" w:rsidR="000A65E6" w:rsidRDefault="000A65E6" w:rsidP="000A65E6">
    <w:pPr>
      <w:pStyle w:val="Tekstpodstawowy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FEA1C" w14:textId="77777777" w:rsidR="00C13632" w:rsidRDefault="00C1363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CBCAEE4"/>
    <w:lvl w:ilvl="0">
      <w:start w:val="1"/>
      <w:numFmt w:val="bullet"/>
      <w:lvlText w:val=""/>
      <w:lvlJc w:val="left"/>
      <w:pPr>
        <w:tabs>
          <w:tab w:val="num" w:pos="408"/>
        </w:tabs>
        <w:ind w:left="0" w:firstLine="0"/>
      </w:pPr>
      <w:rPr>
        <w:rFonts w:ascii="Symbol" w:hAnsi="Symbol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2D3E1FBC"/>
    <w:name w:val="WW8Num6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4" w15:restartNumberingAfterBreak="0">
    <w:nsid w:val="0000000A"/>
    <w:multiLevelType w:val="singleLevel"/>
    <w:tmpl w:val="AA3651F8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2"/>
    <w:multiLevelType w:val="singleLevel"/>
    <w:tmpl w:val="03A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12AE4AC0"/>
    <w:multiLevelType w:val="hybridMultilevel"/>
    <w:tmpl w:val="C240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E7F"/>
    <w:multiLevelType w:val="hybridMultilevel"/>
    <w:tmpl w:val="1EE47B70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1CA0CEE">
      <w:start w:val="1"/>
      <w:numFmt w:val="lowerLetter"/>
      <w:lvlText w:val="%2)"/>
      <w:lvlJc w:val="left"/>
      <w:pPr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1D0B692E"/>
    <w:multiLevelType w:val="hybridMultilevel"/>
    <w:tmpl w:val="90C454BC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 w15:restartNumberingAfterBreak="0">
    <w:nsid w:val="1D5A4449"/>
    <w:multiLevelType w:val="hybridMultilevel"/>
    <w:tmpl w:val="CA607308"/>
    <w:lvl w:ilvl="0" w:tplc="0BA2C8C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0B8B"/>
    <w:multiLevelType w:val="hybridMultilevel"/>
    <w:tmpl w:val="73DC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27C"/>
    <w:multiLevelType w:val="hybridMultilevel"/>
    <w:tmpl w:val="E4FC3E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421A3D"/>
    <w:multiLevelType w:val="hybridMultilevel"/>
    <w:tmpl w:val="AB766EC4"/>
    <w:lvl w:ilvl="0" w:tplc="E200AABE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7803F2">
      <w:numFmt w:val="bullet"/>
      <w:lvlText w:val=""/>
      <w:lvlJc w:val="left"/>
      <w:pPr>
        <w:ind w:left="824" w:hanging="286"/>
      </w:pPr>
      <w:rPr>
        <w:rFonts w:hint="default"/>
        <w:w w:val="99"/>
        <w:lang w:val="pl-PL" w:eastAsia="pl-PL" w:bidi="pl-PL"/>
      </w:rPr>
    </w:lvl>
    <w:lvl w:ilvl="2" w:tplc="D17C2C88">
      <w:numFmt w:val="bullet"/>
      <w:lvlText w:val="•"/>
      <w:lvlJc w:val="left"/>
      <w:pPr>
        <w:ind w:left="1762" w:hanging="286"/>
      </w:pPr>
      <w:rPr>
        <w:rFonts w:hint="default"/>
        <w:lang w:val="pl-PL" w:eastAsia="pl-PL" w:bidi="pl-PL"/>
      </w:rPr>
    </w:lvl>
    <w:lvl w:ilvl="3" w:tplc="ACEE9E0A">
      <w:numFmt w:val="bullet"/>
      <w:lvlText w:val="•"/>
      <w:lvlJc w:val="left"/>
      <w:pPr>
        <w:ind w:left="2705" w:hanging="286"/>
      </w:pPr>
      <w:rPr>
        <w:rFonts w:hint="default"/>
        <w:lang w:val="pl-PL" w:eastAsia="pl-PL" w:bidi="pl-PL"/>
      </w:rPr>
    </w:lvl>
    <w:lvl w:ilvl="4" w:tplc="854C57C0">
      <w:numFmt w:val="bullet"/>
      <w:lvlText w:val="•"/>
      <w:lvlJc w:val="left"/>
      <w:pPr>
        <w:ind w:left="3648" w:hanging="286"/>
      </w:pPr>
      <w:rPr>
        <w:rFonts w:hint="default"/>
        <w:lang w:val="pl-PL" w:eastAsia="pl-PL" w:bidi="pl-PL"/>
      </w:rPr>
    </w:lvl>
    <w:lvl w:ilvl="5" w:tplc="DAD6BC56">
      <w:numFmt w:val="bullet"/>
      <w:lvlText w:val="•"/>
      <w:lvlJc w:val="left"/>
      <w:pPr>
        <w:ind w:left="4591" w:hanging="286"/>
      </w:pPr>
      <w:rPr>
        <w:rFonts w:hint="default"/>
        <w:lang w:val="pl-PL" w:eastAsia="pl-PL" w:bidi="pl-PL"/>
      </w:rPr>
    </w:lvl>
    <w:lvl w:ilvl="6" w:tplc="E272BA1C">
      <w:numFmt w:val="bullet"/>
      <w:lvlText w:val="•"/>
      <w:lvlJc w:val="left"/>
      <w:pPr>
        <w:ind w:left="5534" w:hanging="286"/>
      </w:pPr>
      <w:rPr>
        <w:rFonts w:hint="default"/>
        <w:lang w:val="pl-PL" w:eastAsia="pl-PL" w:bidi="pl-PL"/>
      </w:rPr>
    </w:lvl>
    <w:lvl w:ilvl="7" w:tplc="4E6ABCAE">
      <w:numFmt w:val="bullet"/>
      <w:lvlText w:val="•"/>
      <w:lvlJc w:val="left"/>
      <w:pPr>
        <w:ind w:left="6477" w:hanging="286"/>
      </w:pPr>
      <w:rPr>
        <w:rFonts w:hint="default"/>
        <w:lang w:val="pl-PL" w:eastAsia="pl-PL" w:bidi="pl-PL"/>
      </w:rPr>
    </w:lvl>
    <w:lvl w:ilvl="8" w:tplc="FFB6903A">
      <w:numFmt w:val="bullet"/>
      <w:lvlText w:val="•"/>
      <w:lvlJc w:val="left"/>
      <w:pPr>
        <w:ind w:left="7420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36674C7A"/>
    <w:multiLevelType w:val="multilevel"/>
    <w:tmpl w:val="4CD02E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A5214F4"/>
    <w:multiLevelType w:val="hybridMultilevel"/>
    <w:tmpl w:val="2228B7E4"/>
    <w:lvl w:ilvl="0" w:tplc="1D583E78">
      <w:start w:val="1"/>
      <w:numFmt w:val="decimal"/>
      <w:lvlText w:val="%1."/>
      <w:lvlJc w:val="left"/>
      <w:pPr>
        <w:ind w:left="5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9A07D3C">
      <w:numFmt w:val="bullet"/>
      <w:lvlText w:val="•"/>
      <w:lvlJc w:val="left"/>
      <w:pPr>
        <w:ind w:left="1416" w:hanging="286"/>
      </w:pPr>
      <w:rPr>
        <w:rFonts w:hint="default"/>
        <w:lang w:val="pl-PL" w:eastAsia="pl-PL" w:bidi="pl-PL"/>
      </w:rPr>
    </w:lvl>
    <w:lvl w:ilvl="2" w:tplc="D046C4F0">
      <w:numFmt w:val="bullet"/>
      <w:lvlText w:val="•"/>
      <w:lvlJc w:val="left"/>
      <w:pPr>
        <w:ind w:left="2293" w:hanging="286"/>
      </w:pPr>
      <w:rPr>
        <w:rFonts w:hint="default"/>
        <w:lang w:val="pl-PL" w:eastAsia="pl-PL" w:bidi="pl-PL"/>
      </w:rPr>
    </w:lvl>
    <w:lvl w:ilvl="3" w:tplc="B2563894">
      <w:numFmt w:val="bullet"/>
      <w:lvlText w:val="•"/>
      <w:lvlJc w:val="left"/>
      <w:pPr>
        <w:ind w:left="3169" w:hanging="286"/>
      </w:pPr>
      <w:rPr>
        <w:rFonts w:hint="default"/>
        <w:lang w:val="pl-PL" w:eastAsia="pl-PL" w:bidi="pl-PL"/>
      </w:rPr>
    </w:lvl>
    <w:lvl w:ilvl="4" w:tplc="F5685F3A">
      <w:numFmt w:val="bullet"/>
      <w:lvlText w:val="•"/>
      <w:lvlJc w:val="left"/>
      <w:pPr>
        <w:ind w:left="4046" w:hanging="286"/>
      </w:pPr>
      <w:rPr>
        <w:rFonts w:hint="default"/>
        <w:lang w:val="pl-PL" w:eastAsia="pl-PL" w:bidi="pl-PL"/>
      </w:rPr>
    </w:lvl>
    <w:lvl w:ilvl="5" w:tplc="D2E66DAA">
      <w:numFmt w:val="bullet"/>
      <w:lvlText w:val="•"/>
      <w:lvlJc w:val="left"/>
      <w:pPr>
        <w:ind w:left="4923" w:hanging="286"/>
      </w:pPr>
      <w:rPr>
        <w:rFonts w:hint="default"/>
        <w:lang w:val="pl-PL" w:eastAsia="pl-PL" w:bidi="pl-PL"/>
      </w:rPr>
    </w:lvl>
    <w:lvl w:ilvl="6" w:tplc="6E8678E2">
      <w:numFmt w:val="bullet"/>
      <w:lvlText w:val="•"/>
      <w:lvlJc w:val="left"/>
      <w:pPr>
        <w:ind w:left="5799" w:hanging="286"/>
      </w:pPr>
      <w:rPr>
        <w:rFonts w:hint="default"/>
        <w:lang w:val="pl-PL" w:eastAsia="pl-PL" w:bidi="pl-PL"/>
      </w:rPr>
    </w:lvl>
    <w:lvl w:ilvl="7" w:tplc="D87EE5BA">
      <w:numFmt w:val="bullet"/>
      <w:lvlText w:val="•"/>
      <w:lvlJc w:val="left"/>
      <w:pPr>
        <w:ind w:left="6676" w:hanging="286"/>
      </w:pPr>
      <w:rPr>
        <w:rFonts w:hint="default"/>
        <w:lang w:val="pl-PL" w:eastAsia="pl-PL" w:bidi="pl-PL"/>
      </w:rPr>
    </w:lvl>
    <w:lvl w:ilvl="8" w:tplc="94761E08">
      <w:numFmt w:val="bullet"/>
      <w:lvlText w:val="•"/>
      <w:lvlJc w:val="left"/>
      <w:pPr>
        <w:ind w:left="7553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3CE4477F"/>
    <w:multiLevelType w:val="hybridMultilevel"/>
    <w:tmpl w:val="4A02BBE2"/>
    <w:lvl w:ilvl="0" w:tplc="6D9ED8CC">
      <w:start w:val="1"/>
      <w:numFmt w:val="decimal"/>
      <w:lvlText w:val="%1."/>
      <w:lvlJc w:val="left"/>
      <w:pPr>
        <w:ind w:left="399" w:hanging="284"/>
      </w:pPr>
      <w:rPr>
        <w:rFonts w:hint="default"/>
        <w:w w:val="100"/>
        <w:lang w:val="pl-PL" w:eastAsia="pl-PL" w:bidi="pl-PL"/>
      </w:rPr>
    </w:lvl>
    <w:lvl w:ilvl="1" w:tplc="96D872D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323EBDE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D5BE812A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92741676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46A22E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EDD0FDA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CD1AD46A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5E9A9F58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3F170556"/>
    <w:multiLevelType w:val="hybridMultilevel"/>
    <w:tmpl w:val="B1E4E764"/>
    <w:lvl w:ilvl="0" w:tplc="A5043306">
      <w:start w:val="1"/>
      <w:numFmt w:val="decimal"/>
      <w:lvlText w:val="%1."/>
      <w:lvlJc w:val="left"/>
      <w:pPr>
        <w:ind w:left="428" w:hanging="286"/>
      </w:pPr>
      <w:rPr>
        <w:rFonts w:hint="default"/>
        <w:b w:val="0"/>
        <w:w w:val="100"/>
        <w:highlight w:val="yellow"/>
        <w:lang w:val="pl-PL" w:eastAsia="pl-PL" w:bidi="pl-PL"/>
      </w:rPr>
    </w:lvl>
    <w:lvl w:ilvl="1" w:tplc="A628B51E">
      <w:numFmt w:val="bullet"/>
      <w:lvlText w:val="•"/>
      <w:lvlJc w:val="left"/>
      <w:pPr>
        <w:ind w:left="1301" w:hanging="286"/>
      </w:pPr>
      <w:rPr>
        <w:rFonts w:hint="default"/>
        <w:lang w:val="pl-PL" w:eastAsia="pl-PL" w:bidi="pl-PL"/>
      </w:rPr>
    </w:lvl>
    <w:lvl w:ilvl="2" w:tplc="C00E90D8">
      <w:numFmt w:val="bullet"/>
      <w:lvlText w:val="•"/>
      <w:lvlJc w:val="left"/>
      <w:pPr>
        <w:ind w:left="2178" w:hanging="286"/>
      </w:pPr>
      <w:rPr>
        <w:rFonts w:hint="default"/>
        <w:lang w:val="pl-PL" w:eastAsia="pl-PL" w:bidi="pl-PL"/>
      </w:rPr>
    </w:lvl>
    <w:lvl w:ilvl="3" w:tplc="436E4180">
      <w:numFmt w:val="bullet"/>
      <w:lvlText w:val="•"/>
      <w:lvlJc w:val="left"/>
      <w:pPr>
        <w:ind w:left="3054" w:hanging="286"/>
      </w:pPr>
      <w:rPr>
        <w:rFonts w:hint="default"/>
        <w:lang w:val="pl-PL" w:eastAsia="pl-PL" w:bidi="pl-PL"/>
      </w:rPr>
    </w:lvl>
    <w:lvl w:ilvl="4" w:tplc="193E9E82">
      <w:numFmt w:val="bullet"/>
      <w:lvlText w:val="•"/>
      <w:lvlJc w:val="left"/>
      <w:pPr>
        <w:ind w:left="3931" w:hanging="286"/>
      </w:pPr>
      <w:rPr>
        <w:rFonts w:hint="default"/>
        <w:lang w:val="pl-PL" w:eastAsia="pl-PL" w:bidi="pl-PL"/>
      </w:rPr>
    </w:lvl>
    <w:lvl w:ilvl="5" w:tplc="7B24ACD0">
      <w:numFmt w:val="bullet"/>
      <w:lvlText w:val="•"/>
      <w:lvlJc w:val="left"/>
      <w:pPr>
        <w:ind w:left="4808" w:hanging="286"/>
      </w:pPr>
      <w:rPr>
        <w:rFonts w:hint="default"/>
        <w:lang w:val="pl-PL" w:eastAsia="pl-PL" w:bidi="pl-PL"/>
      </w:rPr>
    </w:lvl>
    <w:lvl w:ilvl="6" w:tplc="56B4D310">
      <w:numFmt w:val="bullet"/>
      <w:lvlText w:val="•"/>
      <w:lvlJc w:val="left"/>
      <w:pPr>
        <w:ind w:left="5684" w:hanging="286"/>
      </w:pPr>
      <w:rPr>
        <w:rFonts w:hint="default"/>
        <w:lang w:val="pl-PL" w:eastAsia="pl-PL" w:bidi="pl-PL"/>
      </w:rPr>
    </w:lvl>
    <w:lvl w:ilvl="7" w:tplc="C7D2394A">
      <w:numFmt w:val="bullet"/>
      <w:lvlText w:val="•"/>
      <w:lvlJc w:val="left"/>
      <w:pPr>
        <w:ind w:left="6561" w:hanging="286"/>
      </w:pPr>
      <w:rPr>
        <w:rFonts w:hint="default"/>
        <w:lang w:val="pl-PL" w:eastAsia="pl-PL" w:bidi="pl-PL"/>
      </w:rPr>
    </w:lvl>
    <w:lvl w:ilvl="8" w:tplc="2BA6D2EE">
      <w:numFmt w:val="bullet"/>
      <w:lvlText w:val="•"/>
      <w:lvlJc w:val="left"/>
      <w:pPr>
        <w:ind w:left="7438" w:hanging="286"/>
      </w:pPr>
      <w:rPr>
        <w:rFonts w:hint="default"/>
        <w:lang w:val="pl-PL" w:eastAsia="pl-PL" w:bidi="pl-PL"/>
      </w:rPr>
    </w:lvl>
  </w:abstractNum>
  <w:abstractNum w:abstractNumId="17" w15:restartNumberingAfterBreak="0">
    <w:nsid w:val="3FB36EAB"/>
    <w:multiLevelType w:val="hybridMultilevel"/>
    <w:tmpl w:val="D334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6FA5"/>
    <w:multiLevelType w:val="hybridMultilevel"/>
    <w:tmpl w:val="A7747654"/>
    <w:lvl w:ilvl="0" w:tplc="F50C959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9143ED4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2" w:tplc="D53AA9CA">
      <w:numFmt w:val="bullet"/>
      <w:lvlText w:val="•"/>
      <w:lvlJc w:val="left"/>
      <w:pPr>
        <w:ind w:left="1976" w:hanging="360"/>
      </w:pPr>
      <w:rPr>
        <w:rFonts w:hint="default"/>
        <w:lang w:val="pl-PL" w:eastAsia="pl-PL" w:bidi="pl-PL"/>
      </w:rPr>
    </w:lvl>
    <w:lvl w:ilvl="3" w:tplc="48263D80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E264A652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10226708">
      <w:numFmt w:val="bullet"/>
      <w:lvlText w:val="•"/>
      <w:lvlJc w:val="left"/>
      <w:pPr>
        <w:ind w:left="4725" w:hanging="360"/>
      </w:pPr>
      <w:rPr>
        <w:rFonts w:hint="default"/>
        <w:lang w:val="pl-PL" w:eastAsia="pl-PL" w:bidi="pl-PL"/>
      </w:rPr>
    </w:lvl>
    <w:lvl w:ilvl="6" w:tplc="351E20B8">
      <w:numFmt w:val="bullet"/>
      <w:lvlText w:val="•"/>
      <w:lvlJc w:val="left"/>
      <w:pPr>
        <w:ind w:left="5641" w:hanging="360"/>
      </w:pPr>
      <w:rPr>
        <w:rFonts w:hint="default"/>
        <w:lang w:val="pl-PL" w:eastAsia="pl-PL" w:bidi="pl-PL"/>
      </w:rPr>
    </w:lvl>
    <w:lvl w:ilvl="7" w:tplc="7E6EB286">
      <w:numFmt w:val="bullet"/>
      <w:lvlText w:val="•"/>
      <w:lvlJc w:val="left"/>
      <w:pPr>
        <w:ind w:left="6557" w:hanging="360"/>
      </w:pPr>
      <w:rPr>
        <w:rFonts w:hint="default"/>
        <w:lang w:val="pl-PL" w:eastAsia="pl-PL" w:bidi="pl-PL"/>
      </w:rPr>
    </w:lvl>
    <w:lvl w:ilvl="8" w:tplc="59521658">
      <w:numFmt w:val="bullet"/>
      <w:lvlText w:val="•"/>
      <w:lvlJc w:val="left"/>
      <w:pPr>
        <w:ind w:left="747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23C2B0E"/>
    <w:multiLevelType w:val="hybridMultilevel"/>
    <w:tmpl w:val="29168AA8"/>
    <w:lvl w:ilvl="0" w:tplc="50A89660">
      <w:start w:val="1"/>
      <w:numFmt w:val="upperRoman"/>
      <w:lvlText w:val="%1."/>
      <w:lvlJc w:val="left"/>
      <w:pPr>
        <w:ind w:left="372" w:hanging="25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0967FD0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sz w:val="24"/>
        <w:lang w:val="pl-PL" w:eastAsia="pl-PL" w:bidi="pl-PL"/>
      </w:rPr>
    </w:lvl>
    <w:lvl w:ilvl="2" w:tplc="ABC659CC">
      <w:numFmt w:val="bullet"/>
      <w:lvlText w:val="−"/>
      <w:lvlJc w:val="left"/>
      <w:pPr>
        <w:ind w:left="15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3A089DF6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4" w:tplc="8FE8336C">
      <w:numFmt w:val="bullet"/>
      <w:lvlText w:val="•"/>
      <w:lvlJc w:val="left"/>
      <w:pPr>
        <w:ind w:left="3511" w:hanging="360"/>
      </w:pPr>
      <w:rPr>
        <w:rFonts w:hint="default"/>
        <w:lang w:val="pl-PL" w:eastAsia="pl-PL" w:bidi="pl-PL"/>
      </w:rPr>
    </w:lvl>
    <w:lvl w:ilvl="5" w:tplc="079C3136">
      <w:numFmt w:val="bullet"/>
      <w:lvlText w:val="•"/>
      <w:lvlJc w:val="left"/>
      <w:pPr>
        <w:ind w:left="4477" w:hanging="360"/>
      </w:pPr>
      <w:rPr>
        <w:rFonts w:hint="default"/>
        <w:lang w:val="pl-PL" w:eastAsia="pl-PL" w:bidi="pl-PL"/>
      </w:rPr>
    </w:lvl>
    <w:lvl w:ilvl="6" w:tplc="76143906">
      <w:numFmt w:val="bullet"/>
      <w:lvlText w:val="•"/>
      <w:lvlJc w:val="left"/>
      <w:pPr>
        <w:ind w:left="5443" w:hanging="360"/>
      </w:pPr>
      <w:rPr>
        <w:rFonts w:hint="default"/>
        <w:lang w:val="pl-PL" w:eastAsia="pl-PL" w:bidi="pl-PL"/>
      </w:rPr>
    </w:lvl>
    <w:lvl w:ilvl="7" w:tplc="25C8D2BC">
      <w:numFmt w:val="bullet"/>
      <w:lvlText w:val="•"/>
      <w:lvlJc w:val="left"/>
      <w:pPr>
        <w:ind w:left="6409" w:hanging="360"/>
      </w:pPr>
      <w:rPr>
        <w:rFonts w:hint="default"/>
        <w:lang w:val="pl-PL" w:eastAsia="pl-PL" w:bidi="pl-PL"/>
      </w:rPr>
    </w:lvl>
    <w:lvl w:ilvl="8" w:tplc="F73EC674">
      <w:numFmt w:val="bullet"/>
      <w:lvlText w:val="•"/>
      <w:lvlJc w:val="left"/>
      <w:pPr>
        <w:ind w:left="7374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2CD762E"/>
    <w:multiLevelType w:val="multilevel"/>
    <w:tmpl w:val="3AE491B2"/>
    <w:styleLink w:val="WWNum8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37F1607"/>
    <w:multiLevelType w:val="hybridMultilevel"/>
    <w:tmpl w:val="29E6B8BC"/>
    <w:lvl w:ilvl="0" w:tplc="9EB87A1E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/>
        <w:color w:val="auto"/>
        <w:w w:val="100"/>
        <w:lang w:val="pl-PL" w:eastAsia="pl-PL" w:bidi="pl-PL"/>
      </w:rPr>
    </w:lvl>
    <w:lvl w:ilvl="1" w:tplc="CC542BFE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2988BD68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BD5AD990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18528A00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AF561ACA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03B46A56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BDECAD7C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F3CC879E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440E0F0D"/>
    <w:multiLevelType w:val="hybridMultilevel"/>
    <w:tmpl w:val="0FEAEDD4"/>
    <w:lvl w:ilvl="0" w:tplc="97FC25C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A49060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1C765C22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063C9078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F77E4A28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307C942A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821ABF78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D72AE516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0FD016D0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4BD3F08"/>
    <w:multiLevelType w:val="hybridMultilevel"/>
    <w:tmpl w:val="9C5E7326"/>
    <w:lvl w:ilvl="0" w:tplc="E4B20EA4">
      <w:start w:val="1"/>
      <w:numFmt w:val="decimal"/>
      <w:lvlText w:val="%1."/>
      <w:lvlJc w:val="left"/>
      <w:pPr>
        <w:ind w:left="5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22ED360">
      <w:numFmt w:val="bullet"/>
      <w:lvlText w:val="•"/>
      <w:lvlJc w:val="left"/>
      <w:pPr>
        <w:ind w:left="1416" w:hanging="286"/>
      </w:pPr>
      <w:rPr>
        <w:rFonts w:hint="default"/>
        <w:lang w:val="pl-PL" w:eastAsia="pl-PL" w:bidi="pl-PL"/>
      </w:rPr>
    </w:lvl>
    <w:lvl w:ilvl="2" w:tplc="C4D0FABC">
      <w:numFmt w:val="bullet"/>
      <w:lvlText w:val="•"/>
      <w:lvlJc w:val="left"/>
      <w:pPr>
        <w:ind w:left="2293" w:hanging="286"/>
      </w:pPr>
      <w:rPr>
        <w:rFonts w:hint="default"/>
        <w:lang w:val="pl-PL" w:eastAsia="pl-PL" w:bidi="pl-PL"/>
      </w:rPr>
    </w:lvl>
    <w:lvl w:ilvl="3" w:tplc="80689E78">
      <w:numFmt w:val="bullet"/>
      <w:lvlText w:val="•"/>
      <w:lvlJc w:val="left"/>
      <w:pPr>
        <w:ind w:left="3169" w:hanging="286"/>
      </w:pPr>
      <w:rPr>
        <w:rFonts w:hint="default"/>
        <w:lang w:val="pl-PL" w:eastAsia="pl-PL" w:bidi="pl-PL"/>
      </w:rPr>
    </w:lvl>
    <w:lvl w:ilvl="4" w:tplc="E800E294">
      <w:numFmt w:val="bullet"/>
      <w:lvlText w:val="•"/>
      <w:lvlJc w:val="left"/>
      <w:pPr>
        <w:ind w:left="4046" w:hanging="286"/>
      </w:pPr>
      <w:rPr>
        <w:rFonts w:hint="default"/>
        <w:lang w:val="pl-PL" w:eastAsia="pl-PL" w:bidi="pl-PL"/>
      </w:rPr>
    </w:lvl>
    <w:lvl w:ilvl="5" w:tplc="EEC2487E">
      <w:numFmt w:val="bullet"/>
      <w:lvlText w:val="•"/>
      <w:lvlJc w:val="left"/>
      <w:pPr>
        <w:ind w:left="4923" w:hanging="286"/>
      </w:pPr>
      <w:rPr>
        <w:rFonts w:hint="default"/>
        <w:lang w:val="pl-PL" w:eastAsia="pl-PL" w:bidi="pl-PL"/>
      </w:rPr>
    </w:lvl>
    <w:lvl w:ilvl="6" w:tplc="966E9D0C">
      <w:numFmt w:val="bullet"/>
      <w:lvlText w:val="•"/>
      <w:lvlJc w:val="left"/>
      <w:pPr>
        <w:ind w:left="5799" w:hanging="286"/>
      </w:pPr>
      <w:rPr>
        <w:rFonts w:hint="default"/>
        <w:lang w:val="pl-PL" w:eastAsia="pl-PL" w:bidi="pl-PL"/>
      </w:rPr>
    </w:lvl>
    <w:lvl w:ilvl="7" w:tplc="608A0C4A">
      <w:numFmt w:val="bullet"/>
      <w:lvlText w:val="•"/>
      <w:lvlJc w:val="left"/>
      <w:pPr>
        <w:ind w:left="6676" w:hanging="286"/>
      </w:pPr>
      <w:rPr>
        <w:rFonts w:hint="default"/>
        <w:lang w:val="pl-PL" w:eastAsia="pl-PL" w:bidi="pl-PL"/>
      </w:rPr>
    </w:lvl>
    <w:lvl w:ilvl="8" w:tplc="EE3E82A0">
      <w:numFmt w:val="bullet"/>
      <w:lvlText w:val="•"/>
      <w:lvlJc w:val="left"/>
      <w:pPr>
        <w:ind w:left="7553" w:hanging="286"/>
      </w:pPr>
      <w:rPr>
        <w:rFonts w:hint="default"/>
        <w:lang w:val="pl-PL" w:eastAsia="pl-PL" w:bidi="pl-PL"/>
      </w:rPr>
    </w:lvl>
  </w:abstractNum>
  <w:abstractNum w:abstractNumId="24" w15:restartNumberingAfterBreak="0">
    <w:nsid w:val="476367AE"/>
    <w:multiLevelType w:val="hybridMultilevel"/>
    <w:tmpl w:val="9AB20BE8"/>
    <w:lvl w:ilvl="0" w:tplc="2F2630D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8B8947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606C53A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B958FEBC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2484328C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6DBAD708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E31084A8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A3708C88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DC3C9EEE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4B18199E"/>
    <w:multiLevelType w:val="hybridMultilevel"/>
    <w:tmpl w:val="E2D81384"/>
    <w:lvl w:ilvl="0" w:tplc="EB082946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C1D471B2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3B72CF76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721CFDBC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C63A360C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CD605F80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0DB89194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7124F364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E16C77FE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1DB0123"/>
    <w:multiLevelType w:val="hybridMultilevel"/>
    <w:tmpl w:val="250471E0"/>
    <w:lvl w:ilvl="0" w:tplc="FEA22910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2264DF5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C2A6FA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1867ED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9E78F25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BBAABE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DAB0334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827C3D5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832811A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73C652D"/>
    <w:multiLevelType w:val="hybridMultilevel"/>
    <w:tmpl w:val="ECF88574"/>
    <w:lvl w:ilvl="0" w:tplc="348AFEAC">
      <w:start w:val="1"/>
      <w:numFmt w:val="decimal"/>
      <w:lvlText w:val="%1."/>
      <w:lvlJc w:val="left"/>
      <w:pPr>
        <w:ind w:left="570" w:hanging="45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612ADF2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474AD2C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BE4DC3A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308E3F94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694E54B8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6BC84DAA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F926DCA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A7249FAE">
      <w:numFmt w:val="bullet"/>
      <w:lvlText w:val="•"/>
      <w:lvlJc w:val="left"/>
      <w:pPr>
        <w:ind w:left="7561" w:hanging="454"/>
      </w:pPr>
      <w:rPr>
        <w:rFonts w:hint="default"/>
        <w:lang w:val="pl-PL" w:eastAsia="pl-PL" w:bidi="pl-PL"/>
      </w:rPr>
    </w:lvl>
  </w:abstractNum>
  <w:abstractNum w:abstractNumId="28" w15:restartNumberingAfterBreak="0">
    <w:nsid w:val="585F7C2A"/>
    <w:multiLevelType w:val="multilevel"/>
    <w:tmpl w:val="3340AED4"/>
    <w:lvl w:ilvl="0">
      <w:start w:val="1"/>
      <w:numFmt w:val="bullet"/>
      <w:lvlText w:val=""/>
      <w:lvlJc w:val="left"/>
      <w:pPr>
        <w:tabs>
          <w:tab w:val="num" w:pos="408"/>
        </w:tabs>
        <w:ind w:left="0" w:firstLine="0"/>
      </w:pPr>
      <w:rPr>
        <w:rFonts w:ascii="Symbol" w:hAnsi="Symbol" w:cs="Wingdings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597E0621"/>
    <w:multiLevelType w:val="hybridMultilevel"/>
    <w:tmpl w:val="9EB295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C6551A"/>
    <w:multiLevelType w:val="hybridMultilevel"/>
    <w:tmpl w:val="FD2AF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904CDE">
      <w:start w:val="1"/>
      <w:numFmt w:val="decimal"/>
      <w:lvlText w:val="%2)"/>
      <w:lvlJc w:val="left"/>
      <w:pPr>
        <w:ind w:left="1353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03C7"/>
    <w:multiLevelType w:val="multilevel"/>
    <w:tmpl w:val="477A9F20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2" w15:restartNumberingAfterBreak="0">
    <w:nsid w:val="65A23810"/>
    <w:multiLevelType w:val="hybridMultilevel"/>
    <w:tmpl w:val="F32A57FE"/>
    <w:lvl w:ilvl="0" w:tplc="16B0D65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7ECC98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849A7C60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DC0EA54A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B78023AA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763EC018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D69476B6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B54A8B06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04941652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73090158"/>
    <w:multiLevelType w:val="hybridMultilevel"/>
    <w:tmpl w:val="BB1E1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84D4D"/>
    <w:multiLevelType w:val="hybridMultilevel"/>
    <w:tmpl w:val="A1B8BEEE"/>
    <w:lvl w:ilvl="0" w:tplc="0415000F">
      <w:start w:val="1"/>
      <w:numFmt w:val="decimal"/>
      <w:lvlText w:val="%1.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num w:numId="1" w16cid:durableId="190002013">
    <w:abstractNumId w:val="23"/>
  </w:num>
  <w:num w:numId="2" w16cid:durableId="441189092">
    <w:abstractNumId w:val="32"/>
  </w:num>
  <w:num w:numId="3" w16cid:durableId="1297224689">
    <w:abstractNumId w:val="26"/>
  </w:num>
  <w:num w:numId="4" w16cid:durableId="86316487">
    <w:abstractNumId w:val="16"/>
  </w:num>
  <w:num w:numId="5" w16cid:durableId="727264270">
    <w:abstractNumId w:val="14"/>
  </w:num>
  <w:num w:numId="6" w16cid:durableId="100103645">
    <w:abstractNumId w:val="22"/>
  </w:num>
  <w:num w:numId="7" w16cid:durableId="1289430556">
    <w:abstractNumId w:val="21"/>
  </w:num>
  <w:num w:numId="8" w16cid:durableId="1016006642">
    <w:abstractNumId w:val="12"/>
  </w:num>
  <w:num w:numId="9" w16cid:durableId="923218799">
    <w:abstractNumId w:val="18"/>
  </w:num>
  <w:num w:numId="10" w16cid:durableId="1139148940">
    <w:abstractNumId w:val="24"/>
  </w:num>
  <w:num w:numId="11" w16cid:durableId="1799299168">
    <w:abstractNumId w:val="25"/>
  </w:num>
  <w:num w:numId="12" w16cid:durableId="1459880956">
    <w:abstractNumId w:val="27"/>
  </w:num>
  <w:num w:numId="13" w16cid:durableId="1712340177">
    <w:abstractNumId w:val="15"/>
  </w:num>
  <w:num w:numId="14" w16cid:durableId="71394921">
    <w:abstractNumId w:val="19"/>
  </w:num>
  <w:num w:numId="15" w16cid:durableId="1962301065">
    <w:abstractNumId w:val="34"/>
  </w:num>
  <w:num w:numId="16" w16cid:durableId="1699352083">
    <w:abstractNumId w:val="7"/>
  </w:num>
  <w:num w:numId="17" w16cid:durableId="723598943">
    <w:abstractNumId w:val="1"/>
  </w:num>
  <w:num w:numId="18" w16cid:durableId="1868830576">
    <w:abstractNumId w:val="3"/>
  </w:num>
  <w:num w:numId="19" w16cid:durableId="1503399448">
    <w:abstractNumId w:val="4"/>
  </w:num>
  <w:num w:numId="20" w16cid:durableId="998919265">
    <w:abstractNumId w:val="0"/>
  </w:num>
  <w:num w:numId="21" w16cid:durableId="1530265740">
    <w:abstractNumId w:val="2"/>
  </w:num>
  <w:num w:numId="22" w16cid:durableId="1943222258">
    <w:abstractNumId w:val="28"/>
  </w:num>
  <w:num w:numId="23" w16cid:durableId="206190462">
    <w:abstractNumId w:val="17"/>
  </w:num>
  <w:num w:numId="24" w16cid:durableId="1529290465">
    <w:abstractNumId w:val="33"/>
  </w:num>
  <w:num w:numId="25" w16cid:durableId="1172528876">
    <w:abstractNumId w:val="9"/>
  </w:num>
  <w:num w:numId="26" w16cid:durableId="1293171284">
    <w:abstractNumId w:val="10"/>
  </w:num>
  <w:num w:numId="27" w16cid:durableId="1752197304">
    <w:abstractNumId w:val="13"/>
  </w:num>
  <w:num w:numId="28" w16cid:durableId="1867939677">
    <w:abstractNumId w:val="6"/>
  </w:num>
  <w:num w:numId="29" w16cid:durableId="987513571">
    <w:abstractNumId w:val="20"/>
  </w:num>
  <w:num w:numId="30" w16cid:durableId="1132675801">
    <w:abstractNumId w:val="20"/>
    <w:lvlOverride w:ilvl="0">
      <w:startOverride w:val="1"/>
    </w:lvlOverride>
  </w:num>
  <w:num w:numId="31" w16cid:durableId="663170637">
    <w:abstractNumId w:val="30"/>
  </w:num>
  <w:num w:numId="32" w16cid:durableId="959723809">
    <w:abstractNumId w:val="5"/>
  </w:num>
  <w:num w:numId="33" w16cid:durableId="1876191660">
    <w:abstractNumId w:val="11"/>
  </w:num>
  <w:num w:numId="34" w16cid:durableId="362022187">
    <w:abstractNumId w:val="29"/>
  </w:num>
  <w:num w:numId="35" w16cid:durableId="271473023">
    <w:abstractNumId w:val="8"/>
  </w:num>
  <w:num w:numId="36" w16cid:durableId="1057362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6A"/>
    <w:rsid w:val="00002BE1"/>
    <w:rsid w:val="0001153F"/>
    <w:rsid w:val="00022377"/>
    <w:rsid w:val="00031E6E"/>
    <w:rsid w:val="00044EC8"/>
    <w:rsid w:val="000507DE"/>
    <w:rsid w:val="00066120"/>
    <w:rsid w:val="00095B54"/>
    <w:rsid w:val="000A65E6"/>
    <w:rsid w:val="000A6C4E"/>
    <w:rsid w:val="000C2773"/>
    <w:rsid w:val="000D3088"/>
    <w:rsid w:val="000F1149"/>
    <w:rsid w:val="00101972"/>
    <w:rsid w:val="00105604"/>
    <w:rsid w:val="00125F2E"/>
    <w:rsid w:val="001279FB"/>
    <w:rsid w:val="00130C0A"/>
    <w:rsid w:val="001553DC"/>
    <w:rsid w:val="00187D65"/>
    <w:rsid w:val="001C44B1"/>
    <w:rsid w:val="001D15F1"/>
    <w:rsid w:val="001D5111"/>
    <w:rsid w:val="0020308A"/>
    <w:rsid w:val="0023692E"/>
    <w:rsid w:val="0023790D"/>
    <w:rsid w:val="00240843"/>
    <w:rsid w:val="00297E93"/>
    <w:rsid w:val="002A05AC"/>
    <w:rsid w:val="002A20A5"/>
    <w:rsid w:val="002A2901"/>
    <w:rsid w:val="002B0957"/>
    <w:rsid w:val="002C1A38"/>
    <w:rsid w:val="002D3372"/>
    <w:rsid w:val="002D56CB"/>
    <w:rsid w:val="002E254B"/>
    <w:rsid w:val="002E760D"/>
    <w:rsid w:val="002F2E4F"/>
    <w:rsid w:val="003210C3"/>
    <w:rsid w:val="00332FA1"/>
    <w:rsid w:val="00337039"/>
    <w:rsid w:val="0035714B"/>
    <w:rsid w:val="00377F84"/>
    <w:rsid w:val="003922F9"/>
    <w:rsid w:val="003C3695"/>
    <w:rsid w:val="003F0A96"/>
    <w:rsid w:val="0040297B"/>
    <w:rsid w:val="0041348E"/>
    <w:rsid w:val="00421A39"/>
    <w:rsid w:val="00472B07"/>
    <w:rsid w:val="004A6E2D"/>
    <w:rsid w:val="004C7192"/>
    <w:rsid w:val="004E05E2"/>
    <w:rsid w:val="004F35C2"/>
    <w:rsid w:val="00506986"/>
    <w:rsid w:val="00522A8D"/>
    <w:rsid w:val="00527CED"/>
    <w:rsid w:val="00572CC3"/>
    <w:rsid w:val="00574B8A"/>
    <w:rsid w:val="00587203"/>
    <w:rsid w:val="005A37E2"/>
    <w:rsid w:val="005B493C"/>
    <w:rsid w:val="005C040C"/>
    <w:rsid w:val="005C56CA"/>
    <w:rsid w:val="005D6F9C"/>
    <w:rsid w:val="005E3BE0"/>
    <w:rsid w:val="00641C31"/>
    <w:rsid w:val="00644DFA"/>
    <w:rsid w:val="00652475"/>
    <w:rsid w:val="00653E48"/>
    <w:rsid w:val="006617C5"/>
    <w:rsid w:val="00670AA1"/>
    <w:rsid w:val="006F30B2"/>
    <w:rsid w:val="00702B54"/>
    <w:rsid w:val="00716E3C"/>
    <w:rsid w:val="00717C14"/>
    <w:rsid w:val="00732C02"/>
    <w:rsid w:val="007658EF"/>
    <w:rsid w:val="007816CB"/>
    <w:rsid w:val="007B2238"/>
    <w:rsid w:val="007C1CCC"/>
    <w:rsid w:val="007E4BFE"/>
    <w:rsid w:val="007F0415"/>
    <w:rsid w:val="008168CF"/>
    <w:rsid w:val="00852A3F"/>
    <w:rsid w:val="008730B3"/>
    <w:rsid w:val="0087560A"/>
    <w:rsid w:val="008766FC"/>
    <w:rsid w:val="0088746A"/>
    <w:rsid w:val="008A1935"/>
    <w:rsid w:val="008A2A80"/>
    <w:rsid w:val="008B2D56"/>
    <w:rsid w:val="008C0313"/>
    <w:rsid w:val="008D0D3F"/>
    <w:rsid w:val="008E4DE2"/>
    <w:rsid w:val="0090006E"/>
    <w:rsid w:val="00903211"/>
    <w:rsid w:val="00906228"/>
    <w:rsid w:val="00916BEE"/>
    <w:rsid w:val="009360FB"/>
    <w:rsid w:val="00944FE1"/>
    <w:rsid w:val="009558CC"/>
    <w:rsid w:val="00960385"/>
    <w:rsid w:val="00963824"/>
    <w:rsid w:val="00972E7C"/>
    <w:rsid w:val="009A11E8"/>
    <w:rsid w:val="009C2AD3"/>
    <w:rsid w:val="009D072F"/>
    <w:rsid w:val="009D60DB"/>
    <w:rsid w:val="009E476E"/>
    <w:rsid w:val="009E4C2A"/>
    <w:rsid w:val="009E542E"/>
    <w:rsid w:val="009F704C"/>
    <w:rsid w:val="00A00616"/>
    <w:rsid w:val="00A11B14"/>
    <w:rsid w:val="00A12B0C"/>
    <w:rsid w:val="00A202F9"/>
    <w:rsid w:val="00A33DFC"/>
    <w:rsid w:val="00A96AC8"/>
    <w:rsid w:val="00B17756"/>
    <w:rsid w:val="00B2260B"/>
    <w:rsid w:val="00B34044"/>
    <w:rsid w:val="00B464A7"/>
    <w:rsid w:val="00B52766"/>
    <w:rsid w:val="00B5438B"/>
    <w:rsid w:val="00B6774A"/>
    <w:rsid w:val="00B704E8"/>
    <w:rsid w:val="00B82B55"/>
    <w:rsid w:val="00BA44B6"/>
    <w:rsid w:val="00BA69FD"/>
    <w:rsid w:val="00BA6C72"/>
    <w:rsid w:val="00BB0C74"/>
    <w:rsid w:val="00BC601E"/>
    <w:rsid w:val="00BE12A8"/>
    <w:rsid w:val="00BE2FBE"/>
    <w:rsid w:val="00BE6AD6"/>
    <w:rsid w:val="00BF50AE"/>
    <w:rsid w:val="00C10BC1"/>
    <w:rsid w:val="00C11226"/>
    <w:rsid w:val="00C13632"/>
    <w:rsid w:val="00C1689F"/>
    <w:rsid w:val="00C170C7"/>
    <w:rsid w:val="00C367DF"/>
    <w:rsid w:val="00C72E3E"/>
    <w:rsid w:val="00C85F5B"/>
    <w:rsid w:val="00C90305"/>
    <w:rsid w:val="00CD25C2"/>
    <w:rsid w:val="00CD6475"/>
    <w:rsid w:val="00CE25AA"/>
    <w:rsid w:val="00D041B2"/>
    <w:rsid w:val="00D46555"/>
    <w:rsid w:val="00D46BC8"/>
    <w:rsid w:val="00D55054"/>
    <w:rsid w:val="00D81F16"/>
    <w:rsid w:val="00D84DAD"/>
    <w:rsid w:val="00DA2AC1"/>
    <w:rsid w:val="00DA5FC9"/>
    <w:rsid w:val="00DD6D71"/>
    <w:rsid w:val="00DF24F6"/>
    <w:rsid w:val="00E13B49"/>
    <w:rsid w:val="00E224F0"/>
    <w:rsid w:val="00E36ADC"/>
    <w:rsid w:val="00E40F75"/>
    <w:rsid w:val="00E473A7"/>
    <w:rsid w:val="00E61217"/>
    <w:rsid w:val="00E93E07"/>
    <w:rsid w:val="00E95955"/>
    <w:rsid w:val="00E95D6A"/>
    <w:rsid w:val="00ED3ABD"/>
    <w:rsid w:val="00EF72DE"/>
    <w:rsid w:val="00F07524"/>
    <w:rsid w:val="00F1792E"/>
    <w:rsid w:val="00F24EE0"/>
    <w:rsid w:val="00F26435"/>
    <w:rsid w:val="00F3201A"/>
    <w:rsid w:val="00F364FA"/>
    <w:rsid w:val="00F40158"/>
    <w:rsid w:val="00F458CB"/>
    <w:rsid w:val="00F70F9D"/>
    <w:rsid w:val="00F739CD"/>
    <w:rsid w:val="00F75B2D"/>
    <w:rsid w:val="00F96D3A"/>
    <w:rsid w:val="00FB1E0D"/>
    <w:rsid w:val="00FB3D61"/>
    <w:rsid w:val="00FB5B37"/>
    <w:rsid w:val="00FC49AA"/>
    <w:rsid w:val="00FE67AB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C639"/>
  <w15:docId w15:val="{B2EBEA92-E6C9-4945-A5C5-C9DBCD0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87D65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7D65"/>
    <w:pPr>
      <w:ind w:left="836" w:hanging="36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187D65"/>
    <w:pPr>
      <w:ind w:left="47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7D65"/>
  </w:style>
  <w:style w:type="paragraph" w:styleId="Akapitzlist">
    <w:name w:val="List Paragraph"/>
    <w:basedOn w:val="Normalny"/>
    <w:uiPriority w:val="1"/>
    <w:qFormat/>
    <w:rsid w:val="00187D65"/>
    <w:pPr>
      <w:ind w:left="54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87D65"/>
  </w:style>
  <w:style w:type="paragraph" w:styleId="Nagwek">
    <w:name w:val="header"/>
    <w:basedOn w:val="Normalny"/>
    <w:link w:val="NagwekZnak"/>
    <w:uiPriority w:val="99"/>
    <w:unhideWhenUsed/>
    <w:rsid w:val="0071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E3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E3C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367D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5E3BE0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BE0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B0957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dane1">
    <w:name w:val="dane1"/>
    <w:rsid w:val="00101972"/>
    <w:rPr>
      <w:color w:val="0000CD"/>
    </w:rPr>
  </w:style>
  <w:style w:type="paragraph" w:customStyle="1" w:styleId="Standard">
    <w:name w:val="Standard"/>
    <w:link w:val="StandardZnak"/>
    <w:rsid w:val="00B704E8"/>
    <w:pPr>
      <w:suppressAutoHyphens/>
      <w:autoSpaceDE/>
      <w:autoSpaceDN/>
      <w:snapToGrid w:val="0"/>
    </w:pPr>
    <w:rPr>
      <w:rFonts w:ascii="Times New Roman" w:eastAsia="Arial" w:hAnsi="Times New Roman" w:cs="Calibri"/>
      <w:sz w:val="20"/>
      <w:szCs w:val="20"/>
      <w:lang w:val="pl-PL" w:eastAsia="ar-SA"/>
    </w:rPr>
  </w:style>
  <w:style w:type="paragraph" w:customStyle="1" w:styleId="Standarduser">
    <w:name w:val="Standard (user)"/>
    <w:rsid w:val="00B704E8"/>
    <w:pPr>
      <w:suppressAutoHyphens/>
      <w:autoSpaceDE/>
      <w:textAlignment w:val="baseline"/>
    </w:pPr>
    <w:rPr>
      <w:rFonts w:ascii="Times New Roman" w:eastAsia="MS PMincho" w:hAnsi="Times New Roman" w:cs="Mangal"/>
      <w:kern w:val="3"/>
      <w:sz w:val="24"/>
      <w:szCs w:val="24"/>
      <w:lang w:val="pl-PL" w:eastAsia="ja-JP" w:bidi="fa-IR"/>
    </w:rPr>
  </w:style>
  <w:style w:type="paragraph" w:customStyle="1" w:styleId="TableContents">
    <w:name w:val="Table Contents"/>
    <w:basedOn w:val="Standarduser"/>
    <w:rsid w:val="00B704E8"/>
    <w:pPr>
      <w:widowControl/>
      <w:suppressLineNumbers/>
      <w:autoSpaceDN/>
    </w:pPr>
    <w:rPr>
      <w:rFonts w:eastAsia="Times New Roman" w:cs="Times New Roman"/>
      <w:color w:val="00000A"/>
      <w:kern w:val="1"/>
      <w:szCs w:val="20"/>
    </w:rPr>
  </w:style>
  <w:style w:type="character" w:customStyle="1" w:styleId="StandardZnak">
    <w:name w:val="Standard Znak"/>
    <w:link w:val="Standard"/>
    <w:rsid w:val="00B704E8"/>
    <w:rPr>
      <w:rFonts w:ascii="Times New Roman" w:eastAsia="Arial" w:hAnsi="Times New Roman" w:cs="Calibri"/>
      <w:sz w:val="20"/>
      <w:szCs w:val="20"/>
      <w:lang w:val="pl-PL" w:eastAsia="ar-SA"/>
    </w:rPr>
  </w:style>
  <w:style w:type="paragraph" w:customStyle="1" w:styleId="Subhead">
    <w:name w:val="Subhead"/>
    <w:rsid w:val="00B704E8"/>
    <w:pPr>
      <w:widowControl/>
      <w:suppressAutoHyphens/>
      <w:autoSpaceDE/>
      <w:spacing w:before="72" w:after="72"/>
      <w:textAlignment w:val="baseline"/>
    </w:pPr>
    <w:rPr>
      <w:rFonts w:ascii="TimesNewRomanPS" w:eastAsia="Arial" w:hAnsi="TimesNewRomanPS" w:cs="TimesNewRomanPS"/>
      <w:b/>
      <w:i/>
      <w:color w:val="000000"/>
      <w:kern w:val="3"/>
      <w:sz w:val="24"/>
      <w:szCs w:val="24"/>
      <w:lang w:val="pl-PL" w:eastAsia="ja-JP" w:bidi="hi-IN"/>
    </w:rPr>
  </w:style>
  <w:style w:type="numbering" w:customStyle="1" w:styleId="WWNum88">
    <w:name w:val="WWNum88"/>
    <w:basedOn w:val="Bezlisty"/>
    <w:rsid w:val="007658EF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9AA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3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3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3F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D84DAD"/>
    <w:pPr>
      <w:suppressAutoHyphens/>
      <w:autoSpaceDE/>
      <w:autoSpaceDN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4DA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3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1094085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1153906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2057195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2049406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98246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23574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291256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  <w:div w:id="1926958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h.sikora</dc:creator>
  <cp:lastModifiedBy>Ilona Buczak.Badowska</cp:lastModifiedBy>
  <cp:revision>2</cp:revision>
  <dcterms:created xsi:type="dcterms:W3CDTF">2024-07-02T09:02:00Z</dcterms:created>
  <dcterms:modified xsi:type="dcterms:W3CDTF">2024-07-02T09:02:00Z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