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5878D70C" w:rsidR="00D468CF" w:rsidRPr="008F2C44" w:rsidRDefault="007762CF" w:rsidP="00061F1C">
      <w:pPr>
        <w:pStyle w:val="NormalnyWeb"/>
        <w:spacing w:before="0" w:beforeAutospacing="0" w:after="0" w:afterAutospacing="0" w:line="360" w:lineRule="auto"/>
        <w:ind w:right="52"/>
        <w:jc w:val="right"/>
        <w:rPr>
          <w:rFonts w:ascii="Fira Sans Condensed SemiBold" w:hAnsi="Fira Sans Condensed SemiBold" w:cs="Arial"/>
          <w:color w:val="020203"/>
          <w:sz w:val="22"/>
          <w:szCs w:val="22"/>
        </w:rPr>
      </w:pPr>
      <w:r w:rsidRPr="008F2C44">
        <w:rPr>
          <w:rFonts w:ascii="Fira Sans Condensed SemiBold" w:hAnsi="Fira Sans Condensed SemiBold" w:cs="Arial"/>
          <w:color w:val="020203"/>
          <w:sz w:val="22"/>
          <w:szCs w:val="22"/>
        </w:rPr>
        <w:t> </w:t>
      </w:r>
    </w:p>
    <w:p w14:paraId="0F2D34F6" w14:textId="71E5C426" w:rsidR="008F2C44" w:rsidRPr="00300682" w:rsidRDefault="00F62B85" w:rsidP="00061F1C">
      <w:pPr>
        <w:jc w:val="right"/>
        <w:rPr>
          <w:rFonts w:cstheme="minorHAnsi"/>
          <w:b/>
          <w:sz w:val="20"/>
          <w:szCs w:val="20"/>
        </w:rPr>
      </w:pPr>
      <w:r>
        <w:rPr>
          <w:rFonts w:cstheme="minorHAnsi"/>
          <w:b/>
          <w:sz w:val="20"/>
          <w:szCs w:val="20"/>
        </w:rPr>
        <w:t xml:space="preserve">Gdynia, </w:t>
      </w:r>
      <w:r w:rsidR="00090766">
        <w:rPr>
          <w:rFonts w:cstheme="minorHAnsi"/>
          <w:b/>
          <w:sz w:val="20"/>
          <w:szCs w:val="20"/>
        </w:rPr>
        <w:t>1</w:t>
      </w:r>
      <w:r w:rsidR="005F1A37">
        <w:rPr>
          <w:rFonts w:cstheme="minorHAnsi"/>
          <w:b/>
          <w:sz w:val="20"/>
          <w:szCs w:val="20"/>
        </w:rPr>
        <w:t>6</w:t>
      </w:r>
      <w:r w:rsidR="00DC4D84">
        <w:rPr>
          <w:rFonts w:cstheme="minorHAnsi"/>
          <w:b/>
          <w:sz w:val="20"/>
          <w:szCs w:val="20"/>
        </w:rPr>
        <w:t>.11</w:t>
      </w:r>
      <w:r w:rsidR="009B6683">
        <w:rPr>
          <w:rFonts w:cstheme="minorHAnsi"/>
          <w:b/>
          <w:sz w:val="20"/>
          <w:szCs w:val="20"/>
        </w:rPr>
        <w:t>.2023</w:t>
      </w:r>
    </w:p>
    <w:p w14:paraId="2CE76660" w14:textId="77777777" w:rsidR="00222CBB" w:rsidRPr="00300682" w:rsidRDefault="00222CBB" w:rsidP="00061F1C">
      <w:pPr>
        <w:spacing w:after="0"/>
        <w:jc w:val="right"/>
        <w:rPr>
          <w:rFonts w:cstheme="minorHAnsi"/>
          <w:b/>
          <w:sz w:val="20"/>
          <w:szCs w:val="20"/>
          <w:lang w:bidi="en-US"/>
        </w:rPr>
      </w:pPr>
      <w:r w:rsidRPr="00300682">
        <w:rPr>
          <w:rFonts w:cstheme="minorHAnsi"/>
          <w:b/>
          <w:sz w:val="20"/>
          <w:szCs w:val="20"/>
          <w:lang w:bidi="en-US"/>
        </w:rPr>
        <w:t xml:space="preserve">Wykonawcy </w:t>
      </w:r>
    </w:p>
    <w:p w14:paraId="444F3941" w14:textId="77777777" w:rsidR="00222CBB" w:rsidRPr="00300682" w:rsidRDefault="00222CBB" w:rsidP="00061F1C">
      <w:pPr>
        <w:spacing w:after="0"/>
        <w:jc w:val="right"/>
        <w:rPr>
          <w:rFonts w:cstheme="minorHAnsi"/>
          <w:b/>
          <w:sz w:val="20"/>
          <w:szCs w:val="20"/>
          <w:lang w:bidi="en-US"/>
        </w:rPr>
      </w:pPr>
      <w:r w:rsidRPr="00300682">
        <w:rPr>
          <w:rFonts w:cstheme="minorHAnsi"/>
          <w:b/>
          <w:sz w:val="20"/>
          <w:szCs w:val="20"/>
          <w:lang w:bidi="en-US"/>
        </w:rPr>
        <w:t>ubiegający się o udzielenie zamówienia</w:t>
      </w:r>
    </w:p>
    <w:p w14:paraId="29D944B2" w14:textId="77777777" w:rsidR="008F2C44" w:rsidRPr="00300682" w:rsidRDefault="008F2C44" w:rsidP="00061F1C">
      <w:pPr>
        <w:spacing w:after="0"/>
        <w:jc w:val="right"/>
        <w:rPr>
          <w:rFonts w:cstheme="minorHAnsi"/>
          <w:b/>
          <w:sz w:val="20"/>
          <w:szCs w:val="20"/>
          <w:lang w:bidi="en-US"/>
        </w:rPr>
      </w:pPr>
    </w:p>
    <w:p w14:paraId="64BCEDDD" w14:textId="3EFE2BA6" w:rsidR="00DC4D84" w:rsidRDefault="00DC4D84" w:rsidP="00061F1C">
      <w:pPr>
        <w:rPr>
          <w:rFonts w:cstheme="minorHAnsi"/>
          <w:color w:val="000000"/>
          <w:sz w:val="20"/>
          <w:szCs w:val="20"/>
        </w:rPr>
      </w:pPr>
    </w:p>
    <w:p w14:paraId="015E08AB" w14:textId="77777777" w:rsidR="000E5988" w:rsidRDefault="00222CBB" w:rsidP="00244A07">
      <w:pPr>
        <w:rPr>
          <w:rFonts w:ascii="Calibri" w:eastAsia="Times New Roman" w:hAnsi="Calibri" w:cs="Calibri"/>
          <w:b/>
          <w:i/>
          <w:sz w:val="24"/>
          <w:szCs w:val="24"/>
          <w:lang w:eastAsia="pl-PL"/>
        </w:rPr>
      </w:pPr>
      <w:r w:rsidRPr="00300682">
        <w:rPr>
          <w:rFonts w:cstheme="minorHAnsi"/>
          <w:color w:val="000000"/>
          <w:sz w:val="20"/>
          <w:szCs w:val="20"/>
        </w:rPr>
        <w:t>Dotyczy</w:t>
      </w:r>
      <w:r w:rsidR="00B85150">
        <w:rPr>
          <w:rFonts w:cstheme="minorHAnsi"/>
          <w:color w:val="000000"/>
          <w:sz w:val="20"/>
          <w:szCs w:val="20"/>
        </w:rPr>
        <w:t xml:space="preserve"> postępowania</w:t>
      </w:r>
      <w:r w:rsidR="00CD4565" w:rsidRPr="000E5988">
        <w:rPr>
          <w:rFonts w:cstheme="minorHAnsi"/>
          <w:color w:val="4472C4" w:themeColor="accent1"/>
          <w:sz w:val="20"/>
          <w:szCs w:val="20"/>
        </w:rPr>
        <w:t xml:space="preserve">: </w:t>
      </w:r>
      <w:r w:rsidR="00CD4565" w:rsidRPr="000E5988">
        <w:rPr>
          <w:rFonts w:ascii="Calibri" w:hAnsi="Calibri" w:cs="Calibri"/>
          <w:b/>
          <w:bCs/>
          <w:color w:val="4472C4" w:themeColor="accent1"/>
          <w:sz w:val="20"/>
        </w:rPr>
        <w:t>„</w:t>
      </w:r>
      <w:r w:rsidR="00244A07" w:rsidRPr="000E5988">
        <w:rPr>
          <w:rFonts w:ascii="Calibri" w:hAnsi="Calibri" w:cs="Calibri"/>
          <w:b/>
          <w:bCs/>
          <w:color w:val="4472C4" w:themeColor="accent1"/>
          <w:sz w:val="20"/>
        </w:rPr>
        <w:t>Zakup wyposażenia na Pododdział  Chirurgii Rekonstrukcji Głowy i Szyi w Szpitalu Morskim im. PCK w Gdyni w ramach projektu pn.: „Rozbudowa, przebudowa i doposażenie Szpitali Pomorskich Sp. z o.o. w celu zapewnienia kompleksowej diagnostyki i leczenia chorób cywilizacyjnych”</w:t>
      </w:r>
    </w:p>
    <w:p w14:paraId="0874C140" w14:textId="6D236170" w:rsidR="008F6A14" w:rsidRPr="00244A07" w:rsidRDefault="00C42F5A" w:rsidP="00244A07">
      <w:pPr>
        <w:rPr>
          <w:rFonts w:ascii="Calibri" w:hAnsi="Calibri" w:cs="Calibri"/>
          <w:b/>
          <w:bCs/>
          <w:sz w:val="20"/>
        </w:rPr>
      </w:pPr>
      <w:r w:rsidRPr="00DC4D84">
        <w:rPr>
          <w:rFonts w:ascii="Calibri" w:eastAsia="Times New Roman" w:hAnsi="Calibri" w:cs="Calibri"/>
          <w:b/>
          <w:i/>
          <w:sz w:val="24"/>
          <w:szCs w:val="24"/>
          <w:lang w:eastAsia="pl-PL"/>
        </w:rPr>
        <w:t xml:space="preserve"> </w:t>
      </w:r>
      <w:r w:rsidR="008F6A14" w:rsidRPr="00DC4D84">
        <w:rPr>
          <w:rFonts w:ascii="Calibri" w:eastAsia="Times New Roman" w:hAnsi="Calibri" w:cs="Times New Roman"/>
          <w:b/>
          <w:sz w:val="20"/>
          <w:szCs w:val="20"/>
          <w:lang w:eastAsia="pl-PL"/>
        </w:rPr>
        <w:t>znak</w:t>
      </w:r>
      <w:r w:rsidR="008F6A14" w:rsidRPr="008F6A14">
        <w:rPr>
          <w:rFonts w:ascii="Calibri" w:eastAsia="Times New Roman" w:hAnsi="Calibri" w:cs="Times New Roman"/>
          <w:b/>
          <w:sz w:val="20"/>
          <w:szCs w:val="20"/>
          <w:lang w:eastAsia="pl-PL"/>
        </w:rPr>
        <w:t xml:space="preserve"> D25M/25</w:t>
      </w:r>
      <w:r w:rsidR="00DC4D84">
        <w:rPr>
          <w:rFonts w:ascii="Calibri" w:eastAsia="Times New Roman" w:hAnsi="Calibri" w:cs="Times New Roman"/>
          <w:b/>
          <w:sz w:val="20"/>
          <w:szCs w:val="20"/>
          <w:lang w:eastAsia="pl-PL"/>
        </w:rPr>
        <w:t>1</w:t>
      </w:r>
      <w:r w:rsidR="008F6A14" w:rsidRPr="008F6A14">
        <w:rPr>
          <w:rFonts w:ascii="Calibri" w:eastAsia="Times New Roman" w:hAnsi="Calibri" w:cs="Times New Roman"/>
          <w:b/>
          <w:sz w:val="20"/>
          <w:szCs w:val="20"/>
          <w:lang w:eastAsia="pl-PL"/>
        </w:rPr>
        <w:t>/N/</w:t>
      </w:r>
      <w:r w:rsidR="00244A07">
        <w:rPr>
          <w:rFonts w:ascii="Calibri" w:eastAsia="Times New Roman" w:hAnsi="Calibri" w:cs="Times New Roman"/>
          <w:b/>
          <w:sz w:val="20"/>
          <w:szCs w:val="20"/>
          <w:lang w:eastAsia="pl-PL"/>
        </w:rPr>
        <w:t>42</w:t>
      </w:r>
      <w:r w:rsidR="00B551B4">
        <w:rPr>
          <w:rFonts w:ascii="Calibri" w:eastAsia="Times New Roman" w:hAnsi="Calibri" w:cs="Times New Roman"/>
          <w:b/>
          <w:sz w:val="20"/>
          <w:szCs w:val="20"/>
          <w:lang w:eastAsia="pl-PL"/>
        </w:rPr>
        <w:t>-7</w:t>
      </w:r>
      <w:r w:rsidR="00244A07">
        <w:rPr>
          <w:rFonts w:ascii="Calibri" w:eastAsia="Times New Roman" w:hAnsi="Calibri" w:cs="Times New Roman"/>
          <w:b/>
          <w:sz w:val="20"/>
          <w:szCs w:val="20"/>
          <w:lang w:eastAsia="pl-PL"/>
        </w:rPr>
        <w:t>3</w:t>
      </w:r>
      <w:r w:rsidR="008F6A14" w:rsidRPr="008F6A14">
        <w:rPr>
          <w:rFonts w:ascii="Calibri" w:eastAsia="Times New Roman" w:hAnsi="Calibri" w:cs="Times New Roman"/>
          <w:b/>
          <w:sz w:val="20"/>
          <w:szCs w:val="20"/>
          <w:lang w:eastAsia="pl-PL"/>
        </w:rPr>
        <w:t>rj/23</w:t>
      </w:r>
    </w:p>
    <w:p w14:paraId="14CD035A" w14:textId="77777777" w:rsidR="005F1A37" w:rsidRDefault="005F1A37" w:rsidP="00061F1C">
      <w:pPr>
        <w:jc w:val="both"/>
        <w:rPr>
          <w:rFonts w:cstheme="minorHAnsi"/>
          <w:sz w:val="20"/>
          <w:szCs w:val="20"/>
          <w:lang w:bidi="en-US"/>
        </w:rPr>
      </w:pPr>
    </w:p>
    <w:p w14:paraId="56DF6873" w14:textId="3486DA1A" w:rsidR="005F1A37" w:rsidRDefault="005F1A37" w:rsidP="00061F1C">
      <w:pPr>
        <w:jc w:val="both"/>
        <w:rPr>
          <w:rFonts w:cstheme="minorHAnsi"/>
          <w:sz w:val="20"/>
          <w:szCs w:val="20"/>
          <w:lang w:bidi="en-US"/>
        </w:rPr>
      </w:pPr>
      <w:r w:rsidRPr="005F1A37">
        <w:rPr>
          <w:rFonts w:cstheme="minorHAnsi"/>
          <w:sz w:val="20"/>
          <w:szCs w:val="20"/>
          <w:lang w:bidi="en-US"/>
        </w:rPr>
        <w:t xml:space="preserve">Zamawiający – Szpitale Pomorskie Sp. z o. o. z siedzibą w Gdyni, na podstawie treści art. 135 ust. 2  ustawy z dnia 11 września 2019 r. Prawo zamówień publicznych (t. j. Dz. U. z 2022 r. poz. 1710 z </w:t>
      </w:r>
      <w:proofErr w:type="spellStart"/>
      <w:r w:rsidRPr="005F1A37">
        <w:rPr>
          <w:rFonts w:cstheme="minorHAnsi"/>
          <w:sz w:val="20"/>
          <w:szCs w:val="20"/>
          <w:lang w:bidi="en-US"/>
        </w:rPr>
        <w:t>późn</w:t>
      </w:r>
      <w:proofErr w:type="spellEnd"/>
      <w:r w:rsidRPr="005F1A37">
        <w:rPr>
          <w:rFonts w:cstheme="minorHAnsi"/>
          <w:sz w:val="20"/>
          <w:szCs w:val="20"/>
          <w:lang w:bidi="en-US"/>
        </w:rPr>
        <w:t xml:space="preserve">. zm.) zwanej dalej ustawą </w:t>
      </w:r>
      <w:proofErr w:type="spellStart"/>
      <w:r w:rsidRPr="005F1A37">
        <w:rPr>
          <w:rFonts w:cstheme="minorHAnsi"/>
          <w:sz w:val="20"/>
          <w:szCs w:val="20"/>
          <w:lang w:bidi="en-US"/>
        </w:rPr>
        <w:t>Pzp</w:t>
      </w:r>
      <w:proofErr w:type="spellEnd"/>
      <w:r w:rsidRPr="005F1A37">
        <w:rPr>
          <w:rFonts w:cstheme="minorHAnsi"/>
          <w:sz w:val="20"/>
          <w:szCs w:val="20"/>
          <w:lang w:bidi="en-US"/>
        </w:rPr>
        <w:t>, poniżej przedstawia treść pytań</w:t>
      </w:r>
      <w:r w:rsidR="00953129">
        <w:rPr>
          <w:rFonts w:cstheme="minorHAnsi"/>
          <w:sz w:val="20"/>
          <w:szCs w:val="20"/>
          <w:lang w:bidi="en-US"/>
        </w:rPr>
        <w:t xml:space="preserve"> </w:t>
      </w:r>
      <w:r w:rsidRPr="005F1A37">
        <w:rPr>
          <w:rFonts w:cstheme="minorHAnsi"/>
          <w:sz w:val="20"/>
          <w:szCs w:val="20"/>
          <w:lang w:bidi="en-US"/>
        </w:rPr>
        <w:t>wraz z odpowiedziami:</w:t>
      </w:r>
    </w:p>
    <w:p w14:paraId="561A8DCE" w14:textId="79563735" w:rsidR="00D21466" w:rsidRDefault="005F1A37" w:rsidP="00D21466">
      <w:pPr>
        <w:jc w:val="both"/>
        <w:rPr>
          <w:rFonts w:cstheme="minorHAnsi"/>
          <w:b/>
          <w:sz w:val="20"/>
          <w:szCs w:val="20"/>
        </w:rPr>
      </w:pPr>
      <w:r>
        <w:rPr>
          <w:rFonts w:cstheme="minorHAnsi"/>
          <w:b/>
          <w:sz w:val="20"/>
          <w:szCs w:val="20"/>
        </w:rPr>
        <w:t xml:space="preserve">Pytanie 1: </w:t>
      </w:r>
      <w:r w:rsidR="00D21466" w:rsidRPr="00D21466">
        <w:rPr>
          <w:rFonts w:cstheme="minorHAnsi"/>
          <w:b/>
          <w:sz w:val="20"/>
          <w:szCs w:val="20"/>
        </w:rPr>
        <w:t>Pytanie nr 1 do Zadania 1: 1. Czy Zamawiający w punkcie 28 dopuści do postępowania narzędzie</w:t>
      </w:r>
      <w:r w:rsidR="00D21466">
        <w:rPr>
          <w:rFonts w:cstheme="minorHAnsi"/>
          <w:b/>
          <w:sz w:val="20"/>
          <w:szCs w:val="20"/>
        </w:rPr>
        <w:t xml:space="preserve"> </w:t>
      </w:r>
      <w:r w:rsidR="00D21466" w:rsidRPr="00D21466">
        <w:rPr>
          <w:rFonts w:cstheme="minorHAnsi"/>
          <w:b/>
          <w:sz w:val="20"/>
          <w:szCs w:val="20"/>
        </w:rPr>
        <w:t>specjalistyczne ENT nie powodujące zakłóceń pola elektromagnetycznego typu Sonda</w:t>
      </w:r>
      <w:r w:rsidR="00D21466">
        <w:rPr>
          <w:rFonts w:cstheme="minorHAnsi"/>
          <w:b/>
          <w:sz w:val="20"/>
          <w:szCs w:val="20"/>
        </w:rPr>
        <w:t xml:space="preserve"> </w:t>
      </w:r>
      <w:r w:rsidR="00D21466" w:rsidRPr="00D21466">
        <w:rPr>
          <w:rFonts w:cstheme="minorHAnsi"/>
          <w:b/>
          <w:sz w:val="20"/>
          <w:szCs w:val="20"/>
        </w:rPr>
        <w:t>Prosta z geometrią określoną w systemie komputerowym 1 szt.?</w:t>
      </w:r>
    </w:p>
    <w:p w14:paraId="712C831C" w14:textId="04C789C4" w:rsidR="00D21466" w:rsidRPr="00DC735D" w:rsidRDefault="00D21466" w:rsidP="00D21466">
      <w:pPr>
        <w:jc w:val="both"/>
        <w:rPr>
          <w:rFonts w:cstheme="minorHAnsi"/>
          <w:color w:val="FF0000"/>
          <w:sz w:val="20"/>
          <w:szCs w:val="20"/>
        </w:rPr>
      </w:pPr>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sidR="000F54AD">
        <w:rPr>
          <w:rFonts w:cstheme="minorHAnsi"/>
          <w:color w:val="FF0000"/>
          <w:sz w:val="20"/>
          <w:szCs w:val="20"/>
        </w:rPr>
        <w:t>dopuszcza.</w:t>
      </w:r>
    </w:p>
    <w:p w14:paraId="299485BE" w14:textId="217A26C2" w:rsidR="005F1A37" w:rsidRPr="00D21466" w:rsidRDefault="00D21466" w:rsidP="00D21466">
      <w:pPr>
        <w:jc w:val="both"/>
        <w:rPr>
          <w:rFonts w:cstheme="minorHAnsi"/>
          <w:b/>
          <w:sz w:val="20"/>
          <w:szCs w:val="20"/>
        </w:rPr>
      </w:pPr>
      <w:r w:rsidRPr="00D21466">
        <w:rPr>
          <w:rFonts w:cstheme="minorHAnsi"/>
          <w:b/>
          <w:sz w:val="20"/>
          <w:szCs w:val="20"/>
        </w:rPr>
        <w:t>Pytanie 2</w:t>
      </w:r>
      <w:r>
        <w:rPr>
          <w:rFonts w:cstheme="minorHAnsi"/>
          <w:b/>
          <w:sz w:val="20"/>
          <w:szCs w:val="20"/>
        </w:rPr>
        <w:t>:</w:t>
      </w:r>
      <w:r w:rsidRPr="00D21466">
        <w:rPr>
          <w:rFonts w:cstheme="minorHAnsi"/>
          <w:b/>
          <w:sz w:val="20"/>
          <w:szCs w:val="20"/>
        </w:rPr>
        <w:t xml:space="preserve"> do Zadania 1: 2. Czy</w:t>
      </w:r>
      <w:r>
        <w:rPr>
          <w:rFonts w:cstheme="minorHAnsi"/>
          <w:b/>
          <w:sz w:val="20"/>
          <w:szCs w:val="20"/>
        </w:rPr>
        <w:t xml:space="preserve"> </w:t>
      </w:r>
      <w:r w:rsidRPr="00D21466">
        <w:rPr>
          <w:rFonts w:cstheme="minorHAnsi"/>
          <w:b/>
          <w:sz w:val="20"/>
          <w:szCs w:val="20"/>
        </w:rPr>
        <w:t>Zamawiający w punkcie 29 dopuści do postępowania narzędzie specjalistyczne ENT nie powodujące</w:t>
      </w:r>
      <w:r>
        <w:rPr>
          <w:rFonts w:cstheme="minorHAnsi"/>
          <w:b/>
          <w:sz w:val="20"/>
          <w:szCs w:val="20"/>
        </w:rPr>
        <w:t xml:space="preserve"> </w:t>
      </w:r>
      <w:r w:rsidRPr="00D21466">
        <w:rPr>
          <w:rFonts w:cstheme="minorHAnsi"/>
          <w:b/>
          <w:sz w:val="20"/>
          <w:szCs w:val="20"/>
        </w:rPr>
        <w:t>zakłóceń pola elektromagnetycznego typu Wyszukiwacz ujścia z geometrią określoną w</w:t>
      </w:r>
      <w:r>
        <w:rPr>
          <w:rFonts w:cstheme="minorHAnsi"/>
          <w:b/>
          <w:sz w:val="20"/>
          <w:szCs w:val="20"/>
        </w:rPr>
        <w:t xml:space="preserve"> </w:t>
      </w:r>
      <w:r w:rsidRPr="00D21466">
        <w:rPr>
          <w:rFonts w:cstheme="minorHAnsi"/>
          <w:b/>
          <w:sz w:val="20"/>
          <w:szCs w:val="20"/>
        </w:rPr>
        <w:t>systemie komputerowym 1 szt.?</w:t>
      </w:r>
    </w:p>
    <w:p w14:paraId="05A9FBFE" w14:textId="14214C3D" w:rsidR="005F1A37" w:rsidRPr="005F1A37" w:rsidRDefault="005F1A37" w:rsidP="005F1A37">
      <w:pPr>
        <w:jc w:val="both"/>
        <w:rPr>
          <w:rFonts w:cstheme="minorHAnsi"/>
          <w:color w:val="FF0000"/>
          <w:sz w:val="20"/>
          <w:szCs w:val="20"/>
        </w:rPr>
      </w:pPr>
      <w:bookmarkStart w:id="0" w:name="_Hlk151013502"/>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sidR="000F54AD">
        <w:rPr>
          <w:rFonts w:cstheme="minorHAnsi"/>
          <w:color w:val="FF0000"/>
          <w:sz w:val="20"/>
          <w:szCs w:val="20"/>
        </w:rPr>
        <w:t>dopuszcza.</w:t>
      </w:r>
    </w:p>
    <w:bookmarkEnd w:id="0"/>
    <w:p w14:paraId="4A9C03E2" w14:textId="6F12BBCE" w:rsidR="00D21466" w:rsidRPr="00D21466" w:rsidRDefault="00D21466" w:rsidP="00D21466">
      <w:pPr>
        <w:jc w:val="both"/>
        <w:rPr>
          <w:rFonts w:cstheme="minorHAnsi"/>
          <w:b/>
          <w:sz w:val="20"/>
          <w:szCs w:val="20"/>
        </w:rPr>
      </w:pPr>
      <w:r>
        <w:rPr>
          <w:rFonts w:cstheme="minorHAnsi"/>
          <w:b/>
          <w:sz w:val="20"/>
          <w:szCs w:val="20"/>
        </w:rPr>
        <w:t xml:space="preserve">Pytanie 3: </w:t>
      </w:r>
      <w:r w:rsidRPr="00D21466">
        <w:rPr>
          <w:rFonts w:cstheme="minorHAnsi"/>
          <w:b/>
          <w:sz w:val="20"/>
          <w:szCs w:val="20"/>
        </w:rPr>
        <w:t>Dotyczy zapisów SWZ, punkt V: Czy Zamawiający wyrazi zgodę na wydłużenie terminu realizacji umowy do 3 tygodni od daty jej podpisania?</w:t>
      </w:r>
    </w:p>
    <w:p w14:paraId="5E4DCF17" w14:textId="4976BDB0" w:rsidR="00D21466" w:rsidRPr="00396A57" w:rsidRDefault="00D14039" w:rsidP="00D21466">
      <w:pPr>
        <w:jc w:val="both"/>
        <w:rPr>
          <w:rFonts w:cstheme="minorHAnsi"/>
          <w:color w:val="FF0000"/>
          <w:sz w:val="20"/>
          <w:szCs w:val="20"/>
        </w:rPr>
      </w:pPr>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sidRPr="00D14039">
        <w:rPr>
          <w:rFonts w:cstheme="minorHAnsi"/>
          <w:color w:val="FF0000"/>
          <w:sz w:val="20"/>
          <w:szCs w:val="20"/>
        </w:rPr>
        <w:t>nie wyraża zgody</w:t>
      </w:r>
      <w:r>
        <w:rPr>
          <w:rFonts w:cstheme="minorHAnsi"/>
          <w:color w:val="FF0000"/>
          <w:sz w:val="20"/>
          <w:szCs w:val="20"/>
        </w:rPr>
        <w:t>.</w:t>
      </w:r>
    </w:p>
    <w:p w14:paraId="6A0E84F6" w14:textId="3CBBCD70" w:rsidR="00D21466" w:rsidRPr="00D21466" w:rsidRDefault="00D21466" w:rsidP="00D21466">
      <w:pPr>
        <w:jc w:val="both"/>
        <w:rPr>
          <w:rFonts w:cstheme="minorHAnsi"/>
          <w:b/>
          <w:sz w:val="20"/>
          <w:szCs w:val="20"/>
        </w:rPr>
      </w:pPr>
      <w:bookmarkStart w:id="1" w:name="_Hlk151013596"/>
      <w:r>
        <w:rPr>
          <w:rFonts w:cstheme="minorHAnsi"/>
          <w:b/>
          <w:sz w:val="20"/>
          <w:szCs w:val="20"/>
        </w:rPr>
        <w:t xml:space="preserve">Pytanie 4: </w:t>
      </w:r>
      <w:bookmarkEnd w:id="1"/>
      <w:r w:rsidRPr="00D21466">
        <w:rPr>
          <w:rFonts w:cstheme="minorHAnsi"/>
          <w:b/>
          <w:sz w:val="20"/>
          <w:szCs w:val="20"/>
        </w:rPr>
        <w:t xml:space="preserve">Dotyczy zapisów SWZ, rozdział VIII, punkt 1, podpunkt 1.8 oraz załącznika nr 6: Czy Zamawiający dopuści do zaoferowania produkty ze stawką VAT 23% (które nie są wyrobem medycznym)? Jest to związane z wymogiem dostarczenia niektórych produktów niemedycznych, takich jak szuflada do wózka, uchwyt do wózka do przechowywania czystych </w:t>
      </w:r>
      <w:proofErr w:type="spellStart"/>
      <w:r w:rsidRPr="00D21466">
        <w:rPr>
          <w:rFonts w:cstheme="minorHAnsi"/>
          <w:b/>
          <w:sz w:val="20"/>
          <w:szCs w:val="20"/>
        </w:rPr>
        <w:t>wideoendoskopów</w:t>
      </w:r>
      <w:proofErr w:type="spellEnd"/>
      <w:r w:rsidRPr="00D21466">
        <w:rPr>
          <w:rFonts w:cstheme="minorHAnsi"/>
          <w:b/>
          <w:sz w:val="20"/>
          <w:szCs w:val="20"/>
        </w:rPr>
        <w:t>, uchwyt na głowicę kamery, ramię na monitor o wadze 6.5-12 kg, ramię boczne do monitora systemu archiwizującego itp. I tym samym zrezygnuje z konieczności posiadania dla tego przedmiotu zamówienia dokumentów dopuszczających,  o których mowa w SWZ w rozdziale VIII, punkt 1, podpunkt 1.8 oraz w załączniku nr 6?</w:t>
      </w:r>
    </w:p>
    <w:p w14:paraId="0A3D43DA" w14:textId="0972CE28" w:rsidR="00D14039" w:rsidRPr="005F1A37" w:rsidRDefault="00D14039" w:rsidP="00D14039">
      <w:pPr>
        <w:jc w:val="both"/>
        <w:rPr>
          <w:rFonts w:cstheme="minorHAnsi"/>
          <w:color w:val="FF0000"/>
          <w:sz w:val="20"/>
          <w:szCs w:val="20"/>
        </w:rPr>
      </w:pPr>
      <w:bookmarkStart w:id="2" w:name="_Hlk151014127"/>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Pr>
          <w:rFonts w:cstheme="minorHAnsi"/>
          <w:color w:val="FF0000"/>
          <w:sz w:val="20"/>
          <w:szCs w:val="20"/>
        </w:rPr>
        <w:t>dopuszcza</w:t>
      </w:r>
      <w:bookmarkEnd w:id="2"/>
      <w:r>
        <w:rPr>
          <w:rFonts w:cstheme="minorHAnsi"/>
          <w:color w:val="FF0000"/>
          <w:sz w:val="20"/>
          <w:szCs w:val="20"/>
        </w:rPr>
        <w:t>.</w:t>
      </w:r>
      <w:r w:rsidR="00380B56">
        <w:rPr>
          <w:rFonts w:cstheme="minorHAnsi"/>
          <w:color w:val="FF0000"/>
          <w:sz w:val="20"/>
          <w:szCs w:val="20"/>
        </w:rPr>
        <w:t xml:space="preserve"> Jednocześnie Zamawiający przypomina o obowiązku wynikającym z rozdziału XVI pkt 3 SWZ.</w:t>
      </w:r>
    </w:p>
    <w:p w14:paraId="4A0FC8E1" w14:textId="77777777" w:rsidR="00D21466" w:rsidRPr="00D21466" w:rsidRDefault="00D21466" w:rsidP="00D21466">
      <w:pPr>
        <w:jc w:val="both"/>
        <w:rPr>
          <w:rFonts w:cstheme="minorHAnsi"/>
          <w:b/>
          <w:sz w:val="20"/>
          <w:szCs w:val="20"/>
        </w:rPr>
      </w:pPr>
    </w:p>
    <w:p w14:paraId="5A9A2EB6" w14:textId="0B848300" w:rsidR="00D21466" w:rsidRPr="00D21466" w:rsidRDefault="00D21466" w:rsidP="00D21466">
      <w:pPr>
        <w:jc w:val="both"/>
        <w:rPr>
          <w:rFonts w:cstheme="minorHAnsi"/>
          <w:b/>
          <w:sz w:val="20"/>
          <w:szCs w:val="20"/>
        </w:rPr>
      </w:pPr>
      <w:r>
        <w:rPr>
          <w:rFonts w:cstheme="minorHAnsi"/>
          <w:b/>
          <w:sz w:val="20"/>
          <w:szCs w:val="20"/>
        </w:rPr>
        <w:lastRenderedPageBreak/>
        <w:t xml:space="preserve">Pytanie 5: </w:t>
      </w:r>
      <w:r w:rsidRPr="00D21466">
        <w:rPr>
          <w:rFonts w:cstheme="minorHAnsi"/>
          <w:b/>
          <w:sz w:val="20"/>
          <w:szCs w:val="20"/>
        </w:rPr>
        <w:t>Dotyczy załącznika nr 2 do SWZ (zestawienie parametrów technicznych wymaganych), zadanie 2 oraz wzoru umowy (załącznik nr 5 do SWZ), paragraf 8, ustęp 4: Czy Zamawiający wyrazi zgodę aby zaoferowany sprzęt był fabrycznie nowy, kompletny, gotowy do użytkowania, pozbawiony wad technicznych i na najwyższym poziomie technologicznym obecnie promowanym na rynku, z gwarancją liczoną od daty instalacji bez określenia roku produkcji? Pragniemy zapewnić Zamawiającego, iż nasza odpowiedzialność, w tym odpowiedzialność  gwarancyjna, jest niezależna od daty produkcji i jest liczona zawsze od daty instalacji (a instalowany sprzęt jest zawsze fabrycznie nowy). Również nasza odpowiedzialność produktowa pozostaje niezmienna bez względu na szczegółową datę produkcji sprzętu.</w:t>
      </w:r>
    </w:p>
    <w:p w14:paraId="27DBD19D" w14:textId="6E865C7B" w:rsidR="00D14039" w:rsidRPr="005F1A37" w:rsidRDefault="00D14039" w:rsidP="00D14039">
      <w:pPr>
        <w:jc w:val="both"/>
        <w:rPr>
          <w:rFonts w:cstheme="minorHAnsi"/>
          <w:color w:val="FF0000"/>
          <w:sz w:val="20"/>
          <w:szCs w:val="20"/>
        </w:rPr>
      </w:pPr>
      <w:r w:rsidRPr="005F1A37">
        <w:rPr>
          <w:rFonts w:cstheme="minorHAnsi"/>
          <w:b/>
          <w:color w:val="FF0000"/>
          <w:sz w:val="20"/>
          <w:szCs w:val="20"/>
          <w:u w:val="single"/>
        </w:rPr>
        <w:t>Odpowiedź Zamawiającego:</w:t>
      </w:r>
      <w:r w:rsidRPr="005F1A37">
        <w:rPr>
          <w:rFonts w:cstheme="minorHAnsi"/>
          <w:color w:val="FF0000"/>
          <w:sz w:val="20"/>
          <w:szCs w:val="20"/>
        </w:rPr>
        <w:t xml:space="preserve"> </w:t>
      </w:r>
      <w:r w:rsidR="00D1680D">
        <w:rPr>
          <w:rFonts w:cstheme="minorHAnsi"/>
          <w:color w:val="FF0000"/>
          <w:sz w:val="20"/>
          <w:szCs w:val="20"/>
        </w:rPr>
        <w:t xml:space="preserve">Zamawiający wymaga określenia roku produkcji, ale jednocześnie </w:t>
      </w:r>
      <w:r w:rsidR="00C9524E" w:rsidRPr="00C9524E">
        <w:rPr>
          <w:rFonts w:cstheme="minorHAnsi"/>
          <w:color w:val="FF0000"/>
          <w:sz w:val="20"/>
          <w:szCs w:val="20"/>
        </w:rPr>
        <w:t>dopuszcza sprzęt nie starszy niż z 2022 roku.</w:t>
      </w:r>
    </w:p>
    <w:p w14:paraId="67FEE730" w14:textId="77777777" w:rsidR="00D21466" w:rsidRPr="00D21466" w:rsidRDefault="00D21466" w:rsidP="00D21466">
      <w:pPr>
        <w:jc w:val="both"/>
        <w:rPr>
          <w:rFonts w:cstheme="minorHAnsi"/>
          <w:b/>
          <w:sz w:val="20"/>
          <w:szCs w:val="20"/>
        </w:rPr>
      </w:pPr>
    </w:p>
    <w:p w14:paraId="38F80BEE" w14:textId="0133B818" w:rsidR="00D21466" w:rsidRPr="00D21466" w:rsidRDefault="00D21466" w:rsidP="00D21466">
      <w:pPr>
        <w:jc w:val="both"/>
        <w:rPr>
          <w:rFonts w:cstheme="minorHAnsi"/>
          <w:b/>
          <w:sz w:val="20"/>
          <w:szCs w:val="20"/>
        </w:rPr>
      </w:pPr>
      <w:r>
        <w:rPr>
          <w:rFonts w:cstheme="minorHAnsi"/>
          <w:b/>
          <w:sz w:val="20"/>
          <w:szCs w:val="20"/>
        </w:rPr>
        <w:t xml:space="preserve">Pytanie 6: </w:t>
      </w:r>
      <w:r w:rsidRPr="00D21466">
        <w:rPr>
          <w:rFonts w:cstheme="minorHAnsi"/>
          <w:b/>
          <w:sz w:val="20"/>
          <w:szCs w:val="20"/>
        </w:rPr>
        <w:t>Dotyczy wzoru umowy (załącznik nr 5 do SWZ), paragraf 3, ustęp 1: Czy Zamawiający wyrazi zgodę na wydłużenie terminu realizacji umowy do 3 tygodni od daty jej podpisania?</w:t>
      </w:r>
    </w:p>
    <w:p w14:paraId="3705366C" w14:textId="3A04CF8F" w:rsidR="00D14039" w:rsidRPr="005F1A37" w:rsidRDefault="00D14039" w:rsidP="00D14039">
      <w:pPr>
        <w:jc w:val="both"/>
        <w:rPr>
          <w:rFonts w:cstheme="minorHAnsi"/>
          <w:color w:val="FF0000"/>
          <w:sz w:val="20"/>
          <w:szCs w:val="20"/>
        </w:rPr>
      </w:pPr>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sidR="00C9524E" w:rsidRPr="00C9524E">
        <w:rPr>
          <w:rFonts w:cstheme="minorHAnsi"/>
          <w:color w:val="FF0000"/>
          <w:sz w:val="20"/>
          <w:szCs w:val="20"/>
        </w:rPr>
        <w:t>nie wyraża zgody</w:t>
      </w:r>
      <w:r w:rsidR="00C9524E">
        <w:rPr>
          <w:rFonts w:cstheme="minorHAnsi"/>
          <w:color w:val="FF0000"/>
          <w:sz w:val="20"/>
          <w:szCs w:val="20"/>
        </w:rPr>
        <w:t>.</w:t>
      </w:r>
    </w:p>
    <w:p w14:paraId="1EEE8E18" w14:textId="77777777" w:rsidR="00D21466" w:rsidRPr="00D21466" w:rsidRDefault="00D21466" w:rsidP="00D21466">
      <w:pPr>
        <w:jc w:val="both"/>
        <w:rPr>
          <w:rFonts w:cstheme="minorHAnsi"/>
          <w:b/>
          <w:sz w:val="20"/>
          <w:szCs w:val="20"/>
        </w:rPr>
      </w:pPr>
    </w:p>
    <w:p w14:paraId="40CDE006" w14:textId="726732F3" w:rsidR="00D21466" w:rsidRPr="00D21466" w:rsidRDefault="00D21466" w:rsidP="00D21466">
      <w:pPr>
        <w:jc w:val="both"/>
        <w:rPr>
          <w:rFonts w:cstheme="minorHAnsi"/>
          <w:b/>
          <w:sz w:val="20"/>
          <w:szCs w:val="20"/>
        </w:rPr>
      </w:pPr>
      <w:r>
        <w:rPr>
          <w:rFonts w:cstheme="minorHAnsi"/>
          <w:b/>
          <w:sz w:val="20"/>
          <w:szCs w:val="20"/>
        </w:rPr>
        <w:t xml:space="preserve">Pytanie 7: </w:t>
      </w:r>
      <w:r w:rsidRPr="00D21466">
        <w:rPr>
          <w:rFonts w:cstheme="minorHAnsi"/>
          <w:b/>
          <w:sz w:val="20"/>
          <w:szCs w:val="20"/>
        </w:rPr>
        <w:t>Dotyczy wzoru umowy (załącznik nr 5 do SWZ), paragraf 8, ustęp 9: Czy Zamawiający wyrazi zgodę na to, aby czas reakcji serwisu był liczony w dniach roboczych?</w:t>
      </w:r>
    </w:p>
    <w:p w14:paraId="5E05A486" w14:textId="6F2F3C9F" w:rsidR="00D14039" w:rsidRPr="005F1A37" w:rsidRDefault="00D14039" w:rsidP="00D14039">
      <w:pPr>
        <w:jc w:val="both"/>
        <w:rPr>
          <w:rFonts w:cstheme="minorHAnsi"/>
          <w:color w:val="FF0000"/>
          <w:sz w:val="20"/>
          <w:szCs w:val="20"/>
        </w:rPr>
      </w:pPr>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sidR="00C9524E" w:rsidRPr="00C9524E">
        <w:rPr>
          <w:rFonts w:cstheme="minorHAnsi"/>
          <w:color w:val="FF0000"/>
          <w:sz w:val="20"/>
          <w:szCs w:val="20"/>
        </w:rPr>
        <w:t>wyraża zgodę</w:t>
      </w:r>
      <w:r w:rsidR="00C9524E">
        <w:rPr>
          <w:rFonts w:cstheme="minorHAnsi"/>
          <w:color w:val="FF0000"/>
          <w:sz w:val="20"/>
          <w:szCs w:val="20"/>
        </w:rPr>
        <w:t>.</w:t>
      </w:r>
    </w:p>
    <w:p w14:paraId="35180D96" w14:textId="77777777" w:rsidR="00D21466" w:rsidRPr="00D21466" w:rsidRDefault="00D21466" w:rsidP="00D21466">
      <w:pPr>
        <w:jc w:val="both"/>
        <w:rPr>
          <w:rFonts w:cstheme="minorHAnsi"/>
          <w:b/>
          <w:sz w:val="20"/>
          <w:szCs w:val="20"/>
        </w:rPr>
      </w:pPr>
    </w:p>
    <w:p w14:paraId="76CE114D" w14:textId="4DE78935" w:rsidR="00D21466" w:rsidRPr="00D21466" w:rsidRDefault="00D21466" w:rsidP="00D21466">
      <w:pPr>
        <w:jc w:val="both"/>
        <w:rPr>
          <w:rFonts w:cstheme="minorHAnsi"/>
          <w:b/>
          <w:sz w:val="20"/>
          <w:szCs w:val="20"/>
        </w:rPr>
      </w:pPr>
      <w:r>
        <w:rPr>
          <w:rFonts w:cstheme="minorHAnsi"/>
          <w:b/>
          <w:sz w:val="20"/>
          <w:szCs w:val="20"/>
        </w:rPr>
        <w:t xml:space="preserve">Pytanie 8: </w:t>
      </w:r>
      <w:r w:rsidRPr="00D21466">
        <w:rPr>
          <w:rFonts w:cstheme="minorHAnsi"/>
          <w:b/>
          <w:sz w:val="20"/>
          <w:szCs w:val="20"/>
        </w:rPr>
        <w:t>Dotyczy wzoru umowy (załącznik nr 5 do SWZ), paragraf 8, ustęp 10: Czy Zamawiający wyrazi zgodę na zmianę części ustępu 10 na zapis następującej treści: „W przypadku naprawy trwającej dłużej niż 5 dni roboczych Wykonawca zobowiązuje się do zapewnienia zastępczego elementu przedmiotu umowy. (…)”?</w:t>
      </w:r>
    </w:p>
    <w:p w14:paraId="198599F9" w14:textId="0A580E74" w:rsidR="00D14039" w:rsidRPr="005F1A37" w:rsidRDefault="00D14039" w:rsidP="00D14039">
      <w:pPr>
        <w:jc w:val="both"/>
        <w:rPr>
          <w:rFonts w:cstheme="minorHAnsi"/>
          <w:color w:val="FF0000"/>
          <w:sz w:val="20"/>
          <w:szCs w:val="20"/>
        </w:rPr>
      </w:pPr>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sidR="00C9524E" w:rsidRPr="00C9524E">
        <w:rPr>
          <w:rFonts w:cstheme="minorHAnsi"/>
          <w:color w:val="FF0000"/>
          <w:sz w:val="20"/>
          <w:szCs w:val="20"/>
        </w:rPr>
        <w:t>wyraża zgodę</w:t>
      </w:r>
      <w:r w:rsidR="00C9524E">
        <w:rPr>
          <w:rFonts w:cstheme="minorHAnsi"/>
          <w:color w:val="FF0000"/>
          <w:sz w:val="20"/>
          <w:szCs w:val="20"/>
        </w:rPr>
        <w:t>.</w:t>
      </w:r>
    </w:p>
    <w:p w14:paraId="5A7AA0B2" w14:textId="77777777" w:rsidR="00D21466" w:rsidRPr="00D21466" w:rsidRDefault="00D21466" w:rsidP="00D21466">
      <w:pPr>
        <w:jc w:val="both"/>
        <w:rPr>
          <w:rFonts w:cstheme="minorHAnsi"/>
          <w:b/>
          <w:sz w:val="20"/>
          <w:szCs w:val="20"/>
        </w:rPr>
      </w:pPr>
    </w:p>
    <w:p w14:paraId="2D73B1E5" w14:textId="1A1CA974" w:rsidR="00D21466" w:rsidRPr="00D21466" w:rsidRDefault="00D21466" w:rsidP="00D21466">
      <w:pPr>
        <w:jc w:val="both"/>
        <w:rPr>
          <w:rFonts w:cstheme="minorHAnsi"/>
          <w:b/>
          <w:sz w:val="20"/>
          <w:szCs w:val="20"/>
        </w:rPr>
      </w:pPr>
      <w:r>
        <w:rPr>
          <w:rFonts w:cstheme="minorHAnsi"/>
          <w:b/>
          <w:sz w:val="20"/>
          <w:szCs w:val="20"/>
        </w:rPr>
        <w:t xml:space="preserve">Pytanie 9: </w:t>
      </w:r>
      <w:r w:rsidRPr="00D21466">
        <w:rPr>
          <w:rFonts w:cstheme="minorHAnsi"/>
          <w:b/>
          <w:sz w:val="20"/>
          <w:szCs w:val="20"/>
        </w:rPr>
        <w:t>Dotyczy wzoru umowy (załącznik nr 5 do SWZ), paragraf 8, ustęp 17: Czy Zamawiający wyrazi zgodę na zagwarantowanie 8letniego dostępu do wszystkich części zamiennych oraz serwisu pogwarancyjnego?</w:t>
      </w:r>
    </w:p>
    <w:p w14:paraId="3570B183" w14:textId="021AAA53" w:rsidR="00D14039" w:rsidRPr="005F1A37" w:rsidRDefault="00D14039" w:rsidP="00D14039">
      <w:pPr>
        <w:jc w:val="both"/>
        <w:rPr>
          <w:rFonts w:cstheme="minorHAnsi"/>
          <w:color w:val="FF0000"/>
          <w:sz w:val="20"/>
          <w:szCs w:val="20"/>
        </w:rPr>
      </w:pPr>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sidR="00C9524E" w:rsidRPr="00C9524E">
        <w:rPr>
          <w:rFonts w:cstheme="minorHAnsi"/>
          <w:color w:val="FF0000"/>
          <w:sz w:val="20"/>
          <w:szCs w:val="20"/>
        </w:rPr>
        <w:t>nie wyraża zgody</w:t>
      </w:r>
      <w:r w:rsidR="00C9524E">
        <w:rPr>
          <w:rFonts w:cstheme="minorHAnsi"/>
          <w:color w:val="FF0000"/>
          <w:sz w:val="20"/>
          <w:szCs w:val="20"/>
        </w:rPr>
        <w:t>.</w:t>
      </w:r>
    </w:p>
    <w:p w14:paraId="4A7C60E1" w14:textId="77777777" w:rsidR="00D21466" w:rsidRPr="00D21466" w:rsidRDefault="00D21466" w:rsidP="00D21466">
      <w:pPr>
        <w:jc w:val="both"/>
        <w:rPr>
          <w:rFonts w:cstheme="minorHAnsi"/>
          <w:b/>
          <w:sz w:val="20"/>
          <w:szCs w:val="20"/>
        </w:rPr>
      </w:pPr>
    </w:p>
    <w:p w14:paraId="209D648B" w14:textId="2804CEF1" w:rsidR="00D21466" w:rsidRPr="00D21466" w:rsidRDefault="00D21466" w:rsidP="00D21466">
      <w:pPr>
        <w:jc w:val="both"/>
        <w:rPr>
          <w:rFonts w:cstheme="minorHAnsi"/>
          <w:b/>
          <w:sz w:val="20"/>
          <w:szCs w:val="20"/>
        </w:rPr>
      </w:pPr>
      <w:r>
        <w:rPr>
          <w:rFonts w:cstheme="minorHAnsi"/>
          <w:b/>
          <w:sz w:val="20"/>
          <w:szCs w:val="20"/>
        </w:rPr>
        <w:t xml:space="preserve">Pytanie 10: </w:t>
      </w:r>
      <w:r w:rsidRPr="00D21466">
        <w:rPr>
          <w:rFonts w:cstheme="minorHAnsi"/>
          <w:b/>
          <w:sz w:val="20"/>
          <w:szCs w:val="20"/>
        </w:rPr>
        <w:t>Dotyczy wzoru umowy (załącznik nr 5 do SWZ), paragraf 9, ustęp 1, podpunkt 4): Czy Zamawiający wyrazi zgodę na to, aby łączna maksymalna wysokość kar umownych nie mogła przekroczyć 20% wartości przedmiotu umowy?</w:t>
      </w:r>
    </w:p>
    <w:p w14:paraId="539EB2C6" w14:textId="09D9C301" w:rsidR="00D14039" w:rsidRPr="005F1A37" w:rsidRDefault="00D14039" w:rsidP="00D14039">
      <w:pPr>
        <w:jc w:val="both"/>
        <w:rPr>
          <w:rFonts w:cstheme="minorHAnsi"/>
          <w:color w:val="FF0000"/>
          <w:sz w:val="20"/>
          <w:szCs w:val="20"/>
        </w:rPr>
      </w:pPr>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sidR="00C9524E" w:rsidRPr="00C9524E">
        <w:rPr>
          <w:rFonts w:cstheme="minorHAnsi"/>
          <w:color w:val="FF0000"/>
          <w:sz w:val="20"/>
          <w:szCs w:val="20"/>
        </w:rPr>
        <w:t>wyraża zgod</w:t>
      </w:r>
      <w:r w:rsidR="00C9524E">
        <w:rPr>
          <w:rFonts w:cstheme="minorHAnsi"/>
          <w:color w:val="FF0000"/>
          <w:sz w:val="20"/>
          <w:szCs w:val="20"/>
        </w:rPr>
        <w:t>ę na zmianę wysokości kar umownych do poziomu 50% wartości przedmiotu umowy.</w:t>
      </w:r>
    </w:p>
    <w:p w14:paraId="3C3A56F2" w14:textId="5835770D" w:rsidR="005F1A37" w:rsidRDefault="005F1A37" w:rsidP="005F1A37">
      <w:pPr>
        <w:jc w:val="both"/>
        <w:rPr>
          <w:rFonts w:cstheme="minorHAnsi"/>
          <w:b/>
          <w:sz w:val="20"/>
          <w:szCs w:val="20"/>
        </w:rPr>
      </w:pPr>
    </w:p>
    <w:p w14:paraId="0A910C54" w14:textId="6BB46F1D" w:rsidR="00B21F0B" w:rsidRPr="00B21F0B" w:rsidRDefault="00B21F0B" w:rsidP="00B21F0B">
      <w:pPr>
        <w:jc w:val="both"/>
        <w:rPr>
          <w:rFonts w:cstheme="minorHAnsi"/>
          <w:b/>
          <w:sz w:val="20"/>
          <w:szCs w:val="20"/>
        </w:rPr>
      </w:pPr>
      <w:r>
        <w:rPr>
          <w:rFonts w:cstheme="minorHAnsi"/>
          <w:b/>
          <w:sz w:val="20"/>
          <w:szCs w:val="20"/>
        </w:rPr>
        <w:t xml:space="preserve">Pytanie 11: </w:t>
      </w:r>
      <w:r w:rsidRPr="00B21F0B">
        <w:rPr>
          <w:rFonts w:cstheme="minorHAnsi"/>
          <w:b/>
          <w:sz w:val="20"/>
          <w:szCs w:val="20"/>
        </w:rPr>
        <w:t xml:space="preserve">Dotyczy Zadania nr 2 – </w:t>
      </w:r>
      <w:proofErr w:type="spellStart"/>
      <w:r w:rsidRPr="00B21F0B">
        <w:rPr>
          <w:rFonts w:cstheme="minorHAnsi"/>
          <w:b/>
          <w:sz w:val="20"/>
          <w:szCs w:val="20"/>
        </w:rPr>
        <w:t>Egzoskop</w:t>
      </w:r>
      <w:proofErr w:type="spellEnd"/>
      <w:r w:rsidRPr="00B21F0B">
        <w:rPr>
          <w:rFonts w:cstheme="minorHAnsi"/>
          <w:b/>
          <w:sz w:val="20"/>
          <w:szCs w:val="20"/>
        </w:rPr>
        <w:t xml:space="preserve"> 1. </w:t>
      </w:r>
    </w:p>
    <w:p w14:paraId="0CC8527D" w14:textId="77777777" w:rsidR="00B21F0B" w:rsidRPr="00B21F0B" w:rsidRDefault="00B21F0B" w:rsidP="00B21F0B">
      <w:pPr>
        <w:jc w:val="both"/>
        <w:rPr>
          <w:rFonts w:cstheme="minorHAnsi"/>
          <w:b/>
          <w:sz w:val="20"/>
          <w:szCs w:val="20"/>
        </w:rPr>
      </w:pPr>
      <w:r w:rsidRPr="00B21F0B">
        <w:rPr>
          <w:rFonts w:cstheme="minorHAnsi"/>
          <w:b/>
          <w:sz w:val="20"/>
          <w:szCs w:val="20"/>
        </w:rPr>
        <w:t>Czy Zamawiający dopuszcza możliwość zwolnienia Wykonawcy z kar umownych za zwłokę w usunięciu wad w przypadku przekroczenia terminów określonych w umowie, pod warunkiem dostarczenia sprzętu zastępczego o tej samej funkcjonalności?</w:t>
      </w:r>
    </w:p>
    <w:p w14:paraId="3BE86C54" w14:textId="0B9C81B5" w:rsidR="00B21F0B" w:rsidRPr="00B21F0B" w:rsidRDefault="00B21F0B" w:rsidP="00B21F0B">
      <w:pPr>
        <w:jc w:val="both"/>
        <w:rPr>
          <w:rFonts w:cstheme="minorHAnsi"/>
          <w:b/>
          <w:sz w:val="20"/>
          <w:szCs w:val="20"/>
        </w:rPr>
      </w:pPr>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Pr>
          <w:rFonts w:cstheme="minorHAnsi"/>
          <w:color w:val="FF0000"/>
          <w:sz w:val="20"/>
          <w:szCs w:val="20"/>
        </w:rPr>
        <w:t>dopuszcza</w:t>
      </w:r>
      <w:r w:rsidR="00A453CC">
        <w:rPr>
          <w:rFonts w:cstheme="minorHAnsi"/>
          <w:color w:val="FF0000"/>
          <w:sz w:val="20"/>
          <w:szCs w:val="20"/>
        </w:rPr>
        <w:t>, jednakże dokona badania każdorazowo sytuacji.</w:t>
      </w:r>
    </w:p>
    <w:p w14:paraId="6C3A12DF" w14:textId="75934DBF" w:rsidR="00B21F0B" w:rsidRDefault="00257186" w:rsidP="00B21F0B">
      <w:pPr>
        <w:jc w:val="both"/>
        <w:rPr>
          <w:rFonts w:cstheme="minorHAnsi"/>
          <w:b/>
          <w:sz w:val="20"/>
          <w:szCs w:val="20"/>
        </w:rPr>
      </w:pPr>
      <w:r>
        <w:rPr>
          <w:rFonts w:cstheme="minorHAnsi"/>
          <w:b/>
          <w:sz w:val="20"/>
          <w:szCs w:val="20"/>
        </w:rPr>
        <w:t xml:space="preserve">Pytanie 12: </w:t>
      </w:r>
      <w:r w:rsidR="00B21F0B" w:rsidRPr="00B21F0B">
        <w:rPr>
          <w:rFonts w:cstheme="minorHAnsi"/>
          <w:b/>
          <w:sz w:val="20"/>
          <w:szCs w:val="20"/>
        </w:rPr>
        <w:t xml:space="preserve">Dotyczy Zadania nr 2 – </w:t>
      </w:r>
      <w:proofErr w:type="spellStart"/>
      <w:r w:rsidR="00B21F0B" w:rsidRPr="00B21F0B">
        <w:rPr>
          <w:rFonts w:cstheme="minorHAnsi"/>
          <w:b/>
          <w:sz w:val="20"/>
          <w:szCs w:val="20"/>
        </w:rPr>
        <w:t>Egzoskop</w:t>
      </w:r>
      <w:proofErr w:type="spellEnd"/>
      <w:r w:rsidR="00B21F0B" w:rsidRPr="00B21F0B">
        <w:rPr>
          <w:rFonts w:cstheme="minorHAnsi"/>
          <w:b/>
          <w:sz w:val="20"/>
          <w:szCs w:val="20"/>
        </w:rPr>
        <w:t xml:space="preserve"> </w:t>
      </w:r>
      <w:r>
        <w:rPr>
          <w:rFonts w:cstheme="minorHAnsi"/>
          <w:b/>
          <w:sz w:val="20"/>
          <w:szCs w:val="20"/>
        </w:rPr>
        <w:t xml:space="preserve"> </w:t>
      </w:r>
      <w:r w:rsidR="00B21F0B" w:rsidRPr="00B21F0B">
        <w:rPr>
          <w:rFonts w:cstheme="minorHAnsi"/>
          <w:b/>
          <w:sz w:val="20"/>
          <w:szCs w:val="20"/>
        </w:rPr>
        <w:t xml:space="preserve">Czy w załączniku nr 2 do SWZ- zestawienie parametrów technicznych wymaganych nie zaszła omyłka w podanych numerach pakietów? Zamawiający określa: zadanie 1- nawigacja śródoperacyjna, zadanie 2- tor wizyjny, zadanie 3- </w:t>
      </w:r>
      <w:proofErr w:type="spellStart"/>
      <w:r w:rsidR="00B21F0B" w:rsidRPr="00B21F0B">
        <w:rPr>
          <w:rFonts w:cstheme="minorHAnsi"/>
          <w:b/>
          <w:sz w:val="20"/>
          <w:szCs w:val="20"/>
        </w:rPr>
        <w:t>egzoskop</w:t>
      </w:r>
      <w:proofErr w:type="spellEnd"/>
      <w:r w:rsidR="00B21F0B" w:rsidRPr="00B21F0B">
        <w:rPr>
          <w:rFonts w:cstheme="minorHAnsi"/>
          <w:b/>
          <w:sz w:val="20"/>
          <w:szCs w:val="20"/>
        </w:rPr>
        <w:t xml:space="preserve">, natomiast W SWZ PKT III opis przedmiotu zamówienia, Zamawiający podzielił zamówienie na 3 części: Zadanie 1- Nawigacja śródoperacyjna Zadanie 2- </w:t>
      </w:r>
      <w:proofErr w:type="spellStart"/>
      <w:r w:rsidR="00B21F0B" w:rsidRPr="00B21F0B">
        <w:rPr>
          <w:rFonts w:cstheme="minorHAnsi"/>
          <w:b/>
          <w:sz w:val="20"/>
          <w:szCs w:val="20"/>
        </w:rPr>
        <w:t>Egzoskop</w:t>
      </w:r>
      <w:proofErr w:type="spellEnd"/>
      <w:r w:rsidR="00B21F0B" w:rsidRPr="00B21F0B">
        <w:rPr>
          <w:rFonts w:cstheme="minorHAnsi"/>
          <w:b/>
          <w:sz w:val="20"/>
          <w:szCs w:val="20"/>
        </w:rPr>
        <w:t xml:space="preserve"> Zadanie 3- Tor wizyjny Prosimy również o potwierdzenie prawidłowości podanych w załączniku nr 7 do SWZ kwot wadium. </w:t>
      </w:r>
    </w:p>
    <w:p w14:paraId="554A6AAF" w14:textId="6579DDC3" w:rsidR="004817ED" w:rsidRPr="00C5771B" w:rsidRDefault="004817ED" w:rsidP="008115D8">
      <w:pPr>
        <w:jc w:val="both"/>
      </w:pPr>
      <w:r w:rsidRPr="005F1A37">
        <w:rPr>
          <w:rFonts w:cstheme="minorHAnsi"/>
          <w:b/>
          <w:color w:val="FF0000"/>
          <w:sz w:val="20"/>
          <w:szCs w:val="20"/>
          <w:u w:val="single"/>
        </w:rPr>
        <w:t>Odpowiedź Zamawiającego:</w:t>
      </w:r>
      <w:r w:rsidRPr="005F1A37">
        <w:rPr>
          <w:rFonts w:cstheme="minorHAnsi"/>
          <w:color w:val="FF0000"/>
          <w:sz w:val="20"/>
          <w:szCs w:val="20"/>
        </w:rPr>
        <w:t xml:space="preserve"> Zamawiający </w:t>
      </w:r>
      <w:r w:rsidR="008115D8">
        <w:rPr>
          <w:rFonts w:cstheme="minorHAnsi"/>
          <w:color w:val="FF0000"/>
          <w:sz w:val="20"/>
          <w:szCs w:val="20"/>
        </w:rPr>
        <w:t>wyjaśnia, że doszło do omyłki pisarskiej w Załączniku nr 2.</w:t>
      </w:r>
      <w:r w:rsidR="008115D8" w:rsidRPr="008115D8">
        <w:t xml:space="preserve"> </w:t>
      </w:r>
      <w:r w:rsidR="00C5771B">
        <w:br/>
      </w:r>
      <w:r w:rsidR="008115D8" w:rsidRPr="008115D8">
        <w:rPr>
          <w:rFonts w:cstheme="minorHAnsi"/>
          <w:color w:val="FF0000"/>
          <w:sz w:val="20"/>
          <w:szCs w:val="20"/>
        </w:rPr>
        <w:t>Zadanie 1 – Nawigacja śródoperacyjna</w:t>
      </w:r>
      <w:r w:rsidR="008115D8">
        <w:rPr>
          <w:rFonts w:cstheme="minorHAnsi"/>
          <w:color w:val="FF0000"/>
          <w:sz w:val="20"/>
          <w:szCs w:val="20"/>
        </w:rPr>
        <w:t xml:space="preserve">; </w:t>
      </w:r>
      <w:r w:rsidR="008115D8" w:rsidRPr="008115D8">
        <w:rPr>
          <w:rFonts w:cstheme="minorHAnsi"/>
          <w:color w:val="FF0000"/>
          <w:sz w:val="20"/>
          <w:szCs w:val="20"/>
        </w:rPr>
        <w:t xml:space="preserve">Zadanie 2 – </w:t>
      </w:r>
      <w:proofErr w:type="spellStart"/>
      <w:r w:rsidR="008115D8" w:rsidRPr="008115D8">
        <w:rPr>
          <w:rFonts w:cstheme="minorHAnsi"/>
          <w:color w:val="FF0000"/>
          <w:sz w:val="20"/>
          <w:szCs w:val="20"/>
        </w:rPr>
        <w:t>Egzoskop</w:t>
      </w:r>
      <w:proofErr w:type="spellEnd"/>
      <w:r w:rsidR="008115D8">
        <w:rPr>
          <w:rFonts w:cstheme="minorHAnsi"/>
          <w:color w:val="FF0000"/>
          <w:sz w:val="20"/>
          <w:szCs w:val="20"/>
        </w:rPr>
        <w:t xml:space="preserve">; </w:t>
      </w:r>
      <w:r w:rsidR="008115D8" w:rsidRPr="008115D8">
        <w:rPr>
          <w:rFonts w:cstheme="minorHAnsi"/>
          <w:color w:val="FF0000"/>
          <w:sz w:val="20"/>
          <w:szCs w:val="20"/>
        </w:rPr>
        <w:t>Zadanie 3 - Tor wizyjny</w:t>
      </w:r>
      <w:r w:rsidR="008115D8">
        <w:rPr>
          <w:rFonts w:cstheme="minorHAnsi"/>
          <w:color w:val="FF0000"/>
          <w:sz w:val="20"/>
          <w:szCs w:val="20"/>
        </w:rPr>
        <w:t>. Ponadto potwierdza prawidłowość podanych w Załączniku nr 7 kwot wadium.</w:t>
      </w:r>
    </w:p>
    <w:p w14:paraId="0AF2DC31" w14:textId="219C6F1E" w:rsidR="00B21F0B" w:rsidRPr="00B21F0B" w:rsidRDefault="00257186" w:rsidP="00B21F0B">
      <w:pPr>
        <w:jc w:val="both"/>
        <w:rPr>
          <w:rFonts w:cstheme="minorHAnsi"/>
          <w:b/>
          <w:sz w:val="20"/>
          <w:szCs w:val="20"/>
        </w:rPr>
      </w:pPr>
      <w:r>
        <w:rPr>
          <w:rFonts w:cstheme="minorHAnsi"/>
          <w:b/>
          <w:sz w:val="20"/>
          <w:szCs w:val="20"/>
        </w:rPr>
        <w:t xml:space="preserve">Pytanie 13: </w:t>
      </w:r>
      <w:r w:rsidR="00B21F0B" w:rsidRPr="00B21F0B">
        <w:rPr>
          <w:rFonts w:cstheme="minorHAnsi"/>
          <w:b/>
          <w:sz w:val="20"/>
          <w:szCs w:val="20"/>
        </w:rPr>
        <w:t xml:space="preserve">Czy w związku z przeznaczeniem i charakterem oferowanych produktów, które wymagają sprowadzenia zza granicy oraz na obecną światową sytuację na rynku sprzętu medycznego przy zakłóconym obecnie łańcuchu dostaw komponentów produkcyjnych, Zamawiający określi termin wykonania zamówienia dla zadania nr 2- </w:t>
      </w:r>
      <w:proofErr w:type="spellStart"/>
      <w:r w:rsidR="00B21F0B" w:rsidRPr="00B21F0B">
        <w:rPr>
          <w:rFonts w:cstheme="minorHAnsi"/>
          <w:b/>
          <w:sz w:val="20"/>
          <w:szCs w:val="20"/>
        </w:rPr>
        <w:t>egzoskop</w:t>
      </w:r>
      <w:proofErr w:type="spellEnd"/>
      <w:r w:rsidR="00B21F0B" w:rsidRPr="00B21F0B">
        <w:rPr>
          <w:rFonts w:cstheme="minorHAnsi"/>
          <w:b/>
          <w:sz w:val="20"/>
          <w:szCs w:val="20"/>
        </w:rPr>
        <w:t xml:space="preserve"> do 4 tygodni od dnia zawarcia umowy?</w:t>
      </w:r>
    </w:p>
    <w:p w14:paraId="21F5FBED" w14:textId="4EE94B79" w:rsidR="00B21F0B" w:rsidRPr="00B21F0B" w:rsidRDefault="00E66B9A" w:rsidP="00B21F0B">
      <w:pPr>
        <w:jc w:val="both"/>
        <w:rPr>
          <w:rFonts w:cstheme="minorHAnsi"/>
          <w:b/>
          <w:sz w:val="20"/>
          <w:szCs w:val="20"/>
        </w:rPr>
      </w:pPr>
      <w:r w:rsidRPr="005F1A37">
        <w:rPr>
          <w:rFonts w:cstheme="minorHAnsi"/>
          <w:b/>
          <w:color w:val="FF0000"/>
          <w:sz w:val="20"/>
          <w:szCs w:val="20"/>
          <w:u w:val="single"/>
        </w:rPr>
        <w:t>Odpowiedź Zamawiającego</w:t>
      </w:r>
      <w:r w:rsidR="007F51D7">
        <w:rPr>
          <w:rFonts w:cstheme="minorHAnsi"/>
          <w:b/>
          <w:color w:val="FF0000"/>
          <w:sz w:val="20"/>
          <w:szCs w:val="20"/>
          <w:u w:val="single"/>
        </w:rPr>
        <w:t>:</w:t>
      </w:r>
      <w:r w:rsidRPr="00B21F0B">
        <w:rPr>
          <w:rFonts w:cstheme="minorHAnsi"/>
          <w:b/>
          <w:sz w:val="20"/>
          <w:szCs w:val="20"/>
        </w:rPr>
        <w:t xml:space="preserve"> </w:t>
      </w:r>
      <w:r w:rsidR="00B21F0B" w:rsidRPr="007F51D7">
        <w:rPr>
          <w:rFonts w:cstheme="minorHAnsi"/>
          <w:color w:val="FF0000"/>
          <w:sz w:val="20"/>
          <w:szCs w:val="20"/>
        </w:rPr>
        <w:t>Zamawiający nie wyraża zgody.</w:t>
      </w:r>
      <w:r w:rsidR="00B21F0B" w:rsidRPr="007F51D7">
        <w:rPr>
          <w:rFonts w:cstheme="minorHAnsi"/>
          <w:b/>
          <w:color w:val="FF0000"/>
          <w:sz w:val="20"/>
          <w:szCs w:val="20"/>
        </w:rPr>
        <w:t xml:space="preserve"> </w:t>
      </w:r>
    </w:p>
    <w:p w14:paraId="74CE6872" w14:textId="2F43A2E7" w:rsidR="00B21F0B" w:rsidRPr="00B21F0B" w:rsidRDefault="00B21F0B" w:rsidP="00B21F0B">
      <w:pPr>
        <w:jc w:val="both"/>
        <w:rPr>
          <w:rFonts w:cstheme="minorHAnsi"/>
          <w:b/>
          <w:sz w:val="20"/>
          <w:szCs w:val="20"/>
        </w:rPr>
      </w:pPr>
      <w:r w:rsidRPr="00B21F0B">
        <w:rPr>
          <w:rFonts w:cstheme="minorHAnsi"/>
          <w:b/>
          <w:sz w:val="20"/>
          <w:szCs w:val="20"/>
        </w:rPr>
        <w:t xml:space="preserve"> </w:t>
      </w:r>
      <w:r w:rsidR="00257186">
        <w:rPr>
          <w:rFonts w:cstheme="minorHAnsi"/>
          <w:b/>
          <w:sz w:val="20"/>
          <w:szCs w:val="20"/>
        </w:rPr>
        <w:t xml:space="preserve">Pytanie 14: </w:t>
      </w:r>
      <w:r w:rsidRPr="00B21F0B">
        <w:rPr>
          <w:rFonts w:cstheme="minorHAnsi"/>
          <w:b/>
          <w:sz w:val="20"/>
          <w:szCs w:val="20"/>
        </w:rPr>
        <w:t xml:space="preserve">Zwracamy się do Zamawiającego z prośbą o wyrażenie zgody na wydłużenie czasu reakcji serwisu do 48 godzin. Czas ten jest optymalny pod względem planowania prac serwisu i tym samym zapewnienia usług na najwyższym poziomie. </w:t>
      </w:r>
      <w:proofErr w:type="spellStart"/>
      <w:r w:rsidRPr="00B21F0B">
        <w:rPr>
          <w:rFonts w:cstheme="minorHAnsi"/>
          <w:b/>
          <w:sz w:val="20"/>
          <w:szCs w:val="20"/>
        </w:rPr>
        <w:t>Seite</w:t>
      </w:r>
      <w:proofErr w:type="spellEnd"/>
      <w:r w:rsidRPr="00B21F0B">
        <w:rPr>
          <w:rFonts w:cstheme="minorHAnsi"/>
          <w:b/>
          <w:sz w:val="20"/>
          <w:szCs w:val="20"/>
        </w:rPr>
        <w:t xml:space="preserve"> 2 von 2 </w:t>
      </w:r>
    </w:p>
    <w:p w14:paraId="2D89C3D8" w14:textId="22BAEB31" w:rsidR="00B21F0B" w:rsidRPr="007F51D7" w:rsidRDefault="00E66B9A" w:rsidP="00B21F0B">
      <w:pPr>
        <w:jc w:val="both"/>
        <w:rPr>
          <w:rFonts w:cstheme="minorHAnsi"/>
          <w:color w:val="FF0000"/>
          <w:sz w:val="20"/>
          <w:szCs w:val="20"/>
        </w:rPr>
      </w:pPr>
      <w:r w:rsidRPr="005F1A37">
        <w:rPr>
          <w:rFonts w:cstheme="minorHAnsi"/>
          <w:b/>
          <w:color w:val="FF0000"/>
          <w:sz w:val="20"/>
          <w:szCs w:val="20"/>
          <w:u w:val="single"/>
        </w:rPr>
        <w:t>Odpowiedź Zamawiającego</w:t>
      </w:r>
      <w:r w:rsidR="007F51D7">
        <w:rPr>
          <w:rFonts w:cstheme="minorHAnsi"/>
          <w:b/>
          <w:color w:val="FF0000"/>
          <w:sz w:val="20"/>
          <w:szCs w:val="20"/>
          <w:u w:val="single"/>
        </w:rPr>
        <w:t>:</w:t>
      </w:r>
      <w:r w:rsidRPr="00B21F0B">
        <w:rPr>
          <w:rFonts w:cstheme="minorHAnsi"/>
          <w:b/>
          <w:sz w:val="20"/>
          <w:szCs w:val="20"/>
        </w:rPr>
        <w:t xml:space="preserve"> </w:t>
      </w:r>
      <w:r w:rsidR="00B21F0B" w:rsidRPr="007F51D7">
        <w:rPr>
          <w:rFonts w:cstheme="minorHAnsi"/>
          <w:color w:val="FF0000"/>
          <w:sz w:val="20"/>
          <w:szCs w:val="20"/>
        </w:rPr>
        <w:t>Zamawiający wyraża zgodę</w:t>
      </w:r>
      <w:r w:rsidR="007F51D7">
        <w:rPr>
          <w:rFonts w:cstheme="minorHAnsi"/>
          <w:color w:val="FF0000"/>
          <w:sz w:val="20"/>
          <w:szCs w:val="20"/>
        </w:rPr>
        <w:t>.</w:t>
      </w:r>
    </w:p>
    <w:p w14:paraId="192AF4A3" w14:textId="1053DE60" w:rsidR="00B21F0B" w:rsidRPr="00B21F0B" w:rsidRDefault="00257186" w:rsidP="00B21F0B">
      <w:pPr>
        <w:jc w:val="both"/>
        <w:rPr>
          <w:rFonts w:cstheme="minorHAnsi"/>
          <w:b/>
          <w:sz w:val="20"/>
          <w:szCs w:val="20"/>
        </w:rPr>
      </w:pPr>
      <w:r>
        <w:rPr>
          <w:rFonts w:cstheme="minorHAnsi"/>
          <w:b/>
          <w:sz w:val="20"/>
          <w:szCs w:val="20"/>
        </w:rPr>
        <w:t>Pytanie 15:</w:t>
      </w:r>
      <w:r w:rsidR="00B21F0B" w:rsidRPr="00B21F0B">
        <w:rPr>
          <w:rFonts w:cstheme="minorHAnsi"/>
          <w:b/>
          <w:sz w:val="20"/>
          <w:szCs w:val="20"/>
        </w:rPr>
        <w:t xml:space="preserve">Czy Zamawiający wyrazi zgodę na wydłużenie czasu naprawy gwarancyjnej do 10 dni roboczych a w przypadku konieczności sprowadzania części zamiennych spoza granicy Polski do 20 dni roboczych? </w:t>
      </w:r>
    </w:p>
    <w:p w14:paraId="1FF7C96A" w14:textId="35790696" w:rsidR="00B21F0B" w:rsidRPr="00B21F0B" w:rsidRDefault="00E66B9A" w:rsidP="00B21F0B">
      <w:pPr>
        <w:jc w:val="both"/>
        <w:rPr>
          <w:rFonts w:cstheme="minorHAnsi"/>
          <w:b/>
          <w:sz w:val="20"/>
          <w:szCs w:val="20"/>
        </w:rPr>
      </w:pPr>
      <w:r w:rsidRPr="005F1A37">
        <w:rPr>
          <w:rFonts w:cstheme="minorHAnsi"/>
          <w:b/>
          <w:color w:val="FF0000"/>
          <w:sz w:val="20"/>
          <w:szCs w:val="20"/>
          <w:u w:val="single"/>
        </w:rPr>
        <w:t>Odpowiedź Zamawiającego</w:t>
      </w:r>
      <w:r w:rsidR="007F51D7">
        <w:rPr>
          <w:rFonts w:cstheme="minorHAnsi"/>
          <w:b/>
          <w:color w:val="FF0000"/>
          <w:sz w:val="20"/>
          <w:szCs w:val="20"/>
          <w:u w:val="single"/>
        </w:rPr>
        <w:t>:</w:t>
      </w:r>
      <w:r w:rsidRPr="00B21F0B">
        <w:rPr>
          <w:rFonts w:cstheme="minorHAnsi"/>
          <w:b/>
          <w:sz w:val="20"/>
          <w:szCs w:val="20"/>
        </w:rPr>
        <w:t xml:space="preserve"> </w:t>
      </w:r>
      <w:r w:rsidR="00B21F0B" w:rsidRPr="007F51D7">
        <w:rPr>
          <w:rFonts w:cstheme="minorHAnsi"/>
          <w:color w:val="FF0000"/>
          <w:sz w:val="20"/>
          <w:szCs w:val="20"/>
        </w:rPr>
        <w:t>Zamawiający wyraża zgodę</w:t>
      </w:r>
      <w:r w:rsidR="007F51D7">
        <w:rPr>
          <w:rFonts w:cstheme="minorHAnsi"/>
          <w:b/>
          <w:color w:val="FF0000"/>
          <w:sz w:val="20"/>
          <w:szCs w:val="20"/>
        </w:rPr>
        <w:t>.</w:t>
      </w:r>
    </w:p>
    <w:p w14:paraId="7FF6A3D2" w14:textId="39B11D6E" w:rsidR="00B21F0B" w:rsidRPr="00B21F0B" w:rsidRDefault="00257186" w:rsidP="00B21F0B">
      <w:pPr>
        <w:jc w:val="both"/>
        <w:rPr>
          <w:rFonts w:cstheme="minorHAnsi"/>
          <w:b/>
          <w:sz w:val="20"/>
          <w:szCs w:val="20"/>
        </w:rPr>
      </w:pPr>
      <w:r>
        <w:rPr>
          <w:rFonts w:cstheme="minorHAnsi"/>
          <w:b/>
          <w:sz w:val="20"/>
          <w:szCs w:val="20"/>
        </w:rPr>
        <w:t xml:space="preserve">Pytanie 16: </w:t>
      </w:r>
      <w:r w:rsidR="00B21F0B" w:rsidRPr="00B21F0B">
        <w:rPr>
          <w:rFonts w:cstheme="minorHAnsi"/>
          <w:b/>
          <w:sz w:val="20"/>
          <w:szCs w:val="20"/>
        </w:rPr>
        <w:t>Czy z uwagi na fakt, że technologia wytwarzania oferowanego sprzętu medycznego ulega szybkim zmianom i cykle produkcyjne są stosunkowo krótkie w celu zastąpienia ich nowymi technologicznie odpowiednikami, Zamawiający wyrazi zgodę na zaoferowanie dostępu do wszystkich części zamiennych oraz serwisu pogwarancyjnego przez okres 5 lat od daty uruchomienia sprzętu?</w:t>
      </w:r>
    </w:p>
    <w:p w14:paraId="33F7B7F6" w14:textId="6102F088" w:rsidR="00B21F0B" w:rsidRPr="00B21F0B" w:rsidRDefault="00E66B9A" w:rsidP="00B21F0B">
      <w:pPr>
        <w:jc w:val="both"/>
        <w:rPr>
          <w:rFonts w:cstheme="minorHAnsi"/>
          <w:b/>
          <w:sz w:val="20"/>
          <w:szCs w:val="20"/>
        </w:rPr>
      </w:pPr>
      <w:r w:rsidRPr="005F1A37">
        <w:rPr>
          <w:rFonts w:cstheme="minorHAnsi"/>
          <w:b/>
          <w:color w:val="FF0000"/>
          <w:sz w:val="20"/>
          <w:szCs w:val="20"/>
          <w:u w:val="single"/>
        </w:rPr>
        <w:t>Odpowiedź Zamawiającego</w:t>
      </w:r>
      <w:r w:rsidR="007F51D7">
        <w:rPr>
          <w:rFonts w:cstheme="minorHAnsi"/>
          <w:b/>
          <w:color w:val="FF0000"/>
          <w:sz w:val="20"/>
          <w:szCs w:val="20"/>
          <w:u w:val="single"/>
        </w:rPr>
        <w:t>:</w:t>
      </w:r>
      <w:r w:rsidRPr="00B21F0B">
        <w:rPr>
          <w:rFonts w:cstheme="minorHAnsi"/>
          <w:b/>
          <w:sz w:val="20"/>
          <w:szCs w:val="20"/>
        </w:rPr>
        <w:t xml:space="preserve"> </w:t>
      </w:r>
      <w:r w:rsidR="00B21F0B" w:rsidRPr="007F51D7">
        <w:rPr>
          <w:rFonts w:cstheme="minorHAnsi"/>
          <w:color w:val="FF0000"/>
          <w:sz w:val="20"/>
          <w:szCs w:val="20"/>
        </w:rPr>
        <w:t>Zamawiający nie wyraża zgody</w:t>
      </w:r>
      <w:r w:rsidR="007F51D7">
        <w:rPr>
          <w:rFonts w:cstheme="minorHAnsi"/>
          <w:b/>
          <w:color w:val="FF0000"/>
          <w:sz w:val="20"/>
          <w:szCs w:val="20"/>
        </w:rPr>
        <w:t>.</w:t>
      </w:r>
    </w:p>
    <w:p w14:paraId="415917D5" w14:textId="427FC565" w:rsidR="00B21F0B" w:rsidRPr="00B21F0B" w:rsidRDefault="00B21F0B" w:rsidP="00B21F0B">
      <w:pPr>
        <w:jc w:val="both"/>
        <w:rPr>
          <w:rFonts w:cstheme="minorHAnsi"/>
          <w:b/>
          <w:sz w:val="20"/>
          <w:szCs w:val="20"/>
        </w:rPr>
      </w:pPr>
      <w:r w:rsidRPr="00B21F0B">
        <w:rPr>
          <w:rFonts w:cstheme="minorHAnsi"/>
          <w:b/>
          <w:sz w:val="20"/>
          <w:szCs w:val="20"/>
        </w:rPr>
        <w:t xml:space="preserve"> </w:t>
      </w:r>
      <w:r w:rsidR="00257186">
        <w:rPr>
          <w:rFonts w:cstheme="minorHAnsi"/>
          <w:b/>
          <w:sz w:val="20"/>
          <w:szCs w:val="20"/>
        </w:rPr>
        <w:t>Pytanie 17:</w:t>
      </w:r>
      <w:r w:rsidRPr="00B21F0B">
        <w:rPr>
          <w:rFonts w:cstheme="minorHAnsi"/>
          <w:b/>
          <w:sz w:val="20"/>
          <w:szCs w:val="20"/>
        </w:rPr>
        <w:t xml:space="preserve">Prosimy o potwierdzenie, że gwarancja nie obejmują uszkodzeń powstałych z przyczyn zewnętrznych oraz spowodowanych uszkodzeniem z winy użytkownika lub naturalnego zużycia. </w:t>
      </w:r>
    </w:p>
    <w:p w14:paraId="11F41A74" w14:textId="64A5A233" w:rsidR="00B21F0B" w:rsidRPr="00B21F0B" w:rsidRDefault="00E66B9A" w:rsidP="00B21F0B">
      <w:pPr>
        <w:jc w:val="both"/>
        <w:rPr>
          <w:rFonts w:cstheme="minorHAnsi"/>
          <w:b/>
          <w:sz w:val="20"/>
          <w:szCs w:val="20"/>
        </w:rPr>
      </w:pPr>
      <w:r w:rsidRPr="005F1A37">
        <w:rPr>
          <w:rFonts w:cstheme="minorHAnsi"/>
          <w:b/>
          <w:color w:val="FF0000"/>
          <w:sz w:val="20"/>
          <w:szCs w:val="20"/>
          <w:u w:val="single"/>
        </w:rPr>
        <w:t>Odpowiedź Zamawiającego</w:t>
      </w:r>
      <w:r w:rsidR="007F51D7">
        <w:rPr>
          <w:rFonts w:cstheme="minorHAnsi"/>
          <w:b/>
          <w:color w:val="FF0000"/>
          <w:sz w:val="20"/>
          <w:szCs w:val="20"/>
          <w:u w:val="single"/>
        </w:rPr>
        <w:t>:</w:t>
      </w:r>
      <w:r w:rsidRPr="00B21F0B">
        <w:rPr>
          <w:rFonts w:cstheme="minorHAnsi"/>
          <w:b/>
          <w:sz w:val="20"/>
          <w:szCs w:val="20"/>
        </w:rPr>
        <w:t xml:space="preserve"> </w:t>
      </w:r>
      <w:r w:rsidR="00B21F0B" w:rsidRPr="007F51D7">
        <w:rPr>
          <w:rFonts w:cstheme="minorHAnsi"/>
          <w:color w:val="FF0000"/>
          <w:sz w:val="20"/>
          <w:szCs w:val="20"/>
        </w:rPr>
        <w:t>Zamawiający potwierdza</w:t>
      </w:r>
      <w:r w:rsidR="007F51D7">
        <w:rPr>
          <w:rFonts w:cstheme="minorHAnsi"/>
          <w:color w:val="FF0000"/>
          <w:sz w:val="20"/>
          <w:szCs w:val="20"/>
        </w:rPr>
        <w:t>.</w:t>
      </w:r>
    </w:p>
    <w:p w14:paraId="5CA77FF9" w14:textId="27EC1D7E" w:rsidR="00B21F0B" w:rsidRPr="00B21F0B" w:rsidRDefault="00257186" w:rsidP="00B21F0B">
      <w:pPr>
        <w:jc w:val="both"/>
        <w:rPr>
          <w:rFonts w:cstheme="minorHAnsi"/>
          <w:b/>
          <w:sz w:val="20"/>
          <w:szCs w:val="20"/>
        </w:rPr>
      </w:pPr>
      <w:r>
        <w:rPr>
          <w:rFonts w:cstheme="minorHAnsi"/>
          <w:b/>
          <w:sz w:val="20"/>
          <w:szCs w:val="20"/>
        </w:rPr>
        <w:lastRenderedPageBreak/>
        <w:t>Pytanie 18:</w:t>
      </w:r>
      <w:r w:rsidR="00B21F0B" w:rsidRPr="00B21F0B">
        <w:rPr>
          <w:rFonts w:cstheme="minorHAnsi"/>
          <w:b/>
          <w:sz w:val="20"/>
          <w:szCs w:val="20"/>
        </w:rPr>
        <w:t xml:space="preserve"> Czy Zamawiający potwierdza, że gwarancja nie obejmuje przypadków naturalnego zużycia się (na skutek korzystania z nich przez użytkownika) akcesoriów, części i materiałów /elementów zużywalnych (eksploatacyjnych) i jednorazowego użytku wchodzących w skład przedmiotu umowy, a w szczególności, że nie znajdują do nich zastosowania zapisy dotyczące przedłużenia i odnowienia gwarancji? Przy odmiennej niż wyżej zaproponowana interpretacji, nie będzie możliwe skalkulowanie ceny oferty na poziomie akceptowalnym dla Zamawiającego, bowiem nie jest możliwe przewidzenie, jaką ilość razy materiały eksploatacyjne będą wymienione – teoretycznie możliwa jest nieograniczona ilość wymian. </w:t>
      </w:r>
    </w:p>
    <w:p w14:paraId="20E55744" w14:textId="6FC33D48" w:rsidR="00B21F0B" w:rsidRPr="00B21F0B" w:rsidRDefault="00E66B9A" w:rsidP="00B21F0B">
      <w:pPr>
        <w:jc w:val="both"/>
        <w:rPr>
          <w:rFonts w:cstheme="minorHAnsi"/>
          <w:b/>
          <w:sz w:val="20"/>
          <w:szCs w:val="20"/>
        </w:rPr>
      </w:pPr>
      <w:r w:rsidRPr="005F1A37">
        <w:rPr>
          <w:rFonts w:cstheme="minorHAnsi"/>
          <w:b/>
          <w:color w:val="FF0000"/>
          <w:sz w:val="20"/>
          <w:szCs w:val="20"/>
          <w:u w:val="single"/>
        </w:rPr>
        <w:t xml:space="preserve">Odpowiedź </w:t>
      </w:r>
      <w:r w:rsidRPr="0086185E">
        <w:rPr>
          <w:rFonts w:cstheme="minorHAnsi"/>
          <w:b/>
          <w:color w:val="FF0000"/>
          <w:sz w:val="20"/>
          <w:szCs w:val="20"/>
          <w:u w:val="single"/>
        </w:rPr>
        <w:t>Zamawiającego</w:t>
      </w:r>
      <w:r w:rsidR="0086185E">
        <w:rPr>
          <w:rFonts w:cstheme="minorHAnsi"/>
          <w:b/>
          <w:color w:val="FF0000"/>
          <w:sz w:val="20"/>
          <w:szCs w:val="20"/>
          <w:u w:val="single"/>
        </w:rPr>
        <w:t>:</w:t>
      </w:r>
      <w:r w:rsidRPr="0086185E">
        <w:rPr>
          <w:rFonts w:cstheme="minorHAnsi"/>
          <w:b/>
          <w:color w:val="FF0000"/>
          <w:sz w:val="20"/>
          <w:szCs w:val="20"/>
        </w:rPr>
        <w:t xml:space="preserve"> </w:t>
      </w:r>
      <w:r w:rsidR="00B21F0B" w:rsidRPr="00F13A3B">
        <w:rPr>
          <w:rFonts w:cstheme="minorHAnsi"/>
          <w:color w:val="FF0000"/>
          <w:sz w:val="20"/>
          <w:szCs w:val="20"/>
        </w:rPr>
        <w:t>Zamawiający potwierdza</w:t>
      </w:r>
      <w:r w:rsidR="0086185E" w:rsidRPr="00F13A3B">
        <w:rPr>
          <w:rFonts w:cstheme="minorHAnsi"/>
          <w:color w:val="FF0000"/>
          <w:sz w:val="20"/>
          <w:szCs w:val="20"/>
        </w:rPr>
        <w:t>.</w:t>
      </w:r>
    </w:p>
    <w:p w14:paraId="19517D15" w14:textId="4129BA01" w:rsidR="00B21F0B" w:rsidRPr="00B21F0B" w:rsidRDefault="00257186" w:rsidP="00B21F0B">
      <w:pPr>
        <w:jc w:val="both"/>
        <w:rPr>
          <w:rFonts w:cstheme="minorHAnsi"/>
          <w:b/>
          <w:sz w:val="20"/>
          <w:szCs w:val="20"/>
        </w:rPr>
      </w:pPr>
      <w:r>
        <w:rPr>
          <w:rFonts w:cstheme="minorHAnsi"/>
          <w:b/>
          <w:sz w:val="20"/>
          <w:szCs w:val="20"/>
        </w:rPr>
        <w:t xml:space="preserve">Pytanie 19: </w:t>
      </w:r>
      <w:r w:rsidR="00B21F0B" w:rsidRPr="00B21F0B">
        <w:rPr>
          <w:rFonts w:cstheme="minorHAnsi"/>
          <w:b/>
          <w:sz w:val="20"/>
          <w:szCs w:val="20"/>
        </w:rPr>
        <w:t xml:space="preserve">(Dot. wzoru umowy §9 ust. 1. </w:t>
      </w:r>
      <w:proofErr w:type="spellStart"/>
      <w:r w:rsidR="00B21F0B" w:rsidRPr="00B21F0B">
        <w:rPr>
          <w:rFonts w:cstheme="minorHAnsi"/>
          <w:b/>
          <w:sz w:val="20"/>
          <w:szCs w:val="20"/>
        </w:rPr>
        <w:t>ppkt</w:t>
      </w:r>
      <w:proofErr w:type="spellEnd"/>
      <w:r w:rsidR="00B21F0B" w:rsidRPr="00B21F0B">
        <w:rPr>
          <w:rFonts w:cstheme="minorHAnsi"/>
          <w:b/>
          <w:sz w:val="20"/>
          <w:szCs w:val="20"/>
        </w:rPr>
        <w:t xml:space="preserve">. 4)) Czy w celu miarkowania kar umownych, Zamawiający obniży łączną maksymalną wysokość kar umownych do 30%? Obecna wysokość kar jest wygórowana i odbiega od standardów przyjętych na rynku wyrobów medycznych w zamówieniach publicznych. </w:t>
      </w:r>
    </w:p>
    <w:p w14:paraId="66385D00" w14:textId="2F5AF7CB" w:rsidR="00B21F0B" w:rsidRPr="00B21F0B" w:rsidRDefault="00E66B9A" w:rsidP="00B21F0B">
      <w:pPr>
        <w:jc w:val="both"/>
        <w:rPr>
          <w:rFonts w:cstheme="minorHAnsi"/>
          <w:b/>
          <w:sz w:val="20"/>
          <w:szCs w:val="20"/>
        </w:rPr>
      </w:pPr>
      <w:r w:rsidRPr="005F1A37">
        <w:rPr>
          <w:rFonts w:cstheme="minorHAnsi"/>
          <w:b/>
          <w:color w:val="FF0000"/>
          <w:sz w:val="20"/>
          <w:szCs w:val="20"/>
          <w:u w:val="single"/>
        </w:rPr>
        <w:t>Odpowiedź Zamawiającego</w:t>
      </w:r>
      <w:r>
        <w:rPr>
          <w:rFonts w:cstheme="minorHAnsi"/>
          <w:b/>
          <w:color w:val="FF0000"/>
          <w:sz w:val="20"/>
          <w:szCs w:val="20"/>
          <w:u w:val="single"/>
        </w:rPr>
        <w:t>:</w:t>
      </w:r>
      <w:r w:rsidRPr="00E66B9A">
        <w:rPr>
          <w:rFonts w:cstheme="minorHAnsi"/>
          <w:color w:val="FF0000"/>
          <w:sz w:val="20"/>
          <w:szCs w:val="20"/>
        </w:rPr>
        <w:t xml:space="preserve"> </w:t>
      </w:r>
      <w:r w:rsidRPr="005F1A37">
        <w:rPr>
          <w:rFonts w:cstheme="minorHAnsi"/>
          <w:color w:val="FF0000"/>
          <w:sz w:val="20"/>
          <w:szCs w:val="20"/>
        </w:rPr>
        <w:t xml:space="preserve">Zamawiający </w:t>
      </w:r>
      <w:r w:rsidRPr="00C9524E">
        <w:rPr>
          <w:rFonts w:cstheme="minorHAnsi"/>
          <w:color w:val="FF0000"/>
          <w:sz w:val="20"/>
          <w:szCs w:val="20"/>
        </w:rPr>
        <w:t>wyraża zgod</w:t>
      </w:r>
      <w:r>
        <w:rPr>
          <w:rFonts w:cstheme="minorHAnsi"/>
          <w:color w:val="FF0000"/>
          <w:sz w:val="20"/>
          <w:szCs w:val="20"/>
        </w:rPr>
        <w:t>ę na zmianę wysokości kar umownych do poziomu 50% wartości przedmiotu umowy.</w:t>
      </w:r>
    </w:p>
    <w:p w14:paraId="1B54C90E" w14:textId="0AB22A13" w:rsidR="00B21F0B" w:rsidRPr="00B21F0B" w:rsidRDefault="00257186" w:rsidP="00B21F0B">
      <w:pPr>
        <w:jc w:val="both"/>
        <w:rPr>
          <w:rFonts w:cstheme="minorHAnsi"/>
          <w:b/>
          <w:sz w:val="20"/>
          <w:szCs w:val="20"/>
        </w:rPr>
      </w:pPr>
      <w:r>
        <w:rPr>
          <w:rFonts w:cstheme="minorHAnsi"/>
          <w:b/>
          <w:sz w:val="20"/>
          <w:szCs w:val="20"/>
        </w:rPr>
        <w:t>Pytanie 20:</w:t>
      </w:r>
      <w:r w:rsidR="00B21F0B" w:rsidRPr="00B21F0B">
        <w:rPr>
          <w:rFonts w:cstheme="minorHAnsi"/>
          <w:b/>
          <w:sz w:val="20"/>
          <w:szCs w:val="20"/>
        </w:rPr>
        <w:t xml:space="preserve"> Czy w związku z ogólnoświatową mobilizacją do ochrony środowiska naturalnego, Zamawiający odstąpi od wymogu dostarczenia do dostawy instrukcji obsługi w wersji papierowej i tym samym wyrazi zgodę na dostarczenie instrukcji obsługi tylko w wersji </w:t>
      </w:r>
      <w:r w:rsidR="009C238E" w:rsidRPr="00B21F0B">
        <w:rPr>
          <w:rFonts w:cstheme="minorHAnsi"/>
          <w:b/>
          <w:sz w:val="20"/>
          <w:szCs w:val="20"/>
        </w:rPr>
        <w:t>elektronicznej</w:t>
      </w:r>
    </w:p>
    <w:p w14:paraId="3A105EEE" w14:textId="154CD12B" w:rsidR="00B21F0B" w:rsidRPr="0031658D" w:rsidRDefault="00E66B9A" w:rsidP="005F1A37">
      <w:pPr>
        <w:jc w:val="both"/>
        <w:rPr>
          <w:rFonts w:cstheme="minorHAnsi"/>
          <w:b/>
          <w:color w:val="FF0000"/>
          <w:sz w:val="20"/>
          <w:szCs w:val="20"/>
        </w:rPr>
      </w:pPr>
      <w:r w:rsidRPr="005F1A37">
        <w:rPr>
          <w:rFonts w:cstheme="minorHAnsi"/>
          <w:b/>
          <w:color w:val="FF0000"/>
          <w:sz w:val="20"/>
          <w:szCs w:val="20"/>
          <w:u w:val="single"/>
        </w:rPr>
        <w:t xml:space="preserve">Odpowiedź </w:t>
      </w:r>
      <w:r w:rsidRPr="007F51D7">
        <w:rPr>
          <w:rFonts w:cstheme="minorHAnsi"/>
          <w:b/>
          <w:color w:val="FF0000"/>
          <w:sz w:val="20"/>
          <w:szCs w:val="20"/>
          <w:u w:val="single"/>
        </w:rPr>
        <w:t>Zamawiającego</w:t>
      </w:r>
      <w:r w:rsidR="0027310F">
        <w:rPr>
          <w:rFonts w:cstheme="minorHAnsi"/>
          <w:b/>
          <w:color w:val="FF0000"/>
          <w:sz w:val="20"/>
          <w:szCs w:val="20"/>
          <w:u w:val="single"/>
        </w:rPr>
        <w:t>:</w:t>
      </w:r>
      <w:r w:rsidRPr="007F51D7">
        <w:rPr>
          <w:rFonts w:cstheme="minorHAnsi"/>
          <w:b/>
          <w:color w:val="FF0000"/>
          <w:sz w:val="20"/>
          <w:szCs w:val="20"/>
        </w:rPr>
        <w:t xml:space="preserve"> </w:t>
      </w:r>
      <w:r w:rsidR="00B21F0B" w:rsidRPr="007F51D7">
        <w:rPr>
          <w:rFonts w:cstheme="minorHAnsi"/>
          <w:color w:val="FF0000"/>
          <w:sz w:val="20"/>
          <w:szCs w:val="20"/>
        </w:rPr>
        <w:t>Zamawiający wyraża zgodę</w:t>
      </w:r>
      <w:r w:rsidR="007F51D7">
        <w:rPr>
          <w:rFonts w:cstheme="minorHAnsi"/>
          <w:color w:val="FF0000"/>
          <w:sz w:val="20"/>
          <w:szCs w:val="20"/>
        </w:rPr>
        <w:t>.</w:t>
      </w:r>
    </w:p>
    <w:p w14:paraId="7CE7F2D9" w14:textId="53CF1784" w:rsidR="000E5988" w:rsidRPr="00F2751B" w:rsidRDefault="000E5988" w:rsidP="000E5988">
      <w:pPr>
        <w:jc w:val="both"/>
        <w:rPr>
          <w:rFonts w:cstheme="minorHAnsi"/>
          <w:sz w:val="20"/>
          <w:szCs w:val="20"/>
        </w:rPr>
      </w:pPr>
      <w:r>
        <w:rPr>
          <w:rFonts w:cstheme="minorHAnsi"/>
          <w:b/>
          <w:sz w:val="20"/>
          <w:szCs w:val="20"/>
        </w:rPr>
        <w:t xml:space="preserve">II </w:t>
      </w:r>
      <w:r w:rsidRPr="00021CD3">
        <w:rPr>
          <w:rFonts w:cstheme="minorHAnsi"/>
          <w:sz w:val="20"/>
          <w:szCs w:val="20"/>
        </w:rPr>
        <w:t xml:space="preserve">Zamawiający – Szpitale Pomorskie Sp. z o. o. z siedzibą w Gdyni, na podstawie art. 137 ust. 1  ustawy z dnia 11 września 2019 roku – Prawo zamówień publicznych (Dz. U. z 2022 r. poz. 1710 ze zm.), zwanej dalej ustawą </w:t>
      </w:r>
      <w:proofErr w:type="spellStart"/>
      <w:r w:rsidRPr="00021CD3">
        <w:rPr>
          <w:rFonts w:cstheme="minorHAnsi"/>
          <w:sz w:val="20"/>
          <w:szCs w:val="20"/>
        </w:rPr>
        <w:t>Pzp</w:t>
      </w:r>
      <w:proofErr w:type="spellEnd"/>
      <w:r w:rsidRPr="00021CD3">
        <w:rPr>
          <w:rFonts w:cstheme="minorHAnsi"/>
          <w:sz w:val="20"/>
          <w:szCs w:val="20"/>
        </w:rPr>
        <w:t xml:space="preserve">, dokonuje modyfikacji treści SWZ </w:t>
      </w:r>
      <w:r w:rsidR="00021CD3">
        <w:rPr>
          <w:rFonts w:cstheme="minorHAnsi"/>
          <w:sz w:val="20"/>
          <w:szCs w:val="20"/>
        </w:rPr>
        <w:t xml:space="preserve">poprzez poprawienie omyłek pisarskich </w:t>
      </w:r>
      <w:r w:rsidR="00F2751B">
        <w:rPr>
          <w:rFonts w:cstheme="minorHAnsi"/>
          <w:sz w:val="20"/>
          <w:szCs w:val="20"/>
        </w:rPr>
        <w:t xml:space="preserve"> - wykreślenie z rozdziału VIII pkt. 1 </w:t>
      </w:r>
      <w:proofErr w:type="spellStart"/>
      <w:r w:rsidR="00F2751B">
        <w:rPr>
          <w:rFonts w:cstheme="minorHAnsi"/>
          <w:sz w:val="20"/>
          <w:szCs w:val="20"/>
        </w:rPr>
        <w:t>ppkt</w:t>
      </w:r>
      <w:proofErr w:type="spellEnd"/>
      <w:r w:rsidR="00F2751B">
        <w:rPr>
          <w:rFonts w:cstheme="minorHAnsi"/>
          <w:sz w:val="20"/>
          <w:szCs w:val="20"/>
        </w:rPr>
        <w:t xml:space="preserve"> 1.6, a także dopisanie </w:t>
      </w:r>
      <w:proofErr w:type="spellStart"/>
      <w:r w:rsidR="00F2751B">
        <w:rPr>
          <w:rFonts w:cstheme="minorHAnsi"/>
          <w:sz w:val="20"/>
          <w:szCs w:val="20"/>
        </w:rPr>
        <w:t>ppkt</w:t>
      </w:r>
      <w:proofErr w:type="spellEnd"/>
      <w:r w:rsidR="00F2751B">
        <w:rPr>
          <w:rFonts w:cstheme="minorHAnsi"/>
          <w:sz w:val="20"/>
          <w:szCs w:val="20"/>
        </w:rPr>
        <w:t xml:space="preserve"> 1.8 oraz w </w:t>
      </w:r>
      <w:r w:rsidRPr="00021CD3">
        <w:rPr>
          <w:rFonts w:cstheme="minorHAnsi"/>
          <w:sz w:val="20"/>
          <w:szCs w:val="20"/>
        </w:rPr>
        <w:t>załącznik</w:t>
      </w:r>
      <w:r w:rsidR="00F2751B">
        <w:rPr>
          <w:rFonts w:cstheme="minorHAnsi"/>
          <w:sz w:val="20"/>
          <w:szCs w:val="20"/>
        </w:rPr>
        <w:t>u</w:t>
      </w:r>
      <w:r w:rsidRPr="00021CD3">
        <w:rPr>
          <w:rFonts w:cstheme="minorHAnsi"/>
          <w:sz w:val="20"/>
          <w:szCs w:val="20"/>
        </w:rPr>
        <w:t xml:space="preserve"> nr </w:t>
      </w:r>
      <w:r w:rsidR="00F2751B">
        <w:rPr>
          <w:rFonts w:cstheme="minorHAnsi"/>
          <w:sz w:val="20"/>
          <w:szCs w:val="20"/>
        </w:rPr>
        <w:t xml:space="preserve">1 (Formularz Oferty) i w załączniku nr 2 (Zestawienie parametrów technicznych wymaganych) </w:t>
      </w:r>
      <w:bookmarkStart w:id="3" w:name="_GoBack"/>
      <w:bookmarkEnd w:id="3"/>
      <w:r w:rsidRPr="00021CD3">
        <w:rPr>
          <w:rFonts w:cstheme="minorHAnsi"/>
          <w:sz w:val="20"/>
          <w:szCs w:val="20"/>
        </w:rPr>
        <w:t xml:space="preserve"> poprzez uzupełnienie i doprecyzowanie zapisów dokumentacji.</w:t>
      </w:r>
    </w:p>
    <w:p w14:paraId="7D1D22D0" w14:textId="21AFF539" w:rsidR="00B21F0B" w:rsidRDefault="000E5988" w:rsidP="000E5988">
      <w:pPr>
        <w:jc w:val="both"/>
        <w:rPr>
          <w:rFonts w:cstheme="minorHAnsi"/>
          <w:b/>
          <w:sz w:val="20"/>
          <w:szCs w:val="20"/>
        </w:rPr>
      </w:pPr>
      <w:r w:rsidRPr="000E5988">
        <w:rPr>
          <w:rFonts w:cstheme="minorHAnsi"/>
          <w:b/>
          <w:sz w:val="20"/>
          <w:szCs w:val="20"/>
        </w:rPr>
        <w:t xml:space="preserve">W załączeniu zaktualizowane i ujednolicone dokumenty – Specyfikacja Warunków Zamówienia oraz załącznik nr </w:t>
      </w:r>
      <w:r w:rsidR="00021CD3">
        <w:rPr>
          <w:rFonts w:cstheme="minorHAnsi"/>
          <w:b/>
          <w:sz w:val="20"/>
          <w:szCs w:val="20"/>
        </w:rPr>
        <w:t>1</w:t>
      </w:r>
      <w:r w:rsidRPr="000E5988">
        <w:rPr>
          <w:rFonts w:cstheme="minorHAnsi"/>
          <w:b/>
          <w:sz w:val="20"/>
          <w:szCs w:val="20"/>
        </w:rPr>
        <w:t xml:space="preserve"> do SWZ </w:t>
      </w:r>
      <w:r w:rsidR="00021CD3">
        <w:rPr>
          <w:rFonts w:cstheme="minorHAnsi"/>
          <w:b/>
          <w:sz w:val="20"/>
          <w:szCs w:val="20"/>
        </w:rPr>
        <w:t>Formularz Oferty, załącznik nr 2 do SWZ</w:t>
      </w:r>
      <w:r w:rsidR="00021CD3" w:rsidRPr="00021CD3">
        <w:t xml:space="preserve"> </w:t>
      </w:r>
      <w:r w:rsidR="00021CD3" w:rsidRPr="00021CD3">
        <w:rPr>
          <w:rFonts w:cstheme="minorHAnsi"/>
          <w:b/>
          <w:sz w:val="20"/>
          <w:szCs w:val="20"/>
        </w:rPr>
        <w:t>Zestawienie parametrów technicznych wymaganych</w:t>
      </w:r>
      <w:r w:rsidRPr="000E5988">
        <w:rPr>
          <w:rFonts w:cstheme="minorHAnsi"/>
          <w:b/>
          <w:sz w:val="20"/>
          <w:szCs w:val="20"/>
        </w:rPr>
        <w:t>.</w:t>
      </w:r>
    </w:p>
    <w:p w14:paraId="59B226A3" w14:textId="1C3297C0" w:rsidR="00090B5D" w:rsidRDefault="00090B5D" w:rsidP="00061F1C">
      <w:pPr>
        <w:jc w:val="both"/>
        <w:rPr>
          <w:rFonts w:cstheme="minorHAnsi"/>
          <w:b/>
          <w:sz w:val="20"/>
          <w:szCs w:val="20"/>
        </w:rPr>
      </w:pPr>
      <w:r w:rsidRPr="00487E60">
        <w:rPr>
          <w:rFonts w:cstheme="minorHAnsi"/>
          <w:b/>
          <w:sz w:val="20"/>
          <w:szCs w:val="20"/>
        </w:rPr>
        <w:t>WSZYSTKIE WPROWADZONE ZMIANY STAJĄ SIĘ INTEGRALNĄ CZĘŚCIĄ SWZ I ZASTĘPUJĄ LUB UZUPEŁNIAJĄ ZAPISY SWZ W ODPOWIEDNIM ZAKRESIE.</w:t>
      </w:r>
    </w:p>
    <w:p w14:paraId="5BF46B14" w14:textId="77777777" w:rsidR="00DC4D84" w:rsidRPr="00C62191" w:rsidRDefault="00DC4D84" w:rsidP="00061F1C">
      <w:pPr>
        <w:jc w:val="both"/>
        <w:rPr>
          <w:rFonts w:cstheme="minorHAnsi"/>
          <w:b/>
          <w:sz w:val="20"/>
          <w:szCs w:val="20"/>
        </w:rPr>
      </w:pPr>
    </w:p>
    <w:p w14:paraId="047313B3" w14:textId="2CCBA981" w:rsidR="00B87FF8" w:rsidRPr="00300682" w:rsidRDefault="00DC4D84" w:rsidP="00061F1C">
      <w:pPr>
        <w:spacing w:after="0"/>
        <w:ind w:left="4956" w:firstLine="708"/>
        <w:jc w:val="both"/>
        <w:rPr>
          <w:rFonts w:cstheme="minorHAnsi"/>
          <w:sz w:val="20"/>
          <w:szCs w:val="20"/>
        </w:rPr>
      </w:pPr>
      <w:r>
        <w:rPr>
          <w:rFonts w:cstheme="minorHAnsi"/>
          <w:sz w:val="20"/>
          <w:szCs w:val="20"/>
        </w:rPr>
        <w:t>Z poważaniem</w:t>
      </w:r>
      <w:r w:rsidR="00B87FF8" w:rsidRPr="00300682">
        <w:rPr>
          <w:rFonts w:cstheme="minorHAnsi"/>
          <w:sz w:val="20"/>
          <w:szCs w:val="20"/>
        </w:rPr>
        <w:t xml:space="preserve"> </w:t>
      </w:r>
    </w:p>
    <w:sectPr w:rsidR="00B87FF8" w:rsidRPr="00300682" w:rsidSect="00265C0D">
      <w:headerReference w:type="default" r:id="rId8"/>
      <w:footerReference w:type="default" r:id="rId9"/>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43E3" w14:textId="77777777" w:rsidR="00165109" w:rsidRDefault="00165109" w:rsidP="00E42D6A">
      <w:pPr>
        <w:spacing w:after="0" w:line="240" w:lineRule="auto"/>
      </w:pPr>
      <w:r>
        <w:separator/>
      </w:r>
    </w:p>
  </w:endnote>
  <w:endnote w:type="continuationSeparator" w:id="0">
    <w:p w14:paraId="0302C320" w14:textId="77777777" w:rsidR="00165109" w:rsidRDefault="00165109"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ira Sans Condensed SemiBold">
    <w:altName w:val="Calibri"/>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50BC106B" w:rsidR="00DC4202" w:rsidRPr="00DC4202" w:rsidRDefault="00DC4202"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w:pict>
            <v:line w14:anchorId="1454661D"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27D3BBBF" w:rsidR="00DC4202" w:rsidRDefault="00DC4202" w:rsidP="00DC4202">
    <w:pPr>
      <w:pStyle w:val="Stopka"/>
    </w:pPr>
    <w:r>
      <w:rPr>
        <w:rFonts w:ascii="Century Gothic" w:hAnsi="Century Gothic"/>
        <w:color w:val="004685"/>
        <w:sz w:val="18"/>
        <w:szCs w:val="18"/>
      </w:rPr>
      <w:t xml:space="preserve">| kapitał zakładowy: </w:t>
    </w:r>
    <w:r w:rsidR="00B87FF8">
      <w:rPr>
        <w:rFonts w:ascii="Century Gothic" w:hAnsi="Century Gothic"/>
        <w:color w:val="004685"/>
        <w:sz w:val="18"/>
        <w:szCs w:val="18"/>
      </w:rPr>
      <w:t xml:space="preserve"> 177 521 </w:t>
    </w:r>
    <w:r>
      <w:rPr>
        <w:rFonts w:ascii="Century Gothic" w:hAnsi="Century Gothic"/>
        <w:color w:val="004685"/>
        <w:sz w:val="18"/>
        <w:szCs w:val="18"/>
      </w:rPr>
      <w:t>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DC4202" w:rsidRDefault="00DC4202" w:rsidP="00DC4202">
    <w:pPr>
      <w:pStyle w:val="Stopka"/>
      <w:rPr>
        <w:rFonts w:ascii="Century Gothic" w:hAnsi="Century Gothic"/>
        <w:color w:val="004685"/>
        <w:sz w:val="18"/>
        <w:szCs w:val="18"/>
      </w:rPr>
    </w:pPr>
  </w:p>
  <w:p w14:paraId="1793E208"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E42D6A" w:rsidRPr="009B7280" w:rsidRDefault="00E42D6A"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69507" w14:textId="77777777" w:rsidR="00165109" w:rsidRDefault="00165109" w:rsidP="00E42D6A">
      <w:pPr>
        <w:spacing w:after="0" w:line="240" w:lineRule="auto"/>
      </w:pPr>
      <w:r>
        <w:separator/>
      </w:r>
    </w:p>
  </w:footnote>
  <w:footnote w:type="continuationSeparator" w:id="0">
    <w:p w14:paraId="5447E52A" w14:textId="77777777" w:rsidR="00165109" w:rsidRDefault="00165109"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0001D7F9" w:rsidR="00AA25B2" w:rsidRPr="00B551B4" w:rsidRDefault="00B551B4" w:rsidP="00B551B4">
    <w:pPr>
      <w:widowControl w:val="0"/>
      <w:tabs>
        <w:tab w:val="center" w:pos="4536"/>
        <w:tab w:val="right" w:pos="9072"/>
      </w:tabs>
      <w:autoSpaceDE w:val="0"/>
      <w:autoSpaceDN w:val="0"/>
      <w:jc w:val="right"/>
      <w:rPr>
        <w:rFonts w:ascii="Times New Roman" w:hAnsi="Times New Roman" w:cs="Times New Roman"/>
        <w:lang w:eastAsia="pl-PL"/>
      </w:rPr>
    </w:pPr>
    <w:r w:rsidRPr="00483755">
      <w:rPr>
        <w:rFonts w:ascii="Times New Roman" w:hAnsi="Times New Roman" w:cs="Times New Roman"/>
        <w:noProof/>
        <w:lang w:eastAsia="pl-PL"/>
      </w:rPr>
      <w:drawing>
        <wp:inline distT="0" distB="0" distL="0" distR="0" wp14:anchorId="1BA5018F" wp14:editId="6B408214">
          <wp:extent cx="5969000" cy="4889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488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23A24F5E"/>
    <w:name w:val="WW8Num12"/>
    <w:lvl w:ilvl="0">
      <w:start w:val="1"/>
      <w:numFmt w:val="decimal"/>
      <w:lvlText w:val="%1."/>
      <w:lvlJc w:val="left"/>
      <w:pPr>
        <w:tabs>
          <w:tab w:val="num" w:pos="0"/>
        </w:tabs>
        <w:ind w:left="720" w:hanging="360"/>
      </w:pPr>
      <w:rPr>
        <w:rFonts w:ascii="Calibri" w:hAnsi="Calibri" w:cs="Tahoma" w:hint="default"/>
        <w:b/>
        <w:sz w:val="20"/>
        <w:szCs w:val="20"/>
        <w:lang w:val="pl-PL" w:eastAsia="pl-PL"/>
      </w:rPr>
    </w:lvl>
  </w:abstractNum>
  <w:abstractNum w:abstractNumId="1"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DB45D6C"/>
    <w:multiLevelType w:val="hybridMultilevel"/>
    <w:tmpl w:val="C3763A86"/>
    <w:lvl w:ilvl="0" w:tplc="76DC629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A496D0C"/>
    <w:multiLevelType w:val="hybridMultilevel"/>
    <w:tmpl w:val="00E0D0AC"/>
    <w:lvl w:ilvl="0" w:tplc="FDF448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516A2352"/>
    <w:multiLevelType w:val="multilevel"/>
    <w:tmpl w:val="87AA079E"/>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7B9F6445"/>
    <w:multiLevelType w:val="hybridMultilevel"/>
    <w:tmpl w:val="632E6D98"/>
    <w:lvl w:ilvl="0" w:tplc="EFF8B51A">
      <w:start w:val="1"/>
      <w:numFmt w:val="lowerLetter"/>
      <w:lvlText w:val="%1)"/>
      <w:lvlJc w:val="left"/>
      <w:pPr>
        <w:ind w:left="2138"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8"/>
  </w:num>
  <w:num w:numId="2">
    <w:abstractNumId w:val="5"/>
  </w:num>
  <w:num w:numId="3">
    <w:abstractNumId w:val="0"/>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lvlOverride w:ilvl="0">
      <w:startOverride w:val="1"/>
    </w:lvlOverride>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2CF"/>
    <w:rsid w:val="00000CB3"/>
    <w:rsid w:val="0000185A"/>
    <w:rsid w:val="00015BAD"/>
    <w:rsid w:val="00021CD3"/>
    <w:rsid w:val="00025973"/>
    <w:rsid w:val="00025C0B"/>
    <w:rsid w:val="00031774"/>
    <w:rsid w:val="00035144"/>
    <w:rsid w:val="00035B1E"/>
    <w:rsid w:val="00051B83"/>
    <w:rsid w:val="00054BD8"/>
    <w:rsid w:val="00061F1C"/>
    <w:rsid w:val="00083BE6"/>
    <w:rsid w:val="00090766"/>
    <w:rsid w:val="00090B5D"/>
    <w:rsid w:val="000A5CFC"/>
    <w:rsid w:val="000B3912"/>
    <w:rsid w:val="000D1600"/>
    <w:rsid w:val="000E5988"/>
    <w:rsid w:val="000F54AD"/>
    <w:rsid w:val="000F5711"/>
    <w:rsid w:val="000F7C51"/>
    <w:rsid w:val="00107B82"/>
    <w:rsid w:val="00141E65"/>
    <w:rsid w:val="001429E1"/>
    <w:rsid w:val="00144B8A"/>
    <w:rsid w:val="00165109"/>
    <w:rsid w:val="001753DA"/>
    <w:rsid w:val="00195145"/>
    <w:rsid w:val="001A56F1"/>
    <w:rsid w:val="001A6666"/>
    <w:rsid w:val="001B60F1"/>
    <w:rsid w:val="001D5542"/>
    <w:rsid w:val="00222CBB"/>
    <w:rsid w:val="00224C47"/>
    <w:rsid w:val="00230D49"/>
    <w:rsid w:val="00244A07"/>
    <w:rsid w:val="00257186"/>
    <w:rsid w:val="00263368"/>
    <w:rsid w:val="00265C0D"/>
    <w:rsid w:val="0026718D"/>
    <w:rsid w:val="0027310F"/>
    <w:rsid w:val="00283A6C"/>
    <w:rsid w:val="0028526F"/>
    <w:rsid w:val="00287D62"/>
    <w:rsid w:val="00290272"/>
    <w:rsid w:val="002A6225"/>
    <w:rsid w:val="002A77B1"/>
    <w:rsid w:val="002C7108"/>
    <w:rsid w:val="002E5E62"/>
    <w:rsid w:val="00300682"/>
    <w:rsid w:val="00302231"/>
    <w:rsid w:val="003057CC"/>
    <w:rsid w:val="0031658D"/>
    <w:rsid w:val="0034350B"/>
    <w:rsid w:val="00343C27"/>
    <w:rsid w:val="00344AD2"/>
    <w:rsid w:val="00345764"/>
    <w:rsid w:val="003536C3"/>
    <w:rsid w:val="00375EE9"/>
    <w:rsid w:val="00380B56"/>
    <w:rsid w:val="00396A57"/>
    <w:rsid w:val="003B3568"/>
    <w:rsid w:val="003C247D"/>
    <w:rsid w:val="003D48E1"/>
    <w:rsid w:val="003D772F"/>
    <w:rsid w:val="004623D6"/>
    <w:rsid w:val="004656D4"/>
    <w:rsid w:val="004664DA"/>
    <w:rsid w:val="004725EA"/>
    <w:rsid w:val="00473190"/>
    <w:rsid w:val="004817ED"/>
    <w:rsid w:val="00487E60"/>
    <w:rsid w:val="004C2577"/>
    <w:rsid w:val="004D5CE2"/>
    <w:rsid w:val="004E777F"/>
    <w:rsid w:val="004F0108"/>
    <w:rsid w:val="0050700B"/>
    <w:rsid w:val="00512341"/>
    <w:rsid w:val="00522C07"/>
    <w:rsid w:val="00527D34"/>
    <w:rsid w:val="00545799"/>
    <w:rsid w:val="00551138"/>
    <w:rsid w:val="00581D7C"/>
    <w:rsid w:val="00581E24"/>
    <w:rsid w:val="00597366"/>
    <w:rsid w:val="005A2064"/>
    <w:rsid w:val="005B0521"/>
    <w:rsid w:val="005B62C5"/>
    <w:rsid w:val="005B6F01"/>
    <w:rsid w:val="005C0D61"/>
    <w:rsid w:val="005F1A37"/>
    <w:rsid w:val="005F50C6"/>
    <w:rsid w:val="00600476"/>
    <w:rsid w:val="00602E1B"/>
    <w:rsid w:val="0064146E"/>
    <w:rsid w:val="00652947"/>
    <w:rsid w:val="00656E84"/>
    <w:rsid w:val="00675333"/>
    <w:rsid w:val="00677071"/>
    <w:rsid w:val="00696F41"/>
    <w:rsid w:val="006B278E"/>
    <w:rsid w:val="006B7958"/>
    <w:rsid w:val="006C12DD"/>
    <w:rsid w:val="006D5EBC"/>
    <w:rsid w:val="006D6856"/>
    <w:rsid w:val="006E0100"/>
    <w:rsid w:val="006E0483"/>
    <w:rsid w:val="006E261E"/>
    <w:rsid w:val="006E459F"/>
    <w:rsid w:val="00700B47"/>
    <w:rsid w:val="00701E70"/>
    <w:rsid w:val="0070420C"/>
    <w:rsid w:val="00717202"/>
    <w:rsid w:val="007239B9"/>
    <w:rsid w:val="0073080C"/>
    <w:rsid w:val="00734E3F"/>
    <w:rsid w:val="00742AB8"/>
    <w:rsid w:val="00744C29"/>
    <w:rsid w:val="00761809"/>
    <w:rsid w:val="007659D1"/>
    <w:rsid w:val="007717CD"/>
    <w:rsid w:val="007762CF"/>
    <w:rsid w:val="00780209"/>
    <w:rsid w:val="0078161A"/>
    <w:rsid w:val="00781BC0"/>
    <w:rsid w:val="00781C5E"/>
    <w:rsid w:val="007862DA"/>
    <w:rsid w:val="00786360"/>
    <w:rsid w:val="007B3F60"/>
    <w:rsid w:val="007B4835"/>
    <w:rsid w:val="007B6969"/>
    <w:rsid w:val="007C17CA"/>
    <w:rsid w:val="007F1E37"/>
    <w:rsid w:val="007F51D7"/>
    <w:rsid w:val="0080514E"/>
    <w:rsid w:val="00806035"/>
    <w:rsid w:val="008115D8"/>
    <w:rsid w:val="00821F0B"/>
    <w:rsid w:val="00822BAF"/>
    <w:rsid w:val="00822D7C"/>
    <w:rsid w:val="008368DE"/>
    <w:rsid w:val="0083734F"/>
    <w:rsid w:val="008439B8"/>
    <w:rsid w:val="00850762"/>
    <w:rsid w:val="0086185E"/>
    <w:rsid w:val="00863154"/>
    <w:rsid w:val="00885DA9"/>
    <w:rsid w:val="008D208C"/>
    <w:rsid w:val="008E11D5"/>
    <w:rsid w:val="008E3119"/>
    <w:rsid w:val="008F2C44"/>
    <w:rsid w:val="008F6A14"/>
    <w:rsid w:val="008F7E61"/>
    <w:rsid w:val="00925547"/>
    <w:rsid w:val="00931873"/>
    <w:rsid w:val="00953129"/>
    <w:rsid w:val="009615D9"/>
    <w:rsid w:val="00971F94"/>
    <w:rsid w:val="00983D8F"/>
    <w:rsid w:val="00995B70"/>
    <w:rsid w:val="009B10D7"/>
    <w:rsid w:val="009B6683"/>
    <w:rsid w:val="009B7280"/>
    <w:rsid w:val="009C238E"/>
    <w:rsid w:val="009D3F6B"/>
    <w:rsid w:val="009D43F2"/>
    <w:rsid w:val="009E7BB7"/>
    <w:rsid w:val="00A02135"/>
    <w:rsid w:val="00A22803"/>
    <w:rsid w:val="00A453CC"/>
    <w:rsid w:val="00A53ED9"/>
    <w:rsid w:val="00A54E34"/>
    <w:rsid w:val="00A65E99"/>
    <w:rsid w:val="00A96B6B"/>
    <w:rsid w:val="00AA0F96"/>
    <w:rsid w:val="00AA25B2"/>
    <w:rsid w:val="00AA5ED6"/>
    <w:rsid w:val="00AC0CC5"/>
    <w:rsid w:val="00B03546"/>
    <w:rsid w:val="00B05E58"/>
    <w:rsid w:val="00B11184"/>
    <w:rsid w:val="00B14C28"/>
    <w:rsid w:val="00B21F0B"/>
    <w:rsid w:val="00B37AC5"/>
    <w:rsid w:val="00B50D02"/>
    <w:rsid w:val="00B544CC"/>
    <w:rsid w:val="00B551B4"/>
    <w:rsid w:val="00B72263"/>
    <w:rsid w:val="00B73823"/>
    <w:rsid w:val="00B75C3D"/>
    <w:rsid w:val="00B82C65"/>
    <w:rsid w:val="00B85150"/>
    <w:rsid w:val="00B87FF8"/>
    <w:rsid w:val="00C066BD"/>
    <w:rsid w:val="00C07A6C"/>
    <w:rsid w:val="00C16093"/>
    <w:rsid w:val="00C23C7C"/>
    <w:rsid w:val="00C26027"/>
    <w:rsid w:val="00C31FC9"/>
    <w:rsid w:val="00C42E33"/>
    <w:rsid w:val="00C42F5A"/>
    <w:rsid w:val="00C46896"/>
    <w:rsid w:val="00C5771B"/>
    <w:rsid w:val="00C62191"/>
    <w:rsid w:val="00C64529"/>
    <w:rsid w:val="00C7287A"/>
    <w:rsid w:val="00C9524E"/>
    <w:rsid w:val="00CD41DB"/>
    <w:rsid w:val="00CD4565"/>
    <w:rsid w:val="00CE6247"/>
    <w:rsid w:val="00CE6A7E"/>
    <w:rsid w:val="00CE7AFB"/>
    <w:rsid w:val="00CF174D"/>
    <w:rsid w:val="00D13319"/>
    <w:rsid w:val="00D14039"/>
    <w:rsid w:val="00D1680D"/>
    <w:rsid w:val="00D21466"/>
    <w:rsid w:val="00D468CF"/>
    <w:rsid w:val="00D55AF0"/>
    <w:rsid w:val="00D616E4"/>
    <w:rsid w:val="00D744D2"/>
    <w:rsid w:val="00D97456"/>
    <w:rsid w:val="00DA2374"/>
    <w:rsid w:val="00DA6739"/>
    <w:rsid w:val="00DB1A7B"/>
    <w:rsid w:val="00DC0768"/>
    <w:rsid w:val="00DC4202"/>
    <w:rsid w:val="00DC4D84"/>
    <w:rsid w:val="00DC735D"/>
    <w:rsid w:val="00DD39C9"/>
    <w:rsid w:val="00DE0D25"/>
    <w:rsid w:val="00DE18F9"/>
    <w:rsid w:val="00DE4CB1"/>
    <w:rsid w:val="00E11C22"/>
    <w:rsid w:val="00E14374"/>
    <w:rsid w:val="00E201C0"/>
    <w:rsid w:val="00E2143E"/>
    <w:rsid w:val="00E3168B"/>
    <w:rsid w:val="00E335A8"/>
    <w:rsid w:val="00E36541"/>
    <w:rsid w:val="00E42D6A"/>
    <w:rsid w:val="00E47A0A"/>
    <w:rsid w:val="00E539B3"/>
    <w:rsid w:val="00E66B9A"/>
    <w:rsid w:val="00E703C2"/>
    <w:rsid w:val="00E76351"/>
    <w:rsid w:val="00EB1BBB"/>
    <w:rsid w:val="00EC13DD"/>
    <w:rsid w:val="00ED086B"/>
    <w:rsid w:val="00EE2F97"/>
    <w:rsid w:val="00F078D5"/>
    <w:rsid w:val="00F10C97"/>
    <w:rsid w:val="00F12472"/>
    <w:rsid w:val="00F12797"/>
    <w:rsid w:val="00F13A3B"/>
    <w:rsid w:val="00F253BA"/>
    <w:rsid w:val="00F25634"/>
    <w:rsid w:val="00F2751B"/>
    <w:rsid w:val="00F42480"/>
    <w:rsid w:val="00F507FD"/>
    <w:rsid w:val="00F55611"/>
    <w:rsid w:val="00F62B85"/>
    <w:rsid w:val="00F81699"/>
    <w:rsid w:val="00F93CBB"/>
    <w:rsid w:val="00F970BB"/>
    <w:rsid w:val="00F972F0"/>
    <w:rsid w:val="00FA462A"/>
    <w:rsid w:val="00FB47A2"/>
    <w:rsid w:val="00FB5E4A"/>
    <w:rsid w:val="00FC7A2C"/>
    <w:rsid w:val="00FD1FF3"/>
    <w:rsid w:val="00FD2553"/>
    <w:rsid w:val="00FD6ACC"/>
    <w:rsid w:val="00FE0095"/>
    <w:rsid w:val="00FE57CB"/>
    <w:rsid w:val="00FE73B2"/>
    <w:rsid w:val="00FF3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D0E4DC"/>
  <w15:docId w15:val="{BD621810-F869-4DB7-917B-102266F0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podstawowywcity">
    <w:name w:val="Body Text Indent"/>
    <w:basedOn w:val="Normalny"/>
    <w:link w:val="TekstpodstawowywcityZnak"/>
    <w:uiPriority w:val="99"/>
    <w:semiHidden/>
    <w:unhideWhenUsed/>
    <w:rsid w:val="00090B5D"/>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090B5D"/>
    <w:rPr>
      <w:rFonts w:ascii="Calibri" w:eastAsia="Calibri" w:hAnsi="Calibri" w:cs="Times New Roman"/>
    </w:rPr>
  </w:style>
  <w:style w:type="paragraph" w:customStyle="1" w:styleId="Tekstpodstawowy31">
    <w:name w:val="Tekst podstawowy 31"/>
    <w:basedOn w:val="Normalny"/>
    <w:rsid w:val="008F2C44"/>
    <w:pPr>
      <w:widowControl w:val="0"/>
      <w:suppressAutoHyphens/>
      <w:spacing w:after="0" w:line="240" w:lineRule="auto"/>
      <w:jc w:val="both"/>
    </w:pPr>
    <w:rPr>
      <w:rFonts w:ascii="Tahoma" w:eastAsia="Times New Roman" w:hAnsi="Tahoma" w:cs="Times New Roman"/>
      <w:sz w:val="24"/>
      <w:szCs w:val="20"/>
      <w:lang w:eastAsia="ar-SA"/>
    </w:rPr>
  </w:style>
  <w:style w:type="paragraph" w:styleId="Tekstdymka">
    <w:name w:val="Balloon Text"/>
    <w:basedOn w:val="Normalny"/>
    <w:link w:val="TekstdymkaZnak"/>
    <w:uiPriority w:val="99"/>
    <w:semiHidden/>
    <w:unhideWhenUsed/>
    <w:rsid w:val="00EC13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3DD"/>
    <w:rPr>
      <w:rFonts w:ascii="Segoe UI" w:hAnsi="Segoe UI" w:cs="Segoe UI"/>
      <w:sz w:val="18"/>
      <w:szCs w:val="18"/>
    </w:rPr>
  </w:style>
  <w:style w:type="paragraph" w:styleId="Akapitzlist">
    <w:name w:val="List Paragraph"/>
    <w:basedOn w:val="Normalny"/>
    <w:link w:val="AkapitzlistZnak"/>
    <w:uiPriority w:val="34"/>
    <w:qFormat/>
    <w:rsid w:val="00E201C0"/>
    <w:pPr>
      <w:spacing w:after="200" w:line="276" w:lineRule="auto"/>
      <w:ind w:left="720"/>
      <w:contextualSpacing/>
    </w:pPr>
    <w:rPr>
      <w:rFonts w:ascii="Calibri" w:eastAsia="Calibri" w:hAnsi="Calibri" w:cs="Times New Roman"/>
    </w:rPr>
  </w:style>
  <w:style w:type="paragraph" w:customStyle="1" w:styleId="Default">
    <w:name w:val="Default"/>
    <w:rsid w:val="000F7C5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61809"/>
    <w:rPr>
      <w:sz w:val="16"/>
      <w:szCs w:val="16"/>
    </w:rPr>
  </w:style>
  <w:style w:type="paragraph" w:styleId="Tekstkomentarza">
    <w:name w:val="annotation text"/>
    <w:basedOn w:val="Normalny"/>
    <w:link w:val="TekstkomentarzaZnak"/>
    <w:uiPriority w:val="99"/>
    <w:semiHidden/>
    <w:unhideWhenUsed/>
    <w:rsid w:val="00761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1809"/>
    <w:rPr>
      <w:sz w:val="20"/>
      <w:szCs w:val="20"/>
    </w:rPr>
  </w:style>
  <w:style w:type="paragraph" w:styleId="Tematkomentarza">
    <w:name w:val="annotation subject"/>
    <w:basedOn w:val="Tekstkomentarza"/>
    <w:next w:val="Tekstkomentarza"/>
    <w:link w:val="TematkomentarzaZnak"/>
    <w:uiPriority w:val="99"/>
    <w:semiHidden/>
    <w:unhideWhenUsed/>
    <w:rsid w:val="00761809"/>
    <w:rPr>
      <w:b/>
      <w:bCs/>
    </w:rPr>
  </w:style>
  <w:style w:type="character" w:customStyle="1" w:styleId="TematkomentarzaZnak">
    <w:name w:val="Temat komentarza Znak"/>
    <w:basedOn w:val="TekstkomentarzaZnak"/>
    <w:link w:val="Tematkomentarza"/>
    <w:uiPriority w:val="99"/>
    <w:semiHidden/>
    <w:rsid w:val="00761809"/>
    <w:rPr>
      <w:b/>
      <w:bCs/>
      <w:sz w:val="20"/>
      <w:szCs w:val="20"/>
    </w:rPr>
  </w:style>
  <w:style w:type="character" w:customStyle="1" w:styleId="AkapitzlistZnak">
    <w:name w:val="Akapit z listą Znak"/>
    <w:link w:val="Akapitzlist"/>
    <w:uiPriority w:val="34"/>
    <w:qFormat/>
    <w:locked/>
    <w:rsid w:val="00CE6A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078">
      <w:bodyDiv w:val="1"/>
      <w:marLeft w:val="0"/>
      <w:marRight w:val="0"/>
      <w:marTop w:val="0"/>
      <w:marBottom w:val="0"/>
      <w:divBdr>
        <w:top w:val="none" w:sz="0" w:space="0" w:color="auto"/>
        <w:left w:val="none" w:sz="0" w:space="0" w:color="auto"/>
        <w:bottom w:val="none" w:sz="0" w:space="0" w:color="auto"/>
        <w:right w:val="none" w:sz="0" w:space="0" w:color="auto"/>
      </w:divBdr>
    </w:div>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535387699">
      <w:bodyDiv w:val="1"/>
      <w:marLeft w:val="0"/>
      <w:marRight w:val="0"/>
      <w:marTop w:val="0"/>
      <w:marBottom w:val="0"/>
      <w:divBdr>
        <w:top w:val="none" w:sz="0" w:space="0" w:color="auto"/>
        <w:left w:val="none" w:sz="0" w:space="0" w:color="auto"/>
        <w:bottom w:val="none" w:sz="0" w:space="0" w:color="auto"/>
        <w:right w:val="none" w:sz="0" w:space="0" w:color="auto"/>
      </w:divBdr>
    </w:div>
    <w:div w:id="927614971">
      <w:bodyDiv w:val="1"/>
      <w:marLeft w:val="0"/>
      <w:marRight w:val="0"/>
      <w:marTop w:val="0"/>
      <w:marBottom w:val="0"/>
      <w:divBdr>
        <w:top w:val="none" w:sz="0" w:space="0" w:color="auto"/>
        <w:left w:val="none" w:sz="0" w:space="0" w:color="auto"/>
        <w:bottom w:val="none" w:sz="0" w:space="0" w:color="auto"/>
        <w:right w:val="none" w:sz="0" w:space="0" w:color="auto"/>
      </w:divBdr>
    </w:div>
    <w:div w:id="1080832322">
      <w:bodyDiv w:val="1"/>
      <w:marLeft w:val="0"/>
      <w:marRight w:val="0"/>
      <w:marTop w:val="0"/>
      <w:marBottom w:val="0"/>
      <w:divBdr>
        <w:top w:val="none" w:sz="0" w:space="0" w:color="auto"/>
        <w:left w:val="none" w:sz="0" w:space="0" w:color="auto"/>
        <w:bottom w:val="none" w:sz="0" w:space="0" w:color="auto"/>
        <w:right w:val="none" w:sz="0" w:space="0" w:color="auto"/>
      </w:divBdr>
    </w:div>
    <w:div w:id="1576159512">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6E45C-2870-4BF8-BFC1-098DEF62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1398</Words>
  <Characters>8389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357</cp:revision>
  <cp:lastPrinted>2023-11-15T08:02:00Z</cp:lastPrinted>
  <dcterms:created xsi:type="dcterms:W3CDTF">2022-11-09T11:25:00Z</dcterms:created>
  <dcterms:modified xsi:type="dcterms:W3CDTF">2023-11-16T10:42:00Z</dcterms:modified>
</cp:coreProperties>
</file>