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A3926" w14:textId="09FE6139" w:rsidR="00592F46" w:rsidRPr="004A3A47" w:rsidRDefault="004A3A47" w:rsidP="00592F46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A47">
        <w:rPr>
          <w:rFonts w:ascii="Arial" w:hAnsi="Arial" w:cs="Arial"/>
          <w:b/>
          <w:bCs/>
          <w:sz w:val="24"/>
          <w:szCs w:val="24"/>
        </w:rPr>
        <w:t>Dostawę odczynników do biologii komórkowej</w:t>
      </w:r>
    </w:p>
    <w:p w14:paraId="09E1F254" w14:textId="346D5B14" w:rsidR="00D71226" w:rsidRPr="00D71226" w:rsidRDefault="009608CB" w:rsidP="002C7450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C41550">
        <w:rPr>
          <w:rFonts w:ascii="Arial" w:hAnsi="Arial" w:cs="Arial"/>
          <w:b/>
          <w:sz w:val="20"/>
          <w:szCs w:val="20"/>
        </w:rPr>
        <w:t>10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4A3A47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C41550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2022-02-09T12:06:00Z</dcterms:created>
  <dcterms:modified xsi:type="dcterms:W3CDTF">2023-06-06T10:52:00Z</dcterms:modified>
</cp:coreProperties>
</file>