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1A3E" w14:textId="4B94F87B" w:rsidR="009A60DA" w:rsidRDefault="009A60DA" w:rsidP="009A60DA">
      <w:pPr>
        <w:pStyle w:val="Tekstpodstawowy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 do SWZ</w:t>
      </w:r>
    </w:p>
    <w:p w14:paraId="30BAF2AF" w14:textId="77777777" w:rsidR="009A60DA" w:rsidRDefault="009A60DA" w:rsidP="009A60DA">
      <w:pPr>
        <w:pStyle w:val="Tekstpodstawowy"/>
        <w:jc w:val="right"/>
        <w:rPr>
          <w:b/>
          <w:sz w:val="28"/>
          <w:szCs w:val="28"/>
        </w:rPr>
      </w:pPr>
    </w:p>
    <w:p w14:paraId="0F55CE8F" w14:textId="583683C5" w:rsidR="009A60DA" w:rsidRPr="009A60DA" w:rsidRDefault="009A60DA" w:rsidP="009A60DA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Szczegółowy opis przedmiotu zamówienia - </w:t>
      </w:r>
      <w:bookmarkStart w:id="0" w:name="_Hlk128387228"/>
      <w:r w:rsidRPr="009A60DA">
        <w:rPr>
          <w:b/>
          <w:sz w:val="28"/>
          <w:szCs w:val="28"/>
        </w:rPr>
        <w:t xml:space="preserve">ciągnika z przeznaczeniem dla ZGK w Gardei do transportu </w:t>
      </w:r>
      <w:r>
        <w:rPr>
          <w:b/>
          <w:sz w:val="28"/>
          <w:szCs w:val="28"/>
        </w:rPr>
        <w:br/>
      </w:r>
      <w:r w:rsidRPr="009A60DA">
        <w:rPr>
          <w:b/>
          <w:sz w:val="28"/>
          <w:szCs w:val="28"/>
        </w:rPr>
        <w:t>ścieków komunalnych</w:t>
      </w:r>
      <w:r>
        <w:rPr>
          <w:b/>
          <w:sz w:val="28"/>
          <w:szCs w:val="28"/>
        </w:rPr>
        <w:t>.</w:t>
      </w:r>
    </w:p>
    <w:bookmarkEnd w:id="0"/>
    <w:p w14:paraId="5EB5F3C3" w14:textId="69E206C8" w:rsidR="00214AAC" w:rsidRPr="009A60DA" w:rsidRDefault="00214AAC" w:rsidP="009A60DA">
      <w:pPr>
        <w:pStyle w:val="Tekstpodstawowy"/>
        <w:jc w:val="center"/>
        <w:rPr>
          <w:b/>
          <w:sz w:val="28"/>
          <w:szCs w:val="28"/>
        </w:rPr>
      </w:pPr>
    </w:p>
    <w:p w14:paraId="05556EE3" w14:textId="77777777" w:rsidR="00B21477" w:rsidRDefault="00B21477" w:rsidP="00B21477">
      <w:pPr>
        <w:jc w:val="center"/>
        <w:rPr>
          <w:b/>
          <w:sz w:val="28"/>
          <w:szCs w:val="28"/>
        </w:rPr>
      </w:pPr>
    </w:p>
    <w:p w14:paraId="47528340" w14:textId="7555874B" w:rsidR="00150FAD" w:rsidRPr="00EC4BC9" w:rsidRDefault="003B6433" w:rsidP="00150FAD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Rok produkcji min. 2021 r.</w:t>
      </w:r>
    </w:p>
    <w:p w14:paraId="398BB549" w14:textId="56C292E2" w:rsidR="00B21477" w:rsidRPr="00EC4BC9" w:rsidRDefault="00B21477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 xml:space="preserve">Silnik diesel 4-cylindrowy, 16 zaworów, turbo, chłodzony cieczą, o pojemności min. 4.0l, </w:t>
      </w:r>
      <w:proofErr w:type="spellStart"/>
      <w:r w:rsidRPr="00EC4BC9">
        <w:rPr>
          <w:sz w:val="24"/>
          <w:szCs w:val="24"/>
        </w:rPr>
        <w:t>stage</w:t>
      </w:r>
      <w:proofErr w:type="spellEnd"/>
      <w:r w:rsidRPr="00EC4BC9">
        <w:rPr>
          <w:sz w:val="24"/>
          <w:szCs w:val="24"/>
        </w:rPr>
        <w:t xml:space="preserve"> IIIB, bez systemu </w:t>
      </w:r>
      <w:proofErr w:type="spellStart"/>
      <w:r w:rsidRPr="00EC4BC9">
        <w:rPr>
          <w:sz w:val="24"/>
          <w:szCs w:val="24"/>
        </w:rPr>
        <w:t>adblue</w:t>
      </w:r>
      <w:proofErr w:type="spellEnd"/>
    </w:p>
    <w:p w14:paraId="3FB67B8D" w14:textId="77777777" w:rsidR="00B21477" w:rsidRPr="00EC4BC9" w:rsidRDefault="00B21477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Moc homologowana 95-100 KM</w:t>
      </w:r>
    </w:p>
    <w:p w14:paraId="56AE9561" w14:textId="77777777" w:rsidR="00B21477" w:rsidRPr="00EC4BC9" w:rsidRDefault="00B21477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Napęd na przednią i tylną oś</w:t>
      </w:r>
    </w:p>
    <w:p w14:paraId="02A59D2F" w14:textId="77777777" w:rsidR="00B21477" w:rsidRPr="00EC4BC9" w:rsidRDefault="00B21477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Skrzynia biegów mechaniczna, zsynchronizowana, 6 –stopniowa z rewersem mechanicznym i reduktorem, ilość biegów przód/tył min. 12/12</w:t>
      </w:r>
    </w:p>
    <w:p w14:paraId="268BB99D" w14:textId="77777777" w:rsidR="00B21477" w:rsidRPr="00EC4BC9" w:rsidRDefault="00B21477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Prędkość jazdy 40km/h</w:t>
      </w:r>
    </w:p>
    <w:p w14:paraId="595C95F3" w14:textId="77777777" w:rsidR="00B21477" w:rsidRPr="00EC4BC9" w:rsidRDefault="00B21477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 xml:space="preserve">Układ hydrauliczny zamknięty o zmiennej lub stałej wydajności, ciśnienie robocze 19 </w:t>
      </w:r>
      <w:proofErr w:type="spellStart"/>
      <w:r w:rsidRPr="00EC4BC9">
        <w:rPr>
          <w:sz w:val="24"/>
          <w:szCs w:val="24"/>
        </w:rPr>
        <w:t>MPa</w:t>
      </w:r>
      <w:proofErr w:type="spellEnd"/>
    </w:p>
    <w:p w14:paraId="4FF17AEB" w14:textId="77777777" w:rsidR="00B21477" w:rsidRPr="00EC4BC9" w:rsidRDefault="00B21477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Rozdzielacz hydrauliki zewnętrznej min. III-sekcyjny (6+1)</w:t>
      </w:r>
    </w:p>
    <w:p w14:paraId="7E057BEF" w14:textId="77777777" w:rsidR="00B21477" w:rsidRPr="00EC4BC9" w:rsidRDefault="00B21477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Zewnętrzne sterowanie podnośnikiem</w:t>
      </w:r>
    </w:p>
    <w:p w14:paraId="3370759D" w14:textId="77777777" w:rsidR="00B21477" w:rsidRPr="00EC4BC9" w:rsidRDefault="00B21477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Minimalna wydajność pompy hydraulicznej nie mniejsza niż 50l/min</w:t>
      </w:r>
    </w:p>
    <w:p w14:paraId="7C5CD030" w14:textId="77777777" w:rsidR="00B21477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 xml:space="preserve">Wałek odbioru mocy 540/540E </w:t>
      </w:r>
      <w:proofErr w:type="spellStart"/>
      <w:r w:rsidRPr="00EC4BC9">
        <w:rPr>
          <w:sz w:val="24"/>
          <w:szCs w:val="24"/>
        </w:rPr>
        <w:t>obr</w:t>
      </w:r>
      <w:proofErr w:type="spellEnd"/>
      <w:r w:rsidRPr="00EC4BC9">
        <w:rPr>
          <w:sz w:val="24"/>
          <w:szCs w:val="24"/>
        </w:rPr>
        <w:t>/min zależny i niezależny</w:t>
      </w:r>
    </w:p>
    <w:p w14:paraId="0FABBE92" w14:textId="3A09AFC0" w:rsidR="00EC4BC9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 xml:space="preserve">Tylny TUZ </w:t>
      </w:r>
      <w:proofErr w:type="spellStart"/>
      <w:r w:rsidRPr="00EC4BC9">
        <w:rPr>
          <w:sz w:val="24"/>
          <w:szCs w:val="24"/>
        </w:rPr>
        <w:t>kat.II</w:t>
      </w:r>
      <w:proofErr w:type="spellEnd"/>
      <w:r w:rsidRPr="00EC4BC9">
        <w:rPr>
          <w:sz w:val="24"/>
          <w:szCs w:val="24"/>
        </w:rPr>
        <w:t xml:space="preserve"> sterowany mechanicznie o udźwigu min. 39KN w pełnym </w:t>
      </w:r>
      <w:r w:rsidR="00F208AF" w:rsidRPr="00EC4BC9">
        <w:rPr>
          <w:sz w:val="24"/>
          <w:szCs w:val="24"/>
        </w:rPr>
        <w:t>zakresie</w:t>
      </w:r>
    </w:p>
    <w:p w14:paraId="4ABAA7B4" w14:textId="77777777" w:rsidR="00EC4BC9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 xml:space="preserve">Przedni TUZ </w:t>
      </w:r>
      <w:proofErr w:type="spellStart"/>
      <w:r w:rsidRPr="00EC4BC9">
        <w:rPr>
          <w:sz w:val="24"/>
          <w:szCs w:val="24"/>
        </w:rPr>
        <w:t>kat.II</w:t>
      </w:r>
      <w:proofErr w:type="spellEnd"/>
      <w:r w:rsidRPr="00EC4BC9">
        <w:rPr>
          <w:sz w:val="24"/>
          <w:szCs w:val="24"/>
        </w:rPr>
        <w:t xml:space="preserve"> sterowany mechanicznie o udźwigu min. 25KN, jedna para wyjść hydraulicznych</w:t>
      </w:r>
    </w:p>
    <w:p w14:paraId="75C074DC" w14:textId="77777777" w:rsidR="00EC4BC9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Koła przód min. 13.6/R34 spawane</w:t>
      </w:r>
    </w:p>
    <w:p w14:paraId="73501F45" w14:textId="77777777" w:rsidR="00EC4BC9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Błotniki na koła przednie</w:t>
      </w:r>
    </w:p>
    <w:p w14:paraId="63CC83F0" w14:textId="77777777" w:rsidR="00EC4BC9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Układ hamulcowy tarczowy mokry</w:t>
      </w:r>
    </w:p>
    <w:p w14:paraId="37EE815A" w14:textId="77777777" w:rsidR="00EC4BC9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lastRenderedPageBreak/>
        <w:t>Instalacja pneumatyczna 1 i 2 obwodowa do przyczep</w:t>
      </w:r>
    </w:p>
    <w:p w14:paraId="53E53A80" w14:textId="77777777" w:rsidR="00EC4BC9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 xml:space="preserve">Zaczep transportowy górny przesuwny, dolny do przyczep jednoosiowych typu </w:t>
      </w:r>
      <w:proofErr w:type="spellStart"/>
      <w:r w:rsidRPr="00EC4BC9">
        <w:rPr>
          <w:sz w:val="24"/>
          <w:szCs w:val="24"/>
        </w:rPr>
        <w:t>Piton-Fix</w:t>
      </w:r>
      <w:proofErr w:type="spellEnd"/>
    </w:p>
    <w:p w14:paraId="1C02346B" w14:textId="77777777" w:rsidR="00EC4BC9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 xml:space="preserve">Obciążnik balast przedniego </w:t>
      </w:r>
      <w:proofErr w:type="spellStart"/>
      <w:r w:rsidRPr="00EC4BC9">
        <w:rPr>
          <w:sz w:val="24"/>
          <w:szCs w:val="24"/>
        </w:rPr>
        <w:t>TUZa</w:t>
      </w:r>
      <w:proofErr w:type="spellEnd"/>
      <w:r w:rsidRPr="00EC4BC9">
        <w:rPr>
          <w:sz w:val="24"/>
          <w:szCs w:val="24"/>
        </w:rPr>
        <w:t xml:space="preserve"> min. 400 kg</w:t>
      </w:r>
    </w:p>
    <w:p w14:paraId="1BA1A046" w14:textId="77777777" w:rsidR="00EC4BC9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Kabina bezpieczna, wentylowana, ogrzewana</w:t>
      </w:r>
    </w:p>
    <w:p w14:paraId="228E6823" w14:textId="77777777" w:rsidR="00EC4BC9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Oświetlenie robocze min. 4 lampy przód i 4 tył</w:t>
      </w:r>
    </w:p>
    <w:p w14:paraId="4C3DBDDD" w14:textId="77777777" w:rsidR="00EC4BC9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Lampa ostrzegawcza koloru pomarańczowego</w:t>
      </w:r>
    </w:p>
    <w:p w14:paraId="77A99522" w14:textId="77777777" w:rsidR="00EC4BC9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Radioodtwarzacz</w:t>
      </w:r>
    </w:p>
    <w:p w14:paraId="3FCB2EFD" w14:textId="77777777" w:rsidR="00EC4BC9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Skrzynka narzędziowa, gaśnica, trójkąt ostrzegawczy, tablica wyróżniająca</w:t>
      </w:r>
    </w:p>
    <w:p w14:paraId="70D680A4" w14:textId="77777777" w:rsidR="00EC4BC9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2 komplety kluczy do ciągnika</w:t>
      </w:r>
    </w:p>
    <w:p w14:paraId="70120085" w14:textId="77777777" w:rsidR="00EC4BC9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Odległość autoryzowanego serwisu od zamawiającego do 50 km</w:t>
      </w:r>
    </w:p>
    <w:p w14:paraId="7DAAF2B6" w14:textId="77777777" w:rsidR="00EC4BC9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Czas reakcji serwisu do 1 godziny</w:t>
      </w:r>
    </w:p>
    <w:p w14:paraId="222E2ED3" w14:textId="6ECC8239" w:rsidR="00EC4BC9" w:rsidRPr="00EC4BC9" w:rsidRDefault="00EC4BC9" w:rsidP="009A60DA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C4BC9">
        <w:rPr>
          <w:sz w:val="24"/>
          <w:szCs w:val="24"/>
        </w:rPr>
        <w:t>Gwarancja 1</w:t>
      </w:r>
      <w:r w:rsidR="00A50FDA">
        <w:rPr>
          <w:sz w:val="24"/>
          <w:szCs w:val="24"/>
        </w:rPr>
        <w:t>8</w:t>
      </w:r>
      <w:r w:rsidRPr="00EC4BC9">
        <w:rPr>
          <w:sz w:val="24"/>
          <w:szCs w:val="24"/>
        </w:rPr>
        <w:t xml:space="preserve"> miesięcy</w:t>
      </w:r>
    </w:p>
    <w:p w14:paraId="60C70E1F" w14:textId="2A276B14" w:rsidR="00EC4BC9" w:rsidRPr="009A60DA" w:rsidRDefault="00EC4BC9" w:rsidP="009A60DA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9A60DA">
        <w:rPr>
          <w:b/>
          <w:bCs/>
          <w:sz w:val="24"/>
          <w:szCs w:val="24"/>
        </w:rPr>
        <w:t xml:space="preserve">Ciągnik rolniczy fabrycznie nowy spełniający wymagania pojazdu dopuszczonego do poruszania się po drogach publicznych zgodnie z obowiązującymi przepisami – Prawo o Ruchu Drogowym (Dz.U. z 2022r. poz.988 z </w:t>
      </w:r>
      <w:proofErr w:type="spellStart"/>
      <w:r w:rsidRPr="009A60DA">
        <w:rPr>
          <w:b/>
          <w:bCs/>
          <w:sz w:val="24"/>
          <w:szCs w:val="24"/>
        </w:rPr>
        <w:t>późn</w:t>
      </w:r>
      <w:proofErr w:type="spellEnd"/>
      <w:r w:rsidRPr="009A60DA">
        <w:rPr>
          <w:b/>
          <w:bCs/>
          <w:sz w:val="24"/>
          <w:szCs w:val="24"/>
        </w:rPr>
        <w:t xml:space="preserve">. </w:t>
      </w:r>
      <w:r w:rsidR="003B6433">
        <w:rPr>
          <w:b/>
          <w:bCs/>
          <w:sz w:val="24"/>
          <w:szCs w:val="24"/>
        </w:rPr>
        <w:t>z</w:t>
      </w:r>
      <w:r w:rsidRPr="009A60DA">
        <w:rPr>
          <w:b/>
          <w:bCs/>
          <w:sz w:val="24"/>
          <w:szCs w:val="24"/>
        </w:rPr>
        <w:t>m.)</w:t>
      </w:r>
      <w:r w:rsidR="009A60DA" w:rsidRPr="009A60DA">
        <w:rPr>
          <w:b/>
          <w:bCs/>
          <w:sz w:val="24"/>
          <w:szCs w:val="24"/>
        </w:rPr>
        <w:t xml:space="preserve">. </w:t>
      </w:r>
    </w:p>
    <w:sectPr w:rsidR="00EC4BC9" w:rsidRPr="009A60DA" w:rsidSect="009A60DA">
      <w:pgSz w:w="16838" w:h="11906" w:orient="landscape"/>
      <w:pgMar w:top="1417" w:right="152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77DC3"/>
    <w:multiLevelType w:val="hybridMultilevel"/>
    <w:tmpl w:val="E794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96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77"/>
    <w:rsid w:val="00150FAD"/>
    <w:rsid w:val="00214AAC"/>
    <w:rsid w:val="003B6433"/>
    <w:rsid w:val="004B66C7"/>
    <w:rsid w:val="00867F24"/>
    <w:rsid w:val="009A60DA"/>
    <w:rsid w:val="00A50FDA"/>
    <w:rsid w:val="00B21477"/>
    <w:rsid w:val="00E40868"/>
    <w:rsid w:val="00EC4BC9"/>
    <w:rsid w:val="00F2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6309"/>
  <w15:docId w15:val="{926D5627-BC3A-492A-B32B-49D328E6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47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A60DA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75"/>
        <w:tab w:val="left" w:pos="10830"/>
        <w:tab w:val="left" w:pos="11400"/>
        <w:tab w:val="left" w:pos="11970"/>
        <w:tab w:val="left" w:pos="12540"/>
      </w:tabs>
      <w:suppressAutoHyphens/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0DA"/>
    <w:rPr>
      <w:rFonts w:ascii="TimesNewRomanPS" w:eastAsia="Times New Roman" w:hAnsi="TimesNewRomanPS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08972-9838-4C72-BEA5-768898F2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Sikora</dc:creator>
  <cp:lastModifiedBy>Zbigniew Frymark</cp:lastModifiedBy>
  <cp:revision>7</cp:revision>
  <dcterms:created xsi:type="dcterms:W3CDTF">2023-10-12T10:01:00Z</dcterms:created>
  <dcterms:modified xsi:type="dcterms:W3CDTF">2023-10-25T09:15:00Z</dcterms:modified>
</cp:coreProperties>
</file>