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9521" w14:textId="542F2349" w:rsidR="006300C9" w:rsidRPr="008B4624" w:rsidRDefault="00167405" w:rsidP="008B462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B4624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43B90" w:rsidRPr="008B462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B46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F57C4">
        <w:rPr>
          <w:rFonts w:ascii="Times New Roman" w:hAnsi="Times New Roman" w:cs="Times New Roman"/>
          <w:b/>
          <w:bCs/>
          <w:sz w:val="20"/>
          <w:szCs w:val="20"/>
        </w:rPr>
        <w:t xml:space="preserve">a Opis przedmiotu zamówienia </w:t>
      </w:r>
    </w:p>
    <w:p w14:paraId="12D21611" w14:textId="77777777" w:rsidR="00F30993" w:rsidRPr="006B11D9" w:rsidRDefault="00F30993">
      <w:pPr>
        <w:rPr>
          <w:rFonts w:ascii="Times New Roman" w:hAnsi="Times New Roman" w:cs="Times New Roman"/>
          <w:sz w:val="20"/>
          <w:szCs w:val="20"/>
        </w:rPr>
      </w:pPr>
    </w:p>
    <w:p w14:paraId="684237E8" w14:textId="41CA9C25" w:rsidR="00167405" w:rsidRPr="006B11D9" w:rsidRDefault="00167405" w:rsidP="001674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11D9">
        <w:rPr>
          <w:rFonts w:ascii="Times New Roman" w:hAnsi="Times New Roman" w:cs="Times New Roman"/>
          <w:b/>
          <w:bCs/>
          <w:sz w:val="20"/>
          <w:szCs w:val="20"/>
        </w:rPr>
        <w:t xml:space="preserve">Wyciąg z Programu studiów podyplomowych MBA w ochronie zdrowia zintegrowane z Badaniami Klinicznymi i </w:t>
      </w:r>
      <w:proofErr w:type="spellStart"/>
      <w:r w:rsidRPr="006B11D9">
        <w:rPr>
          <w:rFonts w:ascii="Times New Roman" w:hAnsi="Times New Roman" w:cs="Times New Roman"/>
          <w:b/>
          <w:bCs/>
          <w:sz w:val="20"/>
          <w:szCs w:val="20"/>
        </w:rPr>
        <w:t>Biobankowaniem</w:t>
      </w:r>
      <w:proofErr w:type="spellEnd"/>
    </w:p>
    <w:p w14:paraId="4A41A8A4" w14:textId="0A5F169F" w:rsidR="00167405" w:rsidRPr="006B11D9" w:rsidRDefault="00167405" w:rsidP="001674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11D9">
        <w:rPr>
          <w:rFonts w:ascii="Times New Roman" w:hAnsi="Times New Roman" w:cs="Times New Roman"/>
          <w:b/>
          <w:bCs/>
          <w:sz w:val="20"/>
          <w:szCs w:val="20"/>
        </w:rPr>
        <w:t xml:space="preserve">wraz z zakresem tematycznym przedmiotów objętych przedmiotem zamówienia </w:t>
      </w:r>
    </w:p>
    <w:p w14:paraId="6F8FCD8E" w14:textId="77777777" w:rsidR="00F30993" w:rsidRPr="006B11D9" w:rsidRDefault="00F30993" w:rsidP="0016740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554"/>
        <w:gridCol w:w="1338"/>
        <w:gridCol w:w="1222"/>
        <w:gridCol w:w="1706"/>
        <w:gridCol w:w="990"/>
        <w:gridCol w:w="1006"/>
        <w:gridCol w:w="1706"/>
        <w:gridCol w:w="860"/>
        <w:gridCol w:w="905"/>
        <w:gridCol w:w="1349"/>
        <w:gridCol w:w="1183"/>
        <w:gridCol w:w="2911"/>
      </w:tblGrid>
      <w:tr w:rsidR="00DD4864" w:rsidRPr="006B11D9" w14:paraId="731B63D1" w14:textId="77777777" w:rsidTr="002C201B">
        <w:trPr>
          <w:cantSplit/>
          <w:trHeight w:val="1134"/>
        </w:trPr>
        <w:tc>
          <w:tcPr>
            <w:tcW w:w="554" w:type="dxa"/>
            <w:shd w:val="clear" w:color="auto" w:fill="CCFFCC"/>
            <w:textDirection w:val="btLr"/>
          </w:tcPr>
          <w:p w14:paraId="702EF860" w14:textId="0BFA5EEA" w:rsidR="00F30993" w:rsidRPr="006B11D9" w:rsidRDefault="002C201B" w:rsidP="002C201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zadania</w:t>
            </w:r>
          </w:p>
        </w:tc>
        <w:tc>
          <w:tcPr>
            <w:tcW w:w="1338" w:type="dxa"/>
            <w:shd w:val="clear" w:color="auto" w:fill="CCFFCC"/>
          </w:tcPr>
          <w:p w14:paraId="54FB70BC" w14:textId="178FD51F" w:rsidR="00F30993" w:rsidRPr="006B11D9" w:rsidRDefault="00F309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222" w:type="dxa"/>
            <w:shd w:val="clear" w:color="auto" w:fill="CCFFCC"/>
          </w:tcPr>
          <w:p w14:paraId="4D20D1DC" w14:textId="3BFFB989" w:rsidR="00F30993" w:rsidRPr="006B11D9" w:rsidRDefault="00F309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706" w:type="dxa"/>
            <w:shd w:val="clear" w:color="auto" w:fill="CCFFCC"/>
          </w:tcPr>
          <w:p w14:paraId="7F1FBE88" w14:textId="4D7A4F18" w:rsidR="00F30993" w:rsidRPr="006B11D9" w:rsidRDefault="00F309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godzin zajęć dla jednej edycji MBA w ochronie zdrowia zintegrowane z Badaniami Klinicznymi i </w:t>
            </w:r>
            <w:proofErr w:type="spellStart"/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Biobankowaniem</w:t>
            </w:r>
            <w:proofErr w:type="spellEnd"/>
          </w:p>
        </w:tc>
        <w:tc>
          <w:tcPr>
            <w:tcW w:w="990" w:type="dxa"/>
            <w:shd w:val="clear" w:color="auto" w:fill="CCFFCC"/>
          </w:tcPr>
          <w:p w14:paraId="7FDD70E5" w14:textId="67E43F5B" w:rsidR="00F30993" w:rsidRPr="006B11D9" w:rsidRDefault="00F309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zajęć teoretycznych / na jedną edycję</w:t>
            </w:r>
          </w:p>
        </w:tc>
        <w:tc>
          <w:tcPr>
            <w:tcW w:w="1006" w:type="dxa"/>
            <w:shd w:val="clear" w:color="auto" w:fill="CCFFCC"/>
          </w:tcPr>
          <w:p w14:paraId="6D410D61" w14:textId="0E9AAA7D" w:rsidR="00F30993" w:rsidRPr="006B11D9" w:rsidRDefault="00F309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zajęć praktycznych / na jedną edycję</w:t>
            </w:r>
          </w:p>
        </w:tc>
        <w:tc>
          <w:tcPr>
            <w:tcW w:w="1706" w:type="dxa"/>
            <w:shd w:val="clear" w:color="auto" w:fill="CCFFCC"/>
          </w:tcPr>
          <w:p w14:paraId="6D0EEA1E" w14:textId="77777777" w:rsidR="00F30993" w:rsidRDefault="00717034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liczba godzin zajęć praktycznych i teoretycznych dla dwóch edycji MBA w ochronie zdrowia zintegrowane z Badaniami Klinicznymi i </w:t>
            </w:r>
            <w:proofErr w:type="spellStart"/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Biobankowaniem</w:t>
            </w:r>
            <w:proofErr w:type="spellEnd"/>
          </w:p>
          <w:p w14:paraId="73AB3CBE" w14:textId="3400730C" w:rsidR="00040DE4" w:rsidRPr="006B11D9" w:rsidRDefault="00040DE4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CCFFCC"/>
          </w:tcPr>
          <w:p w14:paraId="0B4644A1" w14:textId="650B0FF3" w:rsidR="00F30993" w:rsidRPr="006B11D9" w:rsidRDefault="00717034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905" w:type="dxa"/>
            <w:shd w:val="clear" w:color="auto" w:fill="CCFFCC"/>
          </w:tcPr>
          <w:p w14:paraId="21C394DB" w14:textId="60F2B895" w:rsidR="00F30993" w:rsidRPr="006B11D9" w:rsidRDefault="00717034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349" w:type="dxa"/>
            <w:shd w:val="clear" w:color="auto" w:fill="CCFFCC"/>
          </w:tcPr>
          <w:p w14:paraId="67324A28" w14:textId="26F2DB0E" w:rsidR="00F30993" w:rsidRPr="006B11D9" w:rsidRDefault="00717034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Efekty uczenia się: Wiedza Umiejętności Kompetencje społeczne*</w:t>
            </w:r>
          </w:p>
        </w:tc>
        <w:tc>
          <w:tcPr>
            <w:tcW w:w="1183" w:type="dxa"/>
            <w:shd w:val="clear" w:color="auto" w:fill="CCFFCC"/>
          </w:tcPr>
          <w:p w14:paraId="0F53CE01" w14:textId="618717ED" w:rsidR="00F30993" w:rsidRPr="006B11D9" w:rsidRDefault="00717034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zaliczenia i metody weryfikacji efektów uczenia</w:t>
            </w:r>
          </w:p>
        </w:tc>
        <w:tc>
          <w:tcPr>
            <w:tcW w:w="2911" w:type="dxa"/>
            <w:shd w:val="clear" w:color="auto" w:fill="CCFFCC"/>
          </w:tcPr>
          <w:p w14:paraId="1D12BE4D" w14:textId="02349F48" w:rsidR="00F30993" w:rsidRPr="006B11D9" w:rsidRDefault="00717034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tematyczny przedmiotu</w:t>
            </w:r>
          </w:p>
        </w:tc>
      </w:tr>
      <w:tr w:rsidR="00E84193" w:rsidRPr="006B11D9" w14:paraId="2E0CC31F" w14:textId="77777777" w:rsidTr="00353EE8">
        <w:tc>
          <w:tcPr>
            <w:tcW w:w="1892" w:type="dxa"/>
            <w:gridSpan w:val="2"/>
          </w:tcPr>
          <w:p w14:paraId="7FA81A14" w14:textId="57B85ACF" w:rsidR="00F46DD8" w:rsidRPr="006B11D9" w:rsidRDefault="00F46DD8" w:rsidP="009530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14:paraId="6EFD7C41" w14:textId="7A1B1DF6" w:rsidR="00E84193" w:rsidRPr="006B11D9" w:rsidRDefault="006A3179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Wykłady</w:t>
            </w:r>
            <w:r w:rsidR="00E84193"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(W) warsztaty (V)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0D94C7B9" w14:textId="77777777" w:rsidR="00E84193" w:rsidRPr="006B11D9" w:rsidRDefault="00E841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FBEAC4C" w14:textId="77777777" w:rsidR="00E84193" w:rsidRPr="006B11D9" w:rsidRDefault="00E841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14:paraId="70E499E7" w14:textId="77777777" w:rsidR="00E84193" w:rsidRPr="006B11D9" w:rsidRDefault="00E841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0CF118E6" w14:textId="77777777" w:rsidR="00E84193" w:rsidRPr="006B11D9" w:rsidRDefault="00E841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</w:tcPr>
          <w:p w14:paraId="1854EB46" w14:textId="77777777" w:rsidR="00E84193" w:rsidRPr="006B11D9" w:rsidRDefault="00E841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14:paraId="0CD2AD5B" w14:textId="77777777" w:rsidR="00E84193" w:rsidRPr="006B11D9" w:rsidRDefault="00E841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14:paraId="09513622" w14:textId="77777777" w:rsidR="00E84193" w:rsidRPr="006B11D9" w:rsidRDefault="00E841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</w:tcPr>
          <w:p w14:paraId="0B966110" w14:textId="44B7C644" w:rsidR="00E84193" w:rsidRPr="006B11D9" w:rsidRDefault="00D479E5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(test) (Z)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14:paraId="23166AD2" w14:textId="77777777" w:rsidR="00E84193" w:rsidRPr="006B11D9" w:rsidRDefault="00E84193" w:rsidP="00F309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5B50" w:rsidRPr="004C5FA7" w14:paraId="5B9B33D8" w14:textId="77777777" w:rsidTr="00505B50">
        <w:tc>
          <w:tcPr>
            <w:tcW w:w="554" w:type="dxa"/>
          </w:tcPr>
          <w:p w14:paraId="41FB52BA" w14:textId="102CD3C3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8067449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8" w:type="dxa"/>
          </w:tcPr>
          <w:p w14:paraId="61A17B0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Wstęp do badań klinicznych</w:t>
            </w:r>
          </w:p>
          <w:p w14:paraId="0AF9334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531EB9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3726BDF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64519D1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2A0473B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07D71C3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6261B4A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595B781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251B61B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267FEB38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K_WG15, K_UW18, </w:t>
            </w:r>
          </w:p>
          <w:p w14:paraId="146F78FF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K_KO7 </w:t>
            </w:r>
          </w:p>
        </w:tc>
        <w:tc>
          <w:tcPr>
            <w:tcW w:w="1183" w:type="dxa"/>
          </w:tcPr>
          <w:p w14:paraId="1381843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6AB9E095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>Historia badan klinicznych, Kierunki rozwoju badań klinicznych. Podstawowa terminologia badan klinicznych. Deklaracja Helsińska. Dobra Praktyka Kliniczna (GCP).</w:t>
            </w:r>
          </w:p>
          <w:p w14:paraId="77E9B394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5BF3CD5B" w14:textId="77777777" w:rsidTr="00505B50">
        <w:tc>
          <w:tcPr>
            <w:tcW w:w="554" w:type="dxa"/>
          </w:tcPr>
          <w:p w14:paraId="6C20C1B4" w14:textId="11889704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38" w:type="dxa"/>
          </w:tcPr>
          <w:p w14:paraId="3FB4073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Proces powstawania leku</w:t>
            </w:r>
          </w:p>
          <w:p w14:paraId="7886518D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3F3765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3E1106E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2E43D24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7AE76E6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1B8403A6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328CA5B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58BD151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68E02B56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7AEB83B7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K_WG16, </w:t>
            </w:r>
          </w:p>
          <w:p w14:paraId="3828FEE3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K_WG25, K_WK5, </w:t>
            </w:r>
          </w:p>
          <w:p w14:paraId="17C72A9A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K_UK4, </w:t>
            </w:r>
          </w:p>
          <w:p w14:paraId="4EBA0B25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K_KO7 </w:t>
            </w:r>
          </w:p>
        </w:tc>
        <w:tc>
          <w:tcPr>
            <w:tcW w:w="1183" w:type="dxa"/>
          </w:tcPr>
          <w:p w14:paraId="524A62E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0AC23229" w14:textId="77777777" w:rsidR="00505B50" w:rsidRPr="004C5FA7" w:rsidRDefault="00505B50" w:rsidP="00E24E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 xml:space="preserve">Proces powstawania nowego leku: </w:t>
            </w: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 pomysłu do etapu rozpoczęcia badań klinicznych. Fazy badań klinicznych – projektowanie badania klinicznego z podziałem na fazy. </w:t>
            </w:r>
          </w:p>
          <w:p w14:paraId="570AFF5F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6FCF07BD" w14:textId="77777777" w:rsidTr="00505B50">
        <w:tc>
          <w:tcPr>
            <w:tcW w:w="554" w:type="dxa"/>
          </w:tcPr>
          <w:p w14:paraId="331A00D7" w14:textId="14183642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14:paraId="079EF75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Rodzaje badań klinicznych</w:t>
            </w:r>
          </w:p>
          <w:p w14:paraId="7883D07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3E276B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51F06D7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0FA56B1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580A35E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1AC2FC5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4557877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49F5F09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7B1AFE4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559A09EA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K_WG16, K_WG23, K_UW13, K_KO10 </w:t>
            </w:r>
          </w:p>
          <w:p w14:paraId="117B364B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EDE9E6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7D6EE5D9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>Definicje leków</w:t>
            </w:r>
            <w:r w:rsidRPr="004C5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C5FA7">
              <w:rPr>
                <w:rFonts w:ascii="Times New Roman" w:hAnsi="Times New Roman" w:cs="Times New Roman"/>
                <w:bCs/>
                <w:sz w:val="20"/>
                <w:szCs w:val="20"/>
              </w:rPr>
              <w:t>regulacje prawne, zasady i warunki dopuszczenia leków.</w:t>
            </w:r>
            <w:r w:rsidRPr="004C5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 xml:space="preserve">Szczepionki i ich wpływ na projektowanie badań klinicznych. </w:t>
            </w:r>
            <w:r w:rsidRPr="004C5FA7">
              <w:rPr>
                <w:rFonts w:ascii="Times New Roman" w:hAnsi="Times New Roman" w:cs="Times New Roman"/>
                <w:bCs/>
                <w:sz w:val="20"/>
                <w:szCs w:val="20"/>
              </w:rPr>
              <w:t>Rodzaje</w:t>
            </w:r>
            <w:r w:rsidRPr="004C5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>badań klinicznych.</w:t>
            </w:r>
          </w:p>
          <w:p w14:paraId="2274A447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5ED4AAF3" w14:textId="77777777" w:rsidTr="00505B50">
        <w:tc>
          <w:tcPr>
            <w:tcW w:w="554" w:type="dxa"/>
          </w:tcPr>
          <w:p w14:paraId="7468D697" w14:textId="1591B37C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8" w:type="dxa"/>
          </w:tcPr>
          <w:p w14:paraId="74FD65A6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Zarządzanie projektem badania klinicznego</w:t>
            </w:r>
          </w:p>
          <w:p w14:paraId="383188D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F5A88F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2F45AA8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1EAAB583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1602213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6AC1A893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226D0EE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4CE2A025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2D26838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3991CFCE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K_WG18, K_UW17, </w:t>
            </w:r>
          </w:p>
          <w:p w14:paraId="29DDD6EC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K_KO6, </w:t>
            </w:r>
          </w:p>
          <w:p w14:paraId="3E8AE158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K_KR4 </w:t>
            </w:r>
          </w:p>
        </w:tc>
        <w:tc>
          <w:tcPr>
            <w:tcW w:w="1183" w:type="dxa"/>
          </w:tcPr>
          <w:p w14:paraId="70F3BCFD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51A635D0" w14:textId="77777777" w:rsidR="00505B50" w:rsidRPr="00EF3657" w:rsidRDefault="00505B50" w:rsidP="00E24E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</w:t>
            </w: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zarządzania</w:t>
            </w:r>
            <w:r w:rsidRPr="00EF3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projektem badania klinicznego, </w:t>
            </w: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</w:t>
            </w:r>
            <w:r w:rsidRPr="00EF3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systemy i narzędzia w zarządzaniu w badaniach klinicznych</w:t>
            </w: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06B48CC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32AA63C2" w14:textId="77777777" w:rsidTr="00505B50">
        <w:tc>
          <w:tcPr>
            <w:tcW w:w="554" w:type="dxa"/>
          </w:tcPr>
          <w:p w14:paraId="1FAF1B66" w14:textId="2470FA25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8" w:type="dxa"/>
          </w:tcPr>
          <w:p w14:paraId="1BBAD9D8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Organizacja i prowadzenie projektu badania klinicznego, systemy w badaniu klinicznym</w:t>
            </w:r>
          </w:p>
          <w:p w14:paraId="6A43F960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CC2C3C5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66DD4BF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52B8E035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197E2D0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1892C60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51C3DBE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61D6F85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0F0204E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5B8245CA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K_WG17, K_WG21, K_UW17, K_KO6, </w:t>
            </w:r>
          </w:p>
          <w:p w14:paraId="2FBC419B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K_KO10 </w:t>
            </w:r>
          </w:p>
        </w:tc>
        <w:tc>
          <w:tcPr>
            <w:tcW w:w="1183" w:type="dxa"/>
          </w:tcPr>
          <w:p w14:paraId="642DAE6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47877543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badania klinicznego: od strony CRO;  ocena ryzyka w badaniu klinicznym, planowanie "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timelines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", kamienie milowe w projekcie. Systemy elektroniczne w badaniach klinicznych.</w:t>
            </w:r>
          </w:p>
        </w:tc>
      </w:tr>
      <w:tr w:rsidR="00505B50" w:rsidRPr="004C5FA7" w14:paraId="16389289" w14:textId="77777777" w:rsidTr="00505B50">
        <w:tc>
          <w:tcPr>
            <w:tcW w:w="554" w:type="dxa"/>
          </w:tcPr>
          <w:p w14:paraId="4DC1C9D7" w14:textId="485EF295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8" w:type="dxa"/>
          </w:tcPr>
          <w:p w14:paraId="1E69181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Organizacja ośrodka badań klinicznych</w:t>
            </w:r>
          </w:p>
          <w:p w14:paraId="40CD31A5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AF66F3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7B16715D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270806C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79F9D6C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00B1E7F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441BB30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75B039B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04A3C1F5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195493C5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K_WG21, K_WG24, K_WK6, K_UW15, K_UO3, </w:t>
            </w:r>
          </w:p>
          <w:p w14:paraId="5CB5B625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K_KO6 </w:t>
            </w:r>
          </w:p>
        </w:tc>
        <w:tc>
          <w:tcPr>
            <w:tcW w:w="1183" w:type="dxa"/>
          </w:tcPr>
          <w:p w14:paraId="4219918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</w:p>
        </w:tc>
        <w:tc>
          <w:tcPr>
            <w:tcW w:w="2911" w:type="dxa"/>
          </w:tcPr>
          <w:p w14:paraId="69F05A41" w14:textId="77777777" w:rsidR="00505B50" w:rsidRPr="004C5FA7" w:rsidRDefault="00505B50" w:rsidP="00E24E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ośrodka badań klinicznych: przygotowanie ośrodka do wizyty selekcyjnej, przygotowanie zespołu badania klinicznego, przygotowanie </w:t>
            </w: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dokumentacji potrzebnej do przeprowadzenia badania klinicznego, procedury w ośrodku, organizacja wizyt pacjentów, przygotowanie do wizyty monitorującej.</w:t>
            </w:r>
          </w:p>
          <w:p w14:paraId="44C35FA2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7A357ED8" w14:textId="77777777" w:rsidTr="00505B50">
        <w:tc>
          <w:tcPr>
            <w:tcW w:w="554" w:type="dxa"/>
          </w:tcPr>
          <w:p w14:paraId="135A4C97" w14:textId="3C9CE08F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38" w:type="dxa"/>
          </w:tcPr>
          <w:p w14:paraId="0A3906E3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Proces start-</w:t>
            </w:r>
            <w:proofErr w:type="spellStart"/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 w badaniach klinicznych</w:t>
            </w:r>
          </w:p>
          <w:p w14:paraId="48C9F7A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72D81B5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77D5A24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59BFF12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33938A8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3E367F0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4BB4713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6468D30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2474914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26F6338D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K_WK8, K_UW13, </w:t>
            </w:r>
          </w:p>
          <w:p w14:paraId="4E246B22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K_KO7 </w:t>
            </w:r>
          </w:p>
        </w:tc>
        <w:tc>
          <w:tcPr>
            <w:tcW w:w="1183" w:type="dxa"/>
          </w:tcPr>
          <w:p w14:paraId="662ED90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2E49E8E5" w14:textId="77777777" w:rsidR="00505B50" w:rsidRPr="004C5FA7" w:rsidRDefault="00505B50" w:rsidP="00E24E1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Proces start-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badaniach klinicznych. Dokumentacja potrzebna do submisji badania w celu uzyskania zgody na przeprowadzenie badania klinicznego, wymagane zgody na przeprowadzenie badania klinicznego.</w:t>
            </w:r>
          </w:p>
          <w:p w14:paraId="647867DD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2E8CA234" w14:textId="77777777" w:rsidTr="00505B50">
        <w:tc>
          <w:tcPr>
            <w:tcW w:w="554" w:type="dxa"/>
          </w:tcPr>
          <w:p w14:paraId="71502472" w14:textId="44D7D8B5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8" w:type="dxa"/>
          </w:tcPr>
          <w:p w14:paraId="2A930C8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Negocjowanie umów i budżetu w badaniach klinicznych</w:t>
            </w:r>
          </w:p>
          <w:p w14:paraId="6655165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946423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476756E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627DBFB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0D30F3F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2A0B7FA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162D035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57E6A42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4634742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65593CBB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K_WK8, </w:t>
            </w:r>
          </w:p>
          <w:p w14:paraId="2B7BCB18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K_UK5, </w:t>
            </w:r>
          </w:p>
          <w:p w14:paraId="472B268B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K_KO6 </w:t>
            </w:r>
          </w:p>
          <w:p w14:paraId="5D727FA1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C973B3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20C7DD97" w14:textId="77777777" w:rsidR="00505B50" w:rsidRPr="004C5FA7" w:rsidRDefault="00505B50" w:rsidP="00E24E1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Negocjowanie umów i budżetu w badaniach klinicznych kontrakty w badaniach klinicznych. Kontraktowanie badań klinicznych/ ośrodków badawczych. Wpływ ustawy o badaniach klinicznych z dnia 09.03.23 na badania kliniczne w Polsce.</w:t>
            </w:r>
          </w:p>
        </w:tc>
      </w:tr>
      <w:tr w:rsidR="00505B50" w:rsidRPr="004C5FA7" w14:paraId="516F89C9" w14:textId="77777777" w:rsidTr="00505B50">
        <w:tc>
          <w:tcPr>
            <w:tcW w:w="554" w:type="dxa"/>
          </w:tcPr>
          <w:p w14:paraId="64376F25" w14:textId="60A9BD58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8" w:type="dxa"/>
          </w:tcPr>
          <w:p w14:paraId="3DAFB88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Monitorowanie badań klinicznych</w:t>
            </w:r>
          </w:p>
          <w:p w14:paraId="1946137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3064A31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1FD1059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30D13F96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6681386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065CC7B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30678A15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0F291B1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3701754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4DFC4363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K_WG22, K_WG26, K_UW14, K_UK6, </w:t>
            </w:r>
          </w:p>
          <w:p w14:paraId="61B201B5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K_KO6 </w:t>
            </w:r>
          </w:p>
        </w:tc>
        <w:tc>
          <w:tcPr>
            <w:tcW w:w="1183" w:type="dxa"/>
          </w:tcPr>
          <w:p w14:paraId="04F8674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489FDA0D" w14:textId="77777777" w:rsidR="00505B50" w:rsidRPr="004C5FA7" w:rsidRDefault="00505B50" w:rsidP="00E24E12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Monitorowanie badań klinicznych: rodzaje wizyt monitorujących, dokumentacja pacjenta w badaniu klinicznym od strony monitora, pojęcie dokumentacji źródłowej, poznanie definicji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Monitoring, poznanie podstaw prawnych określających rolę monitora (np. ICH GCP), jego obowiązki, cele i specyfikę pracy. Bezpieczeństwo badania klinicznego, monitorowanie zdarzeń niepożądanych.</w:t>
            </w:r>
          </w:p>
          <w:p w14:paraId="377CFFD6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3E5F2EE6" w14:textId="77777777" w:rsidTr="00505B50">
        <w:tc>
          <w:tcPr>
            <w:tcW w:w="554" w:type="dxa"/>
          </w:tcPr>
          <w:p w14:paraId="3F05C414" w14:textId="7BFCFB69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38" w:type="dxa"/>
          </w:tcPr>
          <w:p w14:paraId="5B4007D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Audyty, inspekcje w badaniach klinicznych</w:t>
            </w:r>
          </w:p>
          <w:p w14:paraId="427A5F8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BAFD1B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530DA6E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3W+5V=8</w:t>
            </w:r>
          </w:p>
          <w:p w14:paraId="4DC9FB0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58B15F4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27A188D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14:paraId="7B0BED6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139FA34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6E485F7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698355A9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K_WG20, K_UW15, K_UW20, K_UK6, </w:t>
            </w:r>
          </w:p>
          <w:p w14:paraId="6E7A10EE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K_UO1, </w:t>
            </w:r>
          </w:p>
        </w:tc>
        <w:tc>
          <w:tcPr>
            <w:tcW w:w="1183" w:type="dxa"/>
          </w:tcPr>
          <w:p w14:paraId="5BE860D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7CD6EA32" w14:textId="77777777" w:rsidR="00505B50" w:rsidRPr="004C5FA7" w:rsidRDefault="00505B50" w:rsidP="00E24E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Audyty i Inspekcje: definicje i regulacje prawne dot. inspekcji i audytów, najczęstsze znaleziska audytowe,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Follow-up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audycie/ inspekcji: działania korekcyjne (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corrective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) i prewencyjne (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preventive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action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), identyfikacja przyczyn znalezisk audytowych.</w:t>
            </w:r>
          </w:p>
          <w:p w14:paraId="5BE369D0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015334C8" w14:textId="77777777" w:rsidTr="00505B50">
        <w:tc>
          <w:tcPr>
            <w:tcW w:w="554" w:type="dxa"/>
          </w:tcPr>
          <w:p w14:paraId="6496FB54" w14:textId="36B54970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8" w:type="dxa"/>
          </w:tcPr>
          <w:p w14:paraId="0F34B43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Rekrutacja pacjentów do badań klinicznych</w:t>
            </w:r>
          </w:p>
          <w:p w14:paraId="73F153C6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0C27D7E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6F9388D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3W+5V=8</w:t>
            </w:r>
          </w:p>
          <w:p w14:paraId="09F4C57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0E47624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63924303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14:paraId="7D21C8A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141B33C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729DA72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2522E29B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K_WK3, K_UW16, K_UW19, K_UK5, </w:t>
            </w:r>
          </w:p>
          <w:p w14:paraId="465C20F6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K_KO7 </w:t>
            </w:r>
          </w:p>
        </w:tc>
        <w:tc>
          <w:tcPr>
            <w:tcW w:w="1183" w:type="dxa"/>
          </w:tcPr>
          <w:p w14:paraId="5769503D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7E3809F3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616">
              <w:rPr>
                <w:rFonts w:ascii="Times New Roman" w:hAnsi="Times New Roman" w:cs="Times New Roman"/>
                <w:sz w:val="20"/>
                <w:szCs w:val="20"/>
              </w:rPr>
              <w:t>Rekrutacja pacjentów</w:t>
            </w: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06616">
              <w:rPr>
                <w:rFonts w:ascii="Times New Roman" w:hAnsi="Times New Roman" w:cs="Times New Roman"/>
                <w:sz w:val="20"/>
                <w:szCs w:val="20"/>
              </w:rPr>
              <w:t>znaczenie rekrutacji w badaniu klinicznym</w:t>
            </w: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6616">
              <w:rPr>
                <w:rFonts w:ascii="Times New Roman" w:hAnsi="Times New Roman" w:cs="Times New Roman"/>
                <w:sz w:val="20"/>
                <w:szCs w:val="20"/>
              </w:rPr>
              <w:t>główne czynniki wpływające na rekrutację pacjentów oraz ich utrzymanie w badaniu,</w:t>
            </w: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616">
              <w:rPr>
                <w:rFonts w:ascii="Times New Roman" w:hAnsi="Times New Roman" w:cs="Times New Roman"/>
                <w:sz w:val="20"/>
                <w:szCs w:val="20"/>
              </w:rPr>
              <w:t xml:space="preserve">rola badacza i zespołu badawczego w procesie rekrutacji oraz uzyskiwaniu Świadomej Zgody Pacjenta na </w:t>
            </w: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Pr="00006616">
              <w:rPr>
                <w:rFonts w:ascii="Times New Roman" w:hAnsi="Times New Roman" w:cs="Times New Roman"/>
                <w:sz w:val="20"/>
                <w:szCs w:val="20"/>
              </w:rPr>
              <w:t xml:space="preserve"> w badaniu klinicznym,</w:t>
            </w: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616">
              <w:rPr>
                <w:rFonts w:ascii="Times New Roman" w:hAnsi="Times New Roman" w:cs="Times New Roman"/>
                <w:sz w:val="20"/>
                <w:szCs w:val="20"/>
              </w:rPr>
              <w:t xml:space="preserve"> wsparcie i rola działu marketingu w rekrutacji</w:t>
            </w:r>
            <w:r w:rsidRPr="004C5FA7">
              <w:rPr>
                <w:rFonts w:ascii="Times New Roman" w:hAnsi="Times New Roman" w:cs="Times New Roman"/>
                <w:sz w:val="20"/>
                <w:szCs w:val="20"/>
              </w:rPr>
              <w:t xml:space="preserve">,  narzędzia rekrutacyjne i ich dobór do projektu. </w:t>
            </w:r>
          </w:p>
          <w:p w14:paraId="46E2AEA8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596D0660" w14:textId="77777777" w:rsidTr="00505B50">
        <w:tc>
          <w:tcPr>
            <w:tcW w:w="554" w:type="dxa"/>
          </w:tcPr>
          <w:p w14:paraId="701C96A6" w14:textId="682FC7C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38" w:type="dxa"/>
          </w:tcPr>
          <w:p w14:paraId="13CC4EC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Pacjent w badaniach klinicznych</w:t>
            </w:r>
          </w:p>
          <w:p w14:paraId="1FF6D9A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C0969D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W/V</w:t>
            </w:r>
          </w:p>
        </w:tc>
        <w:tc>
          <w:tcPr>
            <w:tcW w:w="1706" w:type="dxa"/>
          </w:tcPr>
          <w:p w14:paraId="702EF69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3W+5V=8</w:t>
            </w:r>
          </w:p>
          <w:p w14:paraId="54B7A8C5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24D26F33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3800C50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14:paraId="10928A2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60CB15B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6A0D10F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12513E8F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K_WK3, K_UW16, K_UK19, </w:t>
            </w:r>
          </w:p>
          <w:p w14:paraId="51D9B177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K_UO2, </w:t>
            </w:r>
          </w:p>
          <w:p w14:paraId="277A00F1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K_KO7 </w:t>
            </w:r>
          </w:p>
        </w:tc>
        <w:tc>
          <w:tcPr>
            <w:tcW w:w="1183" w:type="dxa"/>
          </w:tcPr>
          <w:p w14:paraId="0E82E7C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</w:p>
        </w:tc>
        <w:tc>
          <w:tcPr>
            <w:tcW w:w="2911" w:type="dxa"/>
          </w:tcPr>
          <w:p w14:paraId="4F03A3E6" w14:textId="77777777" w:rsidR="00505B50" w:rsidRPr="004C5FA7" w:rsidRDefault="00505B50" w:rsidP="00E24E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Aspekty psychologiczne w pracy z pacjentami i ich rodzinami w kontekście badań klinicznych:  </w:t>
            </w: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komunikacja z pacjentem i rodziną, wspieranie emocjonalne pacjentów i rodzin,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samopielęgnacja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radzenie sobie ze stresem, etyka i granice pracy z pacjentem i rodziną. </w:t>
            </w:r>
          </w:p>
          <w:p w14:paraId="59B39521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162CD1BC" w14:textId="77777777" w:rsidTr="00505B50">
        <w:tc>
          <w:tcPr>
            <w:tcW w:w="554" w:type="dxa"/>
          </w:tcPr>
          <w:p w14:paraId="469A8696" w14:textId="7886A02A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38" w:type="dxa"/>
          </w:tcPr>
          <w:p w14:paraId="312A100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Pracownik medyczny w badaniach klinicznych</w:t>
            </w:r>
          </w:p>
          <w:p w14:paraId="35B650E3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E49D49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616E045D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54AA5D9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26D65D9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08D0AED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48CF364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506338E2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098A1B2F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12418ED4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K_WK4, K_UW13, K_UK4, </w:t>
            </w:r>
          </w:p>
          <w:p w14:paraId="781109B1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K_KR3 </w:t>
            </w:r>
          </w:p>
        </w:tc>
        <w:tc>
          <w:tcPr>
            <w:tcW w:w="1183" w:type="dxa"/>
          </w:tcPr>
          <w:p w14:paraId="40ADD1B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67537AF3" w14:textId="77777777" w:rsidR="00505B50" w:rsidRPr="004C5FA7" w:rsidRDefault="00505B50" w:rsidP="00E2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Calibri" w:hAnsi="Times New Roman" w:cs="Times New Roman"/>
                <w:sz w:val="20"/>
                <w:szCs w:val="20"/>
              </w:rPr>
              <w:t>Psychospołeczne uwarunkowania pracowników medycznych: rola pracowników medycznych, etyka w badaniach klinicznych, odpowiedzialność pracowników a GCP, nowe trendy i przyszłość badań klinicznych.</w:t>
            </w:r>
          </w:p>
          <w:p w14:paraId="08A0A6D4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50" w:rsidRPr="004C5FA7" w14:paraId="6A035F94" w14:textId="77777777" w:rsidTr="00505B50">
        <w:tc>
          <w:tcPr>
            <w:tcW w:w="554" w:type="dxa"/>
          </w:tcPr>
          <w:p w14:paraId="5076CE0C" w14:textId="217E494C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38" w:type="dxa"/>
          </w:tcPr>
          <w:p w14:paraId="78CB7766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Outsourcing i </w:t>
            </w:r>
            <w:proofErr w:type="spellStart"/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offshoring</w:t>
            </w:r>
            <w:proofErr w:type="spellEnd"/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 w badaniach klinicznych </w:t>
            </w:r>
          </w:p>
          <w:p w14:paraId="30B08A7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FBD3F1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1A29335D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39A435A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6BAB0A5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1BB911DD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25EF05C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5DBE845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70E86CB3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1F9F0079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K_WK4, K_UW13, </w:t>
            </w:r>
          </w:p>
          <w:p w14:paraId="31E1D5BC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K_KR3 </w:t>
            </w:r>
          </w:p>
        </w:tc>
        <w:tc>
          <w:tcPr>
            <w:tcW w:w="1183" w:type="dxa"/>
          </w:tcPr>
          <w:p w14:paraId="3FD1547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5CA2BB96" w14:textId="77777777" w:rsidR="00505B50" w:rsidRPr="004C5FA7" w:rsidRDefault="00505B50" w:rsidP="00E24E12">
            <w:pPr>
              <w:widowControl w:val="0"/>
              <w:tabs>
                <w:tab w:val="left" w:pos="31680"/>
              </w:tabs>
              <w:suppressAutoHyphens/>
              <w:overflowPunct w:val="0"/>
              <w:autoSpaceDE w:val="0"/>
              <w:autoSpaceDN w:val="0"/>
              <w:spacing w:before="100" w:after="10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Offshoring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vs Outsourcing w badaniach klinicznych: definicje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offshoringu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outsourcingu w kontekście badań klinicznych, Różnice między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offshoringiem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outsourcingiem, zalety i wady każdego podejścia w badaniach klinicznych, analiza kulturowa, ekonomiczna wpływu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offshoringu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outsourcingu. Wpływ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Offshoringu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Outsourcingu na Badania Kliniczne. Wizyty Domowe w Badaniach Klinicznych</w:t>
            </w:r>
          </w:p>
        </w:tc>
      </w:tr>
      <w:tr w:rsidR="00505B50" w:rsidRPr="004C5FA7" w14:paraId="4C2B61ED" w14:textId="77777777" w:rsidTr="00505B50">
        <w:tc>
          <w:tcPr>
            <w:tcW w:w="554" w:type="dxa"/>
          </w:tcPr>
          <w:p w14:paraId="1E7694CC" w14:textId="02D1EF2B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8" w:type="dxa"/>
          </w:tcPr>
          <w:p w14:paraId="46371C6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Jakość i statystyka w badaniach klinicznych</w:t>
            </w:r>
          </w:p>
          <w:p w14:paraId="4B4910B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D12A43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W/V</w:t>
            </w:r>
          </w:p>
        </w:tc>
        <w:tc>
          <w:tcPr>
            <w:tcW w:w="1706" w:type="dxa"/>
          </w:tcPr>
          <w:p w14:paraId="5F323E6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4W+4V=8</w:t>
            </w:r>
          </w:p>
          <w:p w14:paraId="2591A5C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5F919663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14:paraId="6F433EA9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14:paraId="01C7CC6A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68F9AB1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5" w:type="dxa"/>
          </w:tcPr>
          <w:p w14:paraId="4D256E1E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2FFE60CC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K_WK7, K_UW12, </w:t>
            </w:r>
          </w:p>
          <w:p w14:paraId="4CD43B2A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K_KO10 </w:t>
            </w:r>
          </w:p>
        </w:tc>
        <w:tc>
          <w:tcPr>
            <w:tcW w:w="1183" w:type="dxa"/>
          </w:tcPr>
          <w:p w14:paraId="04EE97EC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5046EE28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Jakość w badaniach klinicznych, fraud i </w:t>
            </w:r>
            <w:proofErr w:type="spellStart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misconduct</w:t>
            </w:r>
            <w:proofErr w:type="spellEnd"/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badaniach klinicznych. Statystyka w badaniach klinicznych. </w:t>
            </w:r>
          </w:p>
        </w:tc>
      </w:tr>
      <w:tr w:rsidR="00505B50" w:rsidRPr="004C5FA7" w14:paraId="3AD351D4" w14:textId="77777777" w:rsidTr="00505B50">
        <w:tc>
          <w:tcPr>
            <w:tcW w:w="554" w:type="dxa"/>
          </w:tcPr>
          <w:p w14:paraId="3758A26E" w14:textId="5C58F16C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38" w:type="dxa"/>
          </w:tcPr>
          <w:p w14:paraId="5E5C2DED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Kariera w badaniach klinicznych </w:t>
            </w:r>
          </w:p>
          <w:p w14:paraId="115AC061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193169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W/V</w:t>
            </w:r>
          </w:p>
        </w:tc>
        <w:tc>
          <w:tcPr>
            <w:tcW w:w="1706" w:type="dxa"/>
          </w:tcPr>
          <w:p w14:paraId="62D57D8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3W+5V=8</w:t>
            </w:r>
          </w:p>
          <w:p w14:paraId="333DC7D6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godzin dydaktycznych</w:t>
            </w:r>
          </w:p>
        </w:tc>
        <w:tc>
          <w:tcPr>
            <w:tcW w:w="990" w:type="dxa"/>
          </w:tcPr>
          <w:p w14:paraId="64283920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14:paraId="76247F67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14:paraId="71387924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16 godzin dydaktycznych</w:t>
            </w:r>
          </w:p>
        </w:tc>
        <w:tc>
          <w:tcPr>
            <w:tcW w:w="860" w:type="dxa"/>
          </w:tcPr>
          <w:p w14:paraId="1E8C5B7B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14:paraId="099E4BD6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49" w:type="dxa"/>
          </w:tcPr>
          <w:p w14:paraId="18D01587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K_WK4, K_UW13, </w:t>
            </w:r>
          </w:p>
          <w:p w14:paraId="01D6AC25" w14:textId="77777777" w:rsidR="00505B50" w:rsidRPr="00E46D34" w:rsidRDefault="00505B50" w:rsidP="00E24E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K_KO10, </w:t>
            </w:r>
          </w:p>
          <w:p w14:paraId="2396C196" w14:textId="77777777" w:rsidR="00505B50" w:rsidRPr="00E46D34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 xml:space="preserve">K_KK2 </w:t>
            </w:r>
          </w:p>
        </w:tc>
        <w:tc>
          <w:tcPr>
            <w:tcW w:w="1183" w:type="dxa"/>
          </w:tcPr>
          <w:p w14:paraId="698D6F88" w14:textId="77777777" w:rsidR="00505B50" w:rsidRPr="00E46D34" w:rsidRDefault="00505B50" w:rsidP="00E2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D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911" w:type="dxa"/>
          </w:tcPr>
          <w:p w14:paraId="71FCB5A8" w14:textId="77777777" w:rsidR="00505B50" w:rsidRPr="004C5FA7" w:rsidRDefault="00505B50" w:rsidP="00E2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FA7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Możliwości rozwoju zawodowego w aktywnościach związanych z badaniami klinicznymi, przykłady, korzyści i różnice w wykonywaniu obowiązków, stworzenie dobrego wizerunku kandydata.</w:t>
            </w:r>
          </w:p>
          <w:p w14:paraId="06D1D489" w14:textId="77777777" w:rsidR="00505B50" w:rsidRPr="004C5FA7" w:rsidRDefault="00505B50" w:rsidP="00E24E1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A8B62E4" w14:textId="77777777" w:rsidR="003513D7" w:rsidRDefault="003513D7" w:rsidP="003513D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7A49563" w14:textId="77777777" w:rsidR="003513D7" w:rsidRDefault="003513D7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1A66F" w14:textId="77777777" w:rsidR="00164ED6" w:rsidRDefault="00164ED6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582BFE" w14:textId="77777777" w:rsidR="00164ED6" w:rsidRDefault="00164ED6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5659F1" w14:textId="77777777" w:rsidR="00164ED6" w:rsidRDefault="00164ED6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39055" w14:textId="55E2D46E" w:rsidR="00164ED6" w:rsidRDefault="00164ED6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C5E84" w14:textId="61C2F6FF" w:rsidR="004543BB" w:rsidRDefault="004543BB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8A7705" w14:textId="4E04C140" w:rsidR="004543BB" w:rsidRDefault="004543BB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768433" w14:textId="08BA6B1A" w:rsidR="004543BB" w:rsidRDefault="004543BB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AB7E5D" w14:textId="381B9F49" w:rsidR="004543BB" w:rsidRDefault="004543BB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A83C5" w14:textId="0C5DE4A7" w:rsidR="004543BB" w:rsidRDefault="004543BB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19841B" w14:textId="77777777" w:rsidR="004543BB" w:rsidRPr="00BC044E" w:rsidRDefault="004543BB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A8ED3" w14:textId="77777777" w:rsidR="00233BE6" w:rsidRDefault="00233BE6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48CE22" w14:textId="34420AF1" w:rsidR="003513D7" w:rsidRPr="00BC044E" w:rsidRDefault="003513D7" w:rsidP="003513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4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Efekty uczenia się  na studiach podyplomowych „MBA w Ochronie Zdrowia zintegrowane z Badaniami Klinicznymi i </w:t>
      </w:r>
      <w:proofErr w:type="spellStart"/>
      <w:r w:rsidRPr="00BC044E">
        <w:rPr>
          <w:rFonts w:ascii="Times New Roman" w:hAnsi="Times New Roman" w:cs="Times New Roman"/>
          <w:b/>
          <w:bCs/>
          <w:sz w:val="24"/>
          <w:szCs w:val="24"/>
        </w:rPr>
        <w:t>Biobankowaniem</w:t>
      </w:r>
      <w:proofErr w:type="spellEnd"/>
      <w:r w:rsidRPr="00BC044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0165844" w14:textId="77777777" w:rsidR="003513D7" w:rsidRPr="003513D7" w:rsidRDefault="003513D7" w:rsidP="003513D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5D9647" w14:textId="7B0495CA" w:rsidR="003513D7" w:rsidRPr="003513D7" w:rsidRDefault="003513D7" w:rsidP="00BE6F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3513D7">
        <w:rPr>
          <w:rFonts w:ascii="Times New Roman" w:hAnsi="Times New Roman" w:cs="Times New Roman"/>
          <w:b/>
          <w:sz w:val="20"/>
          <w:szCs w:val="20"/>
        </w:rPr>
        <w:t>WIEDZA</w:t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1702"/>
        <w:gridCol w:w="2556"/>
      </w:tblGrid>
      <w:tr w:rsidR="003513D7" w:rsidRPr="003513D7" w14:paraId="1C9A4C9D" w14:textId="77777777" w:rsidTr="003513D7">
        <w:trPr>
          <w:cantSplit/>
          <w:tblHeader/>
          <w:jc w:val="center"/>
        </w:trPr>
        <w:tc>
          <w:tcPr>
            <w:tcW w:w="1135" w:type="dxa"/>
            <w:vAlign w:val="center"/>
          </w:tcPr>
          <w:p w14:paraId="615AE64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410C6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Symbol </w:t>
            </w:r>
          </w:p>
          <w:p w14:paraId="1584D63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2" w:type="dxa"/>
            <w:vAlign w:val="center"/>
          </w:tcPr>
          <w:p w14:paraId="241B6BF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OPIS ZAKŁADANYCH EFEKTÓW UCZENIA SIĘ</w:t>
            </w:r>
          </w:p>
          <w:p w14:paraId="4B0A27C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Po ukończeniu studiów podyplomowych absolwent:</w:t>
            </w:r>
          </w:p>
        </w:tc>
        <w:tc>
          <w:tcPr>
            <w:tcW w:w="2556" w:type="dxa"/>
          </w:tcPr>
          <w:p w14:paraId="5FA565A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charakterystyk drugiego stopnia Polskiej Ramy Kwalifikacji</w:t>
            </w:r>
          </w:p>
          <w:p w14:paraId="67394F0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</w:tr>
      <w:tr w:rsidR="003513D7" w:rsidRPr="003513D7" w14:paraId="428D5058" w14:textId="77777777" w:rsidTr="003513D7">
        <w:trPr>
          <w:cantSplit/>
          <w:jc w:val="center"/>
        </w:trPr>
        <w:tc>
          <w:tcPr>
            <w:tcW w:w="1135" w:type="dxa"/>
          </w:tcPr>
          <w:p w14:paraId="6679E0E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</w:t>
            </w:r>
          </w:p>
        </w:tc>
        <w:tc>
          <w:tcPr>
            <w:tcW w:w="11702" w:type="dxa"/>
          </w:tcPr>
          <w:p w14:paraId="6CB6BF4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pogłębioną wiedzę związaną z funkcjonowaniem systemu ochrony zdrowia oraz systemem ubezpieczeń społecznych w Polsce i na świecie.</w:t>
            </w:r>
          </w:p>
        </w:tc>
        <w:tc>
          <w:tcPr>
            <w:tcW w:w="2556" w:type="dxa"/>
          </w:tcPr>
          <w:p w14:paraId="39D52F8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59241776" w14:textId="77777777" w:rsidTr="003513D7">
        <w:trPr>
          <w:cantSplit/>
          <w:jc w:val="center"/>
        </w:trPr>
        <w:tc>
          <w:tcPr>
            <w:tcW w:w="1135" w:type="dxa"/>
          </w:tcPr>
          <w:p w14:paraId="425014F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</w:t>
            </w:r>
          </w:p>
        </w:tc>
        <w:tc>
          <w:tcPr>
            <w:tcW w:w="11702" w:type="dxa"/>
          </w:tcPr>
          <w:p w14:paraId="1540144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Prezentuje podstawową wiedzę w zakresie rachunkowości finansowej, oraz pogłębioną znajomość rachunku kosztów i rachunkowości zarządczej w podmiocie leczniczym, zarządzania projektami, audytu i kontroli wewnętrznej.</w:t>
            </w:r>
          </w:p>
        </w:tc>
        <w:tc>
          <w:tcPr>
            <w:tcW w:w="2556" w:type="dxa"/>
          </w:tcPr>
          <w:p w14:paraId="5656C08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01FE4464" w14:textId="77777777" w:rsidTr="003513D7">
        <w:trPr>
          <w:cantSplit/>
          <w:jc w:val="center"/>
        </w:trPr>
        <w:tc>
          <w:tcPr>
            <w:tcW w:w="1135" w:type="dxa"/>
          </w:tcPr>
          <w:p w14:paraId="58A4FAB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</w:t>
            </w:r>
          </w:p>
        </w:tc>
        <w:tc>
          <w:tcPr>
            <w:tcW w:w="11702" w:type="dxa"/>
          </w:tcPr>
          <w:p w14:paraId="4C32E0B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koncepcję organizacji jako systemu otwartego.</w:t>
            </w:r>
          </w:p>
        </w:tc>
        <w:tc>
          <w:tcPr>
            <w:tcW w:w="2556" w:type="dxa"/>
          </w:tcPr>
          <w:p w14:paraId="56E3F36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607A8DF1" w14:textId="77777777" w:rsidTr="003513D7">
        <w:trPr>
          <w:cantSplit/>
          <w:jc w:val="center"/>
        </w:trPr>
        <w:tc>
          <w:tcPr>
            <w:tcW w:w="1135" w:type="dxa"/>
          </w:tcPr>
          <w:p w14:paraId="12924EC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K_WG4</w:t>
            </w:r>
          </w:p>
        </w:tc>
        <w:tc>
          <w:tcPr>
            <w:tcW w:w="11702" w:type="dxa"/>
          </w:tcPr>
          <w:p w14:paraId="11E3EBD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Ma wiedzę w zakresie systemów informacyjnych w ochronie zdrowia oraz baz danych analitycznych ochrony zdrowia.</w:t>
            </w:r>
          </w:p>
        </w:tc>
        <w:tc>
          <w:tcPr>
            <w:tcW w:w="2556" w:type="dxa"/>
          </w:tcPr>
          <w:p w14:paraId="6FDBDB5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66C4FC98" w14:textId="77777777" w:rsidTr="003513D7">
        <w:trPr>
          <w:cantSplit/>
          <w:jc w:val="center"/>
        </w:trPr>
        <w:tc>
          <w:tcPr>
            <w:tcW w:w="1135" w:type="dxa"/>
          </w:tcPr>
          <w:p w14:paraId="58A441C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K_WG5</w:t>
            </w:r>
          </w:p>
        </w:tc>
        <w:tc>
          <w:tcPr>
            <w:tcW w:w="11702" w:type="dxa"/>
          </w:tcPr>
          <w:p w14:paraId="307C1FF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nt. negocjacji nastawionych na współpracę ze szczególnym uwzględnieniem specyfiki negocjacji prowadzonych w podmiotach leczniczych.</w:t>
            </w:r>
          </w:p>
        </w:tc>
        <w:tc>
          <w:tcPr>
            <w:tcW w:w="2556" w:type="dxa"/>
          </w:tcPr>
          <w:p w14:paraId="24E4560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068BB7C6" w14:textId="77777777" w:rsidTr="003513D7">
        <w:trPr>
          <w:cantSplit/>
          <w:jc w:val="center"/>
        </w:trPr>
        <w:tc>
          <w:tcPr>
            <w:tcW w:w="1135" w:type="dxa"/>
          </w:tcPr>
          <w:p w14:paraId="2E1B39F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K_WG6</w:t>
            </w:r>
          </w:p>
        </w:tc>
        <w:tc>
          <w:tcPr>
            <w:tcW w:w="11702" w:type="dxa"/>
          </w:tcPr>
          <w:p w14:paraId="658AD3E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mechanizmy prowadzenia rozliczeń z NFZ i zasady kontroli.</w:t>
            </w:r>
          </w:p>
        </w:tc>
        <w:tc>
          <w:tcPr>
            <w:tcW w:w="2556" w:type="dxa"/>
          </w:tcPr>
          <w:p w14:paraId="19EF25D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621AAF69" w14:textId="77777777" w:rsidTr="003513D7">
        <w:trPr>
          <w:cantSplit/>
          <w:jc w:val="center"/>
        </w:trPr>
        <w:tc>
          <w:tcPr>
            <w:tcW w:w="1135" w:type="dxa"/>
          </w:tcPr>
          <w:p w14:paraId="3915D46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K_WG7</w:t>
            </w:r>
          </w:p>
        </w:tc>
        <w:tc>
          <w:tcPr>
            <w:tcW w:w="11702" w:type="dxa"/>
          </w:tcPr>
          <w:p w14:paraId="1582A3C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Ma wiedzę w zakresie pojęć, funkcji, zasad zarządzania kapitałem ludzkim w podmiotach leczniczych oraz marketingu w organizacjach ochrony zdrowia.</w:t>
            </w:r>
          </w:p>
        </w:tc>
        <w:tc>
          <w:tcPr>
            <w:tcW w:w="2556" w:type="dxa"/>
          </w:tcPr>
          <w:p w14:paraId="4FD2B94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2E3B262A" w14:textId="77777777" w:rsidTr="003513D7">
        <w:trPr>
          <w:cantSplit/>
          <w:jc w:val="center"/>
        </w:trPr>
        <w:tc>
          <w:tcPr>
            <w:tcW w:w="1135" w:type="dxa"/>
          </w:tcPr>
          <w:p w14:paraId="34C8281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K_WG9</w:t>
            </w:r>
          </w:p>
        </w:tc>
        <w:tc>
          <w:tcPr>
            <w:tcW w:w="11702" w:type="dxa"/>
          </w:tcPr>
          <w:p w14:paraId="7DB69EC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czym jest zarządzanie strategiczne i zna podstawowe elementy procesu zarządzania strategicznego.</w:t>
            </w:r>
          </w:p>
        </w:tc>
        <w:tc>
          <w:tcPr>
            <w:tcW w:w="2556" w:type="dxa"/>
          </w:tcPr>
          <w:p w14:paraId="61F5D00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4EE60A5E" w14:textId="77777777" w:rsidTr="003513D7">
        <w:trPr>
          <w:cantSplit/>
          <w:jc w:val="center"/>
        </w:trPr>
        <w:tc>
          <w:tcPr>
            <w:tcW w:w="1135" w:type="dxa"/>
          </w:tcPr>
          <w:p w14:paraId="2E33EFE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K_WG10</w:t>
            </w:r>
          </w:p>
        </w:tc>
        <w:tc>
          <w:tcPr>
            <w:tcW w:w="11702" w:type="dxa"/>
          </w:tcPr>
          <w:p w14:paraId="19863D5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poszerzoną wiedzę na temat formy odpowiedzialności prawnej świadczeniodawców.</w:t>
            </w:r>
          </w:p>
        </w:tc>
        <w:tc>
          <w:tcPr>
            <w:tcW w:w="2556" w:type="dxa"/>
          </w:tcPr>
          <w:p w14:paraId="4DEB173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1E15C9C4" w14:textId="77777777" w:rsidTr="003513D7">
        <w:trPr>
          <w:cantSplit/>
          <w:jc w:val="center"/>
        </w:trPr>
        <w:tc>
          <w:tcPr>
            <w:tcW w:w="1135" w:type="dxa"/>
          </w:tcPr>
          <w:p w14:paraId="6A28A83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K_WG11</w:t>
            </w:r>
          </w:p>
        </w:tc>
        <w:tc>
          <w:tcPr>
            <w:tcW w:w="11702" w:type="dxa"/>
          </w:tcPr>
          <w:p w14:paraId="34CB222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Definiuje uwarunkowania ekonomiczne funkcjonowania systemu i jednostek ochrony zdrowia.</w:t>
            </w:r>
          </w:p>
        </w:tc>
        <w:tc>
          <w:tcPr>
            <w:tcW w:w="2556" w:type="dxa"/>
          </w:tcPr>
          <w:p w14:paraId="6FEACF0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304D2887" w14:textId="77777777" w:rsidTr="003513D7">
        <w:trPr>
          <w:cantSplit/>
          <w:jc w:val="center"/>
        </w:trPr>
        <w:tc>
          <w:tcPr>
            <w:tcW w:w="1135" w:type="dxa"/>
          </w:tcPr>
          <w:p w14:paraId="44EA25E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K_WG12</w:t>
            </w:r>
          </w:p>
        </w:tc>
        <w:tc>
          <w:tcPr>
            <w:tcW w:w="11702" w:type="dxa"/>
          </w:tcPr>
          <w:p w14:paraId="65BD674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podstawowe pojęcia opisujące stan zdrowia populacji oraz pojęcia z zakresu epidemiologii.</w:t>
            </w:r>
          </w:p>
        </w:tc>
        <w:tc>
          <w:tcPr>
            <w:tcW w:w="2556" w:type="dxa"/>
          </w:tcPr>
          <w:p w14:paraId="2E3131B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29152812" w14:textId="77777777" w:rsidTr="003513D7">
        <w:trPr>
          <w:cantSplit/>
          <w:jc w:val="center"/>
        </w:trPr>
        <w:tc>
          <w:tcPr>
            <w:tcW w:w="1135" w:type="dxa"/>
          </w:tcPr>
          <w:p w14:paraId="1B187DD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K_WG13</w:t>
            </w:r>
          </w:p>
        </w:tc>
        <w:tc>
          <w:tcPr>
            <w:tcW w:w="11702" w:type="dxa"/>
          </w:tcPr>
          <w:p w14:paraId="15A1515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procesy i uwarunkowania międzynarodowe w funkcjonowaniu systemu ochrony zdrowia.</w:t>
            </w:r>
          </w:p>
        </w:tc>
        <w:tc>
          <w:tcPr>
            <w:tcW w:w="2556" w:type="dxa"/>
          </w:tcPr>
          <w:p w14:paraId="68B9559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3F3D5E21" w14:textId="77777777" w:rsidTr="003513D7">
        <w:trPr>
          <w:cantSplit/>
          <w:jc w:val="center"/>
        </w:trPr>
        <w:tc>
          <w:tcPr>
            <w:tcW w:w="1135" w:type="dxa"/>
          </w:tcPr>
          <w:p w14:paraId="2BAF067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K_WG14</w:t>
            </w:r>
          </w:p>
        </w:tc>
        <w:tc>
          <w:tcPr>
            <w:tcW w:w="11702" w:type="dxa"/>
          </w:tcPr>
          <w:p w14:paraId="7496F6F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i rozumie główne zagrożenia zdrowia i problemy zdrowotne ludności na poziomie lokalnym, krajowym, i globalnym.</w:t>
            </w:r>
          </w:p>
        </w:tc>
        <w:tc>
          <w:tcPr>
            <w:tcW w:w="2556" w:type="dxa"/>
          </w:tcPr>
          <w:p w14:paraId="5E8D3A5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  <w:p w14:paraId="6B0523D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10915A59" w14:textId="77777777" w:rsidTr="003513D7">
        <w:trPr>
          <w:cantSplit/>
          <w:jc w:val="center"/>
        </w:trPr>
        <w:tc>
          <w:tcPr>
            <w:tcW w:w="1135" w:type="dxa"/>
          </w:tcPr>
          <w:p w14:paraId="3050DC4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K_WG15</w:t>
            </w:r>
          </w:p>
        </w:tc>
        <w:tc>
          <w:tcPr>
            <w:tcW w:w="11702" w:type="dxa"/>
          </w:tcPr>
          <w:p w14:paraId="291E48E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z zakresu historii badań klinicznych w Polsce i na świecie.</w:t>
            </w:r>
          </w:p>
        </w:tc>
        <w:tc>
          <w:tcPr>
            <w:tcW w:w="2556" w:type="dxa"/>
          </w:tcPr>
          <w:p w14:paraId="09E0CFD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3791E5F2" w14:textId="77777777" w:rsidTr="003513D7">
        <w:trPr>
          <w:cantSplit/>
          <w:jc w:val="center"/>
        </w:trPr>
        <w:tc>
          <w:tcPr>
            <w:tcW w:w="1135" w:type="dxa"/>
          </w:tcPr>
          <w:p w14:paraId="3343BE8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K_WG16</w:t>
            </w:r>
          </w:p>
        </w:tc>
        <w:tc>
          <w:tcPr>
            <w:tcW w:w="11702" w:type="dxa"/>
          </w:tcPr>
          <w:p w14:paraId="48F0413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z zakresu przebiegu procesu badawczo- rozwojowego cząsteczki leczniczej i wyrobu medycznego.</w:t>
            </w:r>
          </w:p>
        </w:tc>
        <w:tc>
          <w:tcPr>
            <w:tcW w:w="2556" w:type="dxa"/>
          </w:tcPr>
          <w:p w14:paraId="4402B97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122D8770" w14:textId="77777777" w:rsidTr="003513D7">
        <w:trPr>
          <w:cantSplit/>
          <w:jc w:val="center"/>
        </w:trPr>
        <w:tc>
          <w:tcPr>
            <w:tcW w:w="1135" w:type="dxa"/>
          </w:tcPr>
          <w:p w14:paraId="732F34F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K_WG17</w:t>
            </w:r>
          </w:p>
        </w:tc>
        <w:tc>
          <w:tcPr>
            <w:tcW w:w="11702" w:type="dxa"/>
          </w:tcPr>
          <w:p w14:paraId="7510404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w zakresie roli i funkcjonowania Komisji Bioetycznej. Zna i rozumie zasady wypełniania wniosków do komisji bioetycznej.</w:t>
            </w:r>
          </w:p>
        </w:tc>
        <w:tc>
          <w:tcPr>
            <w:tcW w:w="2556" w:type="dxa"/>
          </w:tcPr>
          <w:p w14:paraId="0B7E952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69FF11D1" w14:textId="77777777" w:rsidTr="003513D7">
        <w:trPr>
          <w:cantSplit/>
          <w:jc w:val="center"/>
        </w:trPr>
        <w:tc>
          <w:tcPr>
            <w:tcW w:w="1135" w:type="dxa"/>
          </w:tcPr>
          <w:p w14:paraId="77B18DF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K_WG18</w:t>
            </w:r>
          </w:p>
        </w:tc>
        <w:tc>
          <w:tcPr>
            <w:tcW w:w="11702" w:type="dxa"/>
          </w:tcPr>
          <w:p w14:paraId="71A0BC2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 wiedzę z zakresu obowiązujących procedur monitorowania badań klinicznych na podstawie obowiązujących przepisów, zasad oraz standardowych procedur operacyjnych. </w:t>
            </w:r>
          </w:p>
        </w:tc>
        <w:tc>
          <w:tcPr>
            <w:tcW w:w="2556" w:type="dxa"/>
          </w:tcPr>
          <w:p w14:paraId="3E5F52F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40D2AC00" w14:textId="77777777" w:rsidTr="003513D7">
        <w:trPr>
          <w:cantSplit/>
          <w:jc w:val="center"/>
        </w:trPr>
        <w:tc>
          <w:tcPr>
            <w:tcW w:w="1135" w:type="dxa"/>
          </w:tcPr>
          <w:p w14:paraId="795B665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K_WG19</w:t>
            </w:r>
          </w:p>
        </w:tc>
        <w:tc>
          <w:tcPr>
            <w:tcW w:w="11702" w:type="dxa"/>
          </w:tcPr>
          <w:p w14:paraId="4271717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z zakresu obowiązujących procedur raportowania bezpieczeństwa stosowania leku badanego.</w:t>
            </w:r>
          </w:p>
        </w:tc>
        <w:tc>
          <w:tcPr>
            <w:tcW w:w="2556" w:type="dxa"/>
          </w:tcPr>
          <w:p w14:paraId="151AD10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1F4E7779" w14:textId="77777777" w:rsidTr="003513D7">
        <w:trPr>
          <w:cantSplit/>
          <w:jc w:val="center"/>
        </w:trPr>
        <w:tc>
          <w:tcPr>
            <w:tcW w:w="1135" w:type="dxa"/>
          </w:tcPr>
          <w:p w14:paraId="6D1D526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K_WG20</w:t>
            </w:r>
          </w:p>
        </w:tc>
        <w:tc>
          <w:tcPr>
            <w:tcW w:w="11702" w:type="dxa"/>
          </w:tcPr>
          <w:p w14:paraId="18EEB0B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i rozumie rolę inspekcji i audytów w utrzymaniu jakości prowadzonego badania klinicznego.</w:t>
            </w:r>
          </w:p>
        </w:tc>
        <w:tc>
          <w:tcPr>
            <w:tcW w:w="2556" w:type="dxa"/>
          </w:tcPr>
          <w:p w14:paraId="17FEA6B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38847E95" w14:textId="77777777" w:rsidTr="003513D7">
        <w:trPr>
          <w:cantSplit/>
          <w:jc w:val="center"/>
        </w:trPr>
        <w:tc>
          <w:tcPr>
            <w:tcW w:w="1135" w:type="dxa"/>
          </w:tcPr>
          <w:p w14:paraId="204A314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K_WG21</w:t>
            </w:r>
          </w:p>
        </w:tc>
        <w:tc>
          <w:tcPr>
            <w:tcW w:w="11702" w:type="dxa"/>
          </w:tcPr>
          <w:p w14:paraId="59504B5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w zakresie form organizacji Ośrodka Badań Klinicznych.</w:t>
            </w:r>
          </w:p>
        </w:tc>
        <w:tc>
          <w:tcPr>
            <w:tcW w:w="2556" w:type="dxa"/>
          </w:tcPr>
          <w:p w14:paraId="7867932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4D00443C" w14:textId="77777777" w:rsidTr="003513D7">
        <w:trPr>
          <w:cantSplit/>
          <w:jc w:val="center"/>
        </w:trPr>
        <w:tc>
          <w:tcPr>
            <w:tcW w:w="1135" w:type="dxa"/>
          </w:tcPr>
          <w:p w14:paraId="4DF8DE1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K_WG22</w:t>
            </w:r>
          </w:p>
        </w:tc>
        <w:tc>
          <w:tcPr>
            <w:tcW w:w="11702" w:type="dxa"/>
          </w:tcPr>
          <w:p w14:paraId="5F6CE88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z zakresu obowiązujących procedur związanych z rejestracją badania klinicznego.</w:t>
            </w:r>
          </w:p>
        </w:tc>
        <w:tc>
          <w:tcPr>
            <w:tcW w:w="2556" w:type="dxa"/>
          </w:tcPr>
          <w:p w14:paraId="70216A8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28C47B35" w14:textId="77777777" w:rsidTr="003513D7">
        <w:trPr>
          <w:cantSplit/>
          <w:jc w:val="center"/>
        </w:trPr>
        <w:tc>
          <w:tcPr>
            <w:tcW w:w="1135" w:type="dxa"/>
          </w:tcPr>
          <w:p w14:paraId="1E469C6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K_WG23</w:t>
            </w:r>
          </w:p>
        </w:tc>
        <w:tc>
          <w:tcPr>
            <w:tcW w:w="11702" w:type="dxa"/>
          </w:tcPr>
          <w:p w14:paraId="15EBA0E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i rozumie specyfikę niekomercyjnych badań klinicznych.</w:t>
            </w:r>
          </w:p>
        </w:tc>
        <w:tc>
          <w:tcPr>
            <w:tcW w:w="2556" w:type="dxa"/>
          </w:tcPr>
          <w:p w14:paraId="0B892E5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35083D8E" w14:textId="77777777" w:rsidTr="003513D7">
        <w:trPr>
          <w:cantSplit/>
          <w:jc w:val="center"/>
        </w:trPr>
        <w:tc>
          <w:tcPr>
            <w:tcW w:w="1135" w:type="dxa"/>
          </w:tcPr>
          <w:p w14:paraId="14B7566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K_WG24</w:t>
            </w:r>
          </w:p>
        </w:tc>
        <w:tc>
          <w:tcPr>
            <w:tcW w:w="11702" w:type="dxa"/>
          </w:tcPr>
          <w:p w14:paraId="587B79F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na temat zasad funkcjonowania firm realizujących badania kliniczne na zlecenie (CRO).</w:t>
            </w:r>
          </w:p>
        </w:tc>
        <w:tc>
          <w:tcPr>
            <w:tcW w:w="2556" w:type="dxa"/>
          </w:tcPr>
          <w:p w14:paraId="14023DC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7E8511F9" w14:textId="77777777" w:rsidTr="003513D7">
        <w:trPr>
          <w:cantSplit/>
          <w:jc w:val="center"/>
        </w:trPr>
        <w:tc>
          <w:tcPr>
            <w:tcW w:w="1135" w:type="dxa"/>
          </w:tcPr>
          <w:p w14:paraId="182E30A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K_WG25</w:t>
            </w:r>
          </w:p>
        </w:tc>
        <w:tc>
          <w:tcPr>
            <w:tcW w:w="11702" w:type="dxa"/>
          </w:tcPr>
          <w:p w14:paraId="3F0D35C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Ma wiedzę w zakresie różnic pomiędzy badaniem klinicznym wyrobu medycznego i produktu leczniczego.</w:t>
            </w:r>
          </w:p>
        </w:tc>
        <w:tc>
          <w:tcPr>
            <w:tcW w:w="2556" w:type="dxa"/>
          </w:tcPr>
          <w:p w14:paraId="78D42B1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5B69F7B0" w14:textId="77777777" w:rsidTr="003513D7">
        <w:trPr>
          <w:cantSplit/>
          <w:jc w:val="center"/>
        </w:trPr>
        <w:tc>
          <w:tcPr>
            <w:tcW w:w="1135" w:type="dxa"/>
          </w:tcPr>
          <w:p w14:paraId="520F85C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K_WG26</w:t>
            </w:r>
          </w:p>
        </w:tc>
        <w:tc>
          <w:tcPr>
            <w:tcW w:w="11702" w:type="dxa"/>
          </w:tcPr>
          <w:p w14:paraId="388B002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różne rodzaje wizyt prowadzonych w czasie realizowania badania klinicznego.</w:t>
            </w:r>
          </w:p>
        </w:tc>
        <w:tc>
          <w:tcPr>
            <w:tcW w:w="2556" w:type="dxa"/>
          </w:tcPr>
          <w:p w14:paraId="479287A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682E571E" w14:textId="77777777" w:rsidTr="003513D7">
        <w:trPr>
          <w:cantSplit/>
          <w:jc w:val="center"/>
        </w:trPr>
        <w:tc>
          <w:tcPr>
            <w:tcW w:w="1135" w:type="dxa"/>
          </w:tcPr>
          <w:p w14:paraId="0B5010B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K_WG27</w:t>
            </w:r>
          </w:p>
        </w:tc>
        <w:tc>
          <w:tcPr>
            <w:tcW w:w="11702" w:type="dxa"/>
          </w:tcPr>
          <w:p w14:paraId="199E77B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 i rozumie definicję i cele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biobanków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ich klasyfikację.</w:t>
            </w:r>
          </w:p>
        </w:tc>
        <w:tc>
          <w:tcPr>
            <w:tcW w:w="2556" w:type="dxa"/>
          </w:tcPr>
          <w:p w14:paraId="6F63F15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17ABEF54" w14:textId="77777777" w:rsidTr="003513D7">
        <w:trPr>
          <w:cantSplit/>
          <w:jc w:val="center"/>
        </w:trPr>
        <w:tc>
          <w:tcPr>
            <w:tcW w:w="1135" w:type="dxa"/>
          </w:tcPr>
          <w:p w14:paraId="54D102D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K_WG28</w:t>
            </w:r>
          </w:p>
        </w:tc>
        <w:tc>
          <w:tcPr>
            <w:tcW w:w="11702" w:type="dxa"/>
          </w:tcPr>
          <w:p w14:paraId="7168113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zasady etyczne i deontologiczne związane z gromadzeniem, przechowywaniem i wykorzystaniem próbek biologicznych.</w:t>
            </w:r>
          </w:p>
        </w:tc>
        <w:tc>
          <w:tcPr>
            <w:tcW w:w="2556" w:type="dxa"/>
          </w:tcPr>
          <w:p w14:paraId="4069032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2ECAC8BF" w14:textId="77777777" w:rsidTr="003513D7">
        <w:trPr>
          <w:cantSplit/>
          <w:jc w:val="center"/>
        </w:trPr>
        <w:tc>
          <w:tcPr>
            <w:tcW w:w="1135" w:type="dxa"/>
          </w:tcPr>
          <w:p w14:paraId="3A09276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K_WG29</w:t>
            </w:r>
          </w:p>
        </w:tc>
        <w:tc>
          <w:tcPr>
            <w:tcW w:w="11702" w:type="dxa"/>
          </w:tcPr>
          <w:p w14:paraId="0C399BF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znaczenie uzyskiwania świadomej zgody od dawców próbek oraz dbałość o prywatność i anonimowość.</w:t>
            </w:r>
          </w:p>
        </w:tc>
        <w:tc>
          <w:tcPr>
            <w:tcW w:w="2556" w:type="dxa"/>
          </w:tcPr>
          <w:p w14:paraId="1921551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5B24D48D" w14:textId="77777777" w:rsidTr="003513D7">
        <w:trPr>
          <w:cantSplit/>
          <w:jc w:val="center"/>
        </w:trPr>
        <w:tc>
          <w:tcPr>
            <w:tcW w:w="1135" w:type="dxa"/>
          </w:tcPr>
          <w:p w14:paraId="34841C5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K_WG30</w:t>
            </w:r>
          </w:p>
        </w:tc>
        <w:tc>
          <w:tcPr>
            <w:tcW w:w="11702" w:type="dxa"/>
          </w:tcPr>
          <w:p w14:paraId="4B40A82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 wiedzę na temat regulacji prawnych dotyczących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biobankowania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poziomie krajowym i międzynarodowym.</w:t>
            </w:r>
          </w:p>
        </w:tc>
        <w:tc>
          <w:tcPr>
            <w:tcW w:w="2556" w:type="dxa"/>
          </w:tcPr>
          <w:p w14:paraId="0A7F928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470CE529" w14:textId="77777777" w:rsidTr="003513D7">
        <w:trPr>
          <w:cantSplit/>
          <w:jc w:val="center"/>
        </w:trPr>
        <w:tc>
          <w:tcPr>
            <w:tcW w:w="1135" w:type="dxa"/>
          </w:tcPr>
          <w:p w14:paraId="2EFB161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K_WG31</w:t>
            </w:r>
          </w:p>
        </w:tc>
        <w:tc>
          <w:tcPr>
            <w:tcW w:w="11702" w:type="dxa"/>
          </w:tcPr>
          <w:p w14:paraId="718A52C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prawa dawców próbek i ich uczestnictwo w procesie badawczym.</w:t>
            </w:r>
          </w:p>
        </w:tc>
        <w:tc>
          <w:tcPr>
            <w:tcW w:w="2556" w:type="dxa"/>
          </w:tcPr>
          <w:p w14:paraId="62969CD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4509691C" w14:textId="77777777" w:rsidTr="003513D7">
        <w:trPr>
          <w:cantSplit/>
          <w:jc w:val="center"/>
        </w:trPr>
        <w:tc>
          <w:tcPr>
            <w:tcW w:w="1135" w:type="dxa"/>
          </w:tcPr>
          <w:p w14:paraId="54C0410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K_WG32</w:t>
            </w:r>
          </w:p>
        </w:tc>
        <w:tc>
          <w:tcPr>
            <w:tcW w:w="11702" w:type="dxa"/>
          </w:tcPr>
          <w:p w14:paraId="6E8C131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procedury pobierania, przetwarzania, przechowywania i przygotowywania próbek biologicznych.</w:t>
            </w:r>
          </w:p>
        </w:tc>
        <w:tc>
          <w:tcPr>
            <w:tcW w:w="2556" w:type="dxa"/>
          </w:tcPr>
          <w:p w14:paraId="0EC5603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51942510" w14:textId="77777777" w:rsidTr="003513D7">
        <w:trPr>
          <w:cantSplit/>
          <w:jc w:val="center"/>
        </w:trPr>
        <w:tc>
          <w:tcPr>
            <w:tcW w:w="1135" w:type="dxa"/>
          </w:tcPr>
          <w:p w14:paraId="1512416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K_WG33</w:t>
            </w:r>
          </w:p>
        </w:tc>
        <w:tc>
          <w:tcPr>
            <w:tcW w:w="11702" w:type="dxa"/>
          </w:tcPr>
          <w:p w14:paraId="7864957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 wiedzę na temat standardów jakości i kontroli jakości w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biobankowaniu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14:paraId="45C5D54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64770DCF" w14:textId="77777777" w:rsidTr="003513D7">
        <w:trPr>
          <w:cantSplit/>
          <w:jc w:val="center"/>
        </w:trPr>
        <w:tc>
          <w:tcPr>
            <w:tcW w:w="1135" w:type="dxa"/>
          </w:tcPr>
          <w:p w14:paraId="3B5EC4F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K_WG34</w:t>
            </w:r>
          </w:p>
        </w:tc>
        <w:tc>
          <w:tcPr>
            <w:tcW w:w="11702" w:type="dxa"/>
          </w:tcPr>
          <w:p w14:paraId="3DB6C54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techniki przechowywania próbek, w tym długoterminowe przechowywanie w niskich temperaturach.</w:t>
            </w:r>
          </w:p>
        </w:tc>
        <w:tc>
          <w:tcPr>
            <w:tcW w:w="2556" w:type="dxa"/>
          </w:tcPr>
          <w:p w14:paraId="27BBA35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79504243" w14:textId="77777777" w:rsidTr="003513D7">
        <w:trPr>
          <w:cantSplit/>
          <w:jc w:val="center"/>
        </w:trPr>
        <w:tc>
          <w:tcPr>
            <w:tcW w:w="1135" w:type="dxa"/>
          </w:tcPr>
          <w:p w14:paraId="4659B50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K_WG35</w:t>
            </w:r>
          </w:p>
        </w:tc>
        <w:tc>
          <w:tcPr>
            <w:tcW w:w="11702" w:type="dxa"/>
          </w:tcPr>
          <w:p w14:paraId="7A82F74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Rozumie znaczenie bezpieczeństwa danych i próbek w kontekście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biobankowania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14:paraId="0D54626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3973F940" w14:textId="77777777" w:rsidTr="003513D7">
        <w:trPr>
          <w:cantSplit/>
          <w:jc w:val="center"/>
        </w:trPr>
        <w:tc>
          <w:tcPr>
            <w:tcW w:w="1135" w:type="dxa"/>
          </w:tcPr>
          <w:p w14:paraId="170B08A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K_WG36</w:t>
            </w:r>
          </w:p>
        </w:tc>
        <w:tc>
          <w:tcPr>
            <w:tcW w:w="11702" w:type="dxa"/>
          </w:tcPr>
          <w:p w14:paraId="1D58333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różne zastosowania próbek biologicznych w badaniach naukowych i klinicznych.</w:t>
            </w:r>
          </w:p>
        </w:tc>
        <w:tc>
          <w:tcPr>
            <w:tcW w:w="2556" w:type="dxa"/>
          </w:tcPr>
          <w:p w14:paraId="5BB13CB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434618E3" w14:textId="77777777" w:rsidTr="003513D7">
        <w:trPr>
          <w:cantSplit/>
          <w:jc w:val="center"/>
        </w:trPr>
        <w:tc>
          <w:tcPr>
            <w:tcW w:w="1135" w:type="dxa"/>
          </w:tcPr>
          <w:p w14:paraId="312DD6E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K_WG37</w:t>
            </w:r>
          </w:p>
        </w:tc>
        <w:tc>
          <w:tcPr>
            <w:tcW w:w="11702" w:type="dxa"/>
          </w:tcPr>
          <w:p w14:paraId="46994C4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regulacje dotyczące dostępu do próbek biologicznych dla badaczy i instytucji.</w:t>
            </w:r>
          </w:p>
        </w:tc>
        <w:tc>
          <w:tcPr>
            <w:tcW w:w="2556" w:type="dxa"/>
          </w:tcPr>
          <w:p w14:paraId="0210382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003DC328" w14:textId="77777777" w:rsidTr="003513D7">
        <w:trPr>
          <w:cantSplit/>
          <w:jc w:val="center"/>
        </w:trPr>
        <w:tc>
          <w:tcPr>
            <w:tcW w:w="1135" w:type="dxa"/>
          </w:tcPr>
          <w:p w14:paraId="7335A09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K_WG38</w:t>
            </w:r>
          </w:p>
        </w:tc>
        <w:tc>
          <w:tcPr>
            <w:tcW w:w="11702" w:type="dxa"/>
          </w:tcPr>
          <w:p w14:paraId="6B5DE54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znaczenie komunikacji z dawcami próbek i informowania ich o celach i korzyściach.</w:t>
            </w:r>
          </w:p>
        </w:tc>
        <w:tc>
          <w:tcPr>
            <w:tcW w:w="2556" w:type="dxa"/>
          </w:tcPr>
          <w:p w14:paraId="0C32499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P7S_WG</w:t>
            </w:r>
          </w:p>
        </w:tc>
      </w:tr>
      <w:tr w:rsidR="003513D7" w:rsidRPr="003513D7" w14:paraId="5A92D20A" w14:textId="77777777" w:rsidTr="003513D7">
        <w:trPr>
          <w:cantSplit/>
          <w:jc w:val="center"/>
        </w:trPr>
        <w:tc>
          <w:tcPr>
            <w:tcW w:w="1135" w:type="dxa"/>
          </w:tcPr>
          <w:p w14:paraId="5C7489D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K_WK1</w:t>
            </w:r>
          </w:p>
        </w:tc>
        <w:tc>
          <w:tcPr>
            <w:tcW w:w="11702" w:type="dxa"/>
          </w:tcPr>
          <w:p w14:paraId="7DD881F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procesy i uwarunkowania międzynarodowe w funkcjonowaniu systemu ochrony zdrowia.</w:t>
            </w:r>
          </w:p>
        </w:tc>
        <w:tc>
          <w:tcPr>
            <w:tcW w:w="2556" w:type="dxa"/>
          </w:tcPr>
          <w:p w14:paraId="75FF34A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4271F4F7" w14:textId="77777777" w:rsidTr="003513D7">
        <w:trPr>
          <w:cantSplit/>
          <w:jc w:val="center"/>
        </w:trPr>
        <w:tc>
          <w:tcPr>
            <w:tcW w:w="1135" w:type="dxa"/>
          </w:tcPr>
          <w:p w14:paraId="4D90A37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K_WK2</w:t>
            </w:r>
          </w:p>
        </w:tc>
        <w:tc>
          <w:tcPr>
            <w:tcW w:w="11702" w:type="dxa"/>
          </w:tcPr>
          <w:p w14:paraId="40DC2AA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uwarunkowania prawne, finansowe i podatkowe ochrony zdrowia w Polsce.</w:t>
            </w:r>
          </w:p>
        </w:tc>
        <w:tc>
          <w:tcPr>
            <w:tcW w:w="2556" w:type="dxa"/>
          </w:tcPr>
          <w:p w14:paraId="595C3BE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76BFED54" w14:textId="77777777" w:rsidTr="003513D7">
        <w:trPr>
          <w:cantSplit/>
          <w:jc w:val="center"/>
        </w:trPr>
        <w:tc>
          <w:tcPr>
            <w:tcW w:w="1135" w:type="dxa"/>
          </w:tcPr>
          <w:p w14:paraId="28CF737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K_WK3</w:t>
            </w:r>
          </w:p>
        </w:tc>
        <w:tc>
          <w:tcPr>
            <w:tcW w:w="11702" w:type="dxa"/>
          </w:tcPr>
          <w:p w14:paraId="398E280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na temat praw pacjenta i praktycznego zastosowania tych praw.</w:t>
            </w:r>
          </w:p>
        </w:tc>
        <w:tc>
          <w:tcPr>
            <w:tcW w:w="2556" w:type="dxa"/>
          </w:tcPr>
          <w:p w14:paraId="1DA24F1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35B548BB" w14:textId="77777777" w:rsidTr="003513D7">
        <w:trPr>
          <w:cantSplit/>
          <w:jc w:val="center"/>
        </w:trPr>
        <w:tc>
          <w:tcPr>
            <w:tcW w:w="1135" w:type="dxa"/>
          </w:tcPr>
          <w:p w14:paraId="3C00AB8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K_WK4</w:t>
            </w:r>
          </w:p>
        </w:tc>
        <w:tc>
          <w:tcPr>
            <w:tcW w:w="11702" w:type="dxa"/>
          </w:tcPr>
          <w:p w14:paraId="00C0FED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efektywnie oceniać potrzeby organizacji i kompetencje pracowników.</w:t>
            </w:r>
          </w:p>
        </w:tc>
        <w:tc>
          <w:tcPr>
            <w:tcW w:w="2556" w:type="dxa"/>
          </w:tcPr>
          <w:p w14:paraId="06FD125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62FE2E23" w14:textId="77777777" w:rsidTr="003513D7">
        <w:trPr>
          <w:cantSplit/>
          <w:jc w:val="center"/>
        </w:trPr>
        <w:tc>
          <w:tcPr>
            <w:tcW w:w="1135" w:type="dxa"/>
          </w:tcPr>
          <w:p w14:paraId="06B40AF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K_WK5</w:t>
            </w:r>
          </w:p>
        </w:tc>
        <w:tc>
          <w:tcPr>
            <w:tcW w:w="11702" w:type="dxa"/>
          </w:tcPr>
          <w:p w14:paraId="4415331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na temat poszczególne etapów powstawania leku</w:t>
            </w:r>
          </w:p>
        </w:tc>
        <w:tc>
          <w:tcPr>
            <w:tcW w:w="2556" w:type="dxa"/>
          </w:tcPr>
          <w:p w14:paraId="7C54F9C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06AABFCE" w14:textId="77777777" w:rsidTr="003513D7">
        <w:trPr>
          <w:cantSplit/>
          <w:jc w:val="center"/>
        </w:trPr>
        <w:tc>
          <w:tcPr>
            <w:tcW w:w="1135" w:type="dxa"/>
          </w:tcPr>
          <w:p w14:paraId="4C3CEA6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K_WK6</w:t>
            </w:r>
          </w:p>
        </w:tc>
        <w:tc>
          <w:tcPr>
            <w:tcW w:w="11702" w:type="dxa"/>
          </w:tcPr>
          <w:p w14:paraId="57FA3F2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rolę apteki szpitalnej i laboratorium w prowadzeniu badania klinicznego</w:t>
            </w:r>
          </w:p>
        </w:tc>
        <w:tc>
          <w:tcPr>
            <w:tcW w:w="2556" w:type="dxa"/>
          </w:tcPr>
          <w:p w14:paraId="36556FB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76723872" w14:textId="77777777" w:rsidTr="003513D7">
        <w:trPr>
          <w:cantSplit/>
          <w:jc w:val="center"/>
        </w:trPr>
        <w:tc>
          <w:tcPr>
            <w:tcW w:w="1135" w:type="dxa"/>
          </w:tcPr>
          <w:p w14:paraId="5F8D07E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K_WK7</w:t>
            </w:r>
          </w:p>
        </w:tc>
        <w:tc>
          <w:tcPr>
            <w:tcW w:w="11702" w:type="dxa"/>
          </w:tcPr>
          <w:p w14:paraId="4074AFA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Posiada wiedzę w zakresie analizy statystycznej danych w badaniach klinicznych.</w:t>
            </w:r>
          </w:p>
        </w:tc>
        <w:tc>
          <w:tcPr>
            <w:tcW w:w="2556" w:type="dxa"/>
          </w:tcPr>
          <w:p w14:paraId="5783CD9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4DA9EBCA" w14:textId="77777777" w:rsidTr="003513D7">
        <w:trPr>
          <w:cantSplit/>
          <w:jc w:val="center"/>
        </w:trPr>
        <w:tc>
          <w:tcPr>
            <w:tcW w:w="1135" w:type="dxa"/>
          </w:tcPr>
          <w:p w14:paraId="16EC688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K_WK8</w:t>
            </w:r>
          </w:p>
        </w:tc>
        <w:tc>
          <w:tcPr>
            <w:tcW w:w="11702" w:type="dxa"/>
          </w:tcPr>
          <w:p w14:paraId="0672A0F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Zna i rozumie regulacje związane z prowadzeniem badania klinicznego oraz eksperymentu medycznego</w:t>
            </w:r>
          </w:p>
        </w:tc>
        <w:tc>
          <w:tcPr>
            <w:tcW w:w="2556" w:type="dxa"/>
          </w:tcPr>
          <w:p w14:paraId="7695033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5C600EF4" w14:textId="77777777" w:rsidTr="003513D7">
        <w:trPr>
          <w:cantSplit/>
          <w:jc w:val="center"/>
        </w:trPr>
        <w:tc>
          <w:tcPr>
            <w:tcW w:w="1135" w:type="dxa"/>
          </w:tcPr>
          <w:p w14:paraId="0AC779E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K_WK9</w:t>
            </w:r>
          </w:p>
        </w:tc>
        <w:tc>
          <w:tcPr>
            <w:tcW w:w="11702" w:type="dxa"/>
          </w:tcPr>
          <w:p w14:paraId="219B69E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 wiedzę na temat monitorowania zmian w procedurach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biobankowania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zgodnie z nowymi wytycznymi i standardem ISO 20387:2018 oraz Standardami Jakości dla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Biobanków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Polskich v.2.00.</w:t>
            </w:r>
          </w:p>
        </w:tc>
        <w:tc>
          <w:tcPr>
            <w:tcW w:w="2556" w:type="dxa"/>
          </w:tcPr>
          <w:p w14:paraId="6239BEF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</w:tc>
      </w:tr>
      <w:tr w:rsidR="003513D7" w:rsidRPr="003513D7" w14:paraId="4BC62E26" w14:textId="77777777" w:rsidTr="003513D7">
        <w:trPr>
          <w:cantSplit/>
          <w:jc w:val="center"/>
        </w:trPr>
        <w:tc>
          <w:tcPr>
            <w:tcW w:w="1135" w:type="dxa"/>
          </w:tcPr>
          <w:p w14:paraId="6C2A7ED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K_WK10</w:t>
            </w:r>
          </w:p>
        </w:tc>
        <w:tc>
          <w:tcPr>
            <w:tcW w:w="11702" w:type="dxa"/>
          </w:tcPr>
          <w:p w14:paraId="3550833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Rozumie istotę analizy przykładów praktycznych i studiów przypadków związanych z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biobankowaniem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14:paraId="6CC622D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P7S_WK</w:t>
            </w:r>
          </w:p>
          <w:p w14:paraId="0833F18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D100DC" w14:textId="77777777" w:rsidR="003513D7" w:rsidRDefault="003513D7" w:rsidP="003513D7">
      <w:pPr>
        <w:rPr>
          <w:rFonts w:ascii="Times New Roman" w:hAnsi="Times New Roman" w:cs="Times New Roman"/>
          <w:b/>
          <w:sz w:val="20"/>
          <w:szCs w:val="20"/>
        </w:rPr>
      </w:pPr>
    </w:p>
    <w:p w14:paraId="42203165" w14:textId="77777777" w:rsidR="003513D7" w:rsidRDefault="003513D7" w:rsidP="003513D7">
      <w:pPr>
        <w:rPr>
          <w:rFonts w:ascii="Times New Roman" w:hAnsi="Times New Roman" w:cs="Times New Roman"/>
          <w:b/>
          <w:sz w:val="20"/>
          <w:szCs w:val="20"/>
        </w:rPr>
      </w:pPr>
    </w:p>
    <w:p w14:paraId="27BE29A9" w14:textId="77777777" w:rsidR="00A84C24" w:rsidRDefault="00A84C24" w:rsidP="003513D7">
      <w:pPr>
        <w:rPr>
          <w:rFonts w:ascii="Times New Roman" w:hAnsi="Times New Roman" w:cs="Times New Roman"/>
          <w:b/>
          <w:sz w:val="20"/>
          <w:szCs w:val="20"/>
        </w:rPr>
      </w:pPr>
    </w:p>
    <w:p w14:paraId="514C83F2" w14:textId="77777777" w:rsidR="00A84C24" w:rsidRDefault="00A84C24" w:rsidP="003513D7">
      <w:pPr>
        <w:rPr>
          <w:rFonts w:ascii="Times New Roman" w:hAnsi="Times New Roman" w:cs="Times New Roman"/>
          <w:b/>
          <w:sz w:val="20"/>
          <w:szCs w:val="20"/>
        </w:rPr>
      </w:pPr>
    </w:p>
    <w:p w14:paraId="53501659" w14:textId="77777777" w:rsidR="00A84C24" w:rsidRDefault="00A84C24" w:rsidP="003513D7">
      <w:pPr>
        <w:rPr>
          <w:rFonts w:ascii="Times New Roman" w:hAnsi="Times New Roman" w:cs="Times New Roman"/>
          <w:b/>
          <w:sz w:val="20"/>
          <w:szCs w:val="20"/>
        </w:rPr>
      </w:pPr>
    </w:p>
    <w:p w14:paraId="581EEF7C" w14:textId="77777777" w:rsidR="003513D7" w:rsidRDefault="003513D7" w:rsidP="003513D7">
      <w:pPr>
        <w:rPr>
          <w:rFonts w:ascii="Times New Roman" w:hAnsi="Times New Roman" w:cs="Times New Roman"/>
          <w:b/>
          <w:sz w:val="20"/>
          <w:szCs w:val="20"/>
        </w:rPr>
      </w:pPr>
    </w:p>
    <w:p w14:paraId="0CE53AAE" w14:textId="55383E43" w:rsidR="003513D7" w:rsidRPr="003513D7" w:rsidRDefault="003513D7" w:rsidP="00BE6F84">
      <w:pPr>
        <w:pStyle w:val="Akapitzlist"/>
        <w:numPr>
          <w:ilvl w:val="0"/>
          <w:numId w:val="17"/>
        </w:numPr>
        <w:ind w:left="567" w:hanging="425"/>
        <w:rPr>
          <w:rFonts w:ascii="Times New Roman" w:hAnsi="Times New Roman" w:cs="Times New Roman"/>
          <w:b/>
          <w:sz w:val="20"/>
          <w:szCs w:val="20"/>
        </w:rPr>
      </w:pPr>
      <w:r w:rsidRPr="003513D7">
        <w:rPr>
          <w:rFonts w:ascii="Times New Roman" w:hAnsi="Times New Roman" w:cs="Times New Roman"/>
          <w:b/>
          <w:sz w:val="20"/>
          <w:szCs w:val="20"/>
        </w:rPr>
        <w:t>UMIEJĘTNOŚCI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11335"/>
        <w:gridCol w:w="2405"/>
      </w:tblGrid>
      <w:tr w:rsidR="003513D7" w:rsidRPr="003513D7" w14:paraId="5B8033E3" w14:textId="77777777" w:rsidTr="003513D7">
        <w:trPr>
          <w:cantSplit/>
          <w:tblHeader/>
          <w:jc w:val="center"/>
        </w:trPr>
        <w:tc>
          <w:tcPr>
            <w:tcW w:w="1423" w:type="dxa"/>
            <w:vAlign w:val="center"/>
          </w:tcPr>
          <w:p w14:paraId="5108D4A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2709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Efektu Uczenia się</w:t>
            </w:r>
          </w:p>
          <w:p w14:paraId="563648F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5" w:type="dxa"/>
            <w:vAlign w:val="center"/>
          </w:tcPr>
          <w:p w14:paraId="7B9A0C1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OPIS ZAKŁADANYCH EFEKTÓW UCZENIA SIĘ</w:t>
            </w:r>
          </w:p>
          <w:p w14:paraId="5FCE987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Po ukończeniu studiów podyplomowych absolwent:</w:t>
            </w:r>
          </w:p>
        </w:tc>
        <w:tc>
          <w:tcPr>
            <w:tcW w:w="2405" w:type="dxa"/>
          </w:tcPr>
          <w:p w14:paraId="13BBB31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charakterystyk drugiego stopnia Polskiej Ramy Kwalifikacji</w:t>
            </w:r>
          </w:p>
          <w:p w14:paraId="22D188F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</w:tr>
      <w:tr w:rsidR="003513D7" w:rsidRPr="003513D7" w14:paraId="7F044DCE" w14:textId="77777777" w:rsidTr="003513D7">
        <w:trPr>
          <w:cantSplit/>
          <w:jc w:val="center"/>
        </w:trPr>
        <w:tc>
          <w:tcPr>
            <w:tcW w:w="1423" w:type="dxa"/>
          </w:tcPr>
          <w:p w14:paraId="6053623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K_UW1</w:t>
            </w:r>
          </w:p>
        </w:tc>
        <w:tc>
          <w:tcPr>
            <w:tcW w:w="11335" w:type="dxa"/>
          </w:tcPr>
          <w:p w14:paraId="79EC584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Nabywa umiejętności identyfikowania i rozstrzygania głównych problemów zachodzących w dziedzinach związanych z zarządzaniem, podejmowaniem sprawnych decyzji w konkretnych sytuacjach faktycznych.</w:t>
            </w:r>
          </w:p>
        </w:tc>
        <w:tc>
          <w:tcPr>
            <w:tcW w:w="2405" w:type="dxa"/>
          </w:tcPr>
          <w:p w14:paraId="7B04B79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0E1A970E" w14:textId="77777777" w:rsidTr="003513D7">
        <w:trPr>
          <w:cantSplit/>
          <w:jc w:val="center"/>
        </w:trPr>
        <w:tc>
          <w:tcPr>
            <w:tcW w:w="1423" w:type="dxa"/>
          </w:tcPr>
          <w:p w14:paraId="6329E75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K_UW2</w:t>
            </w:r>
          </w:p>
        </w:tc>
        <w:tc>
          <w:tcPr>
            <w:tcW w:w="11335" w:type="dxa"/>
          </w:tcPr>
          <w:p w14:paraId="599C2EF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Nabiera umiejętności rozumienia złożoności i specyfiki rozwiązań organizacyjnych, finansowych i księgowych systemu ochrony zdrowia.</w:t>
            </w:r>
          </w:p>
        </w:tc>
        <w:tc>
          <w:tcPr>
            <w:tcW w:w="2405" w:type="dxa"/>
          </w:tcPr>
          <w:p w14:paraId="57C3D04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509C88D8" w14:textId="77777777" w:rsidTr="003513D7">
        <w:trPr>
          <w:cantSplit/>
          <w:jc w:val="center"/>
        </w:trPr>
        <w:tc>
          <w:tcPr>
            <w:tcW w:w="1423" w:type="dxa"/>
          </w:tcPr>
          <w:p w14:paraId="2D21A45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K_UW3</w:t>
            </w:r>
          </w:p>
        </w:tc>
        <w:tc>
          <w:tcPr>
            <w:tcW w:w="11335" w:type="dxa"/>
          </w:tcPr>
          <w:p w14:paraId="7EAA768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Posługuje się podstawowym nazewnictwem medycznym, potrafi zidentyfikować i zhierarchizować niezbędne procesy i procedury istotne z punktu widzenia zarządzającego podmiotem leczniczym.</w:t>
            </w:r>
          </w:p>
        </w:tc>
        <w:tc>
          <w:tcPr>
            <w:tcW w:w="2405" w:type="dxa"/>
          </w:tcPr>
          <w:p w14:paraId="6C92A3A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3D544F77" w14:textId="77777777" w:rsidTr="003513D7">
        <w:trPr>
          <w:cantSplit/>
          <w:jc w:val="center"/>
        </w:trPr>
        <w:tc>
          <w:tcPr>
            <w:tcW w:w="1423" w:type="dxa"/>
          </w:tcPr>
          <w:p w14:paraId="203A9E3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K_UW4</w:t>
            </w:r>
          </w:p>
        </w:tc>
        <w:tc>
          <w:tcPr>
            <w:tcW w:w="11335" w:type="dxa"/>
          </w:tcPr>
          <w:p w14:paraId="03D44BF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Nabywa umiejętność planowania strategicznego i podejmowania decyzji w sytuacjach kryzysowych.</w:t>
            </w:r>
          </w:p>
        </w:tc>
        <w:tc>
          <w:tcPr>
            <w:tcW w:w="2405" w:type="dxa"/>
          </w:tcPr>
          <w:p w14:paraId="027428F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6D71C778" w14:textId="77777777" w:rsidTr="003513D7">
        <w:trPr>
          <w:cantSplit/>
          <w:jc w:val="center"/>
        </w:trPr>
        <w:tc>
          <w:tcPr>
            <w:tcW w:w="1423" w:type="dxa"/>
          </w:tcPr>
          <w:p w14:paraId="667969D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K_UW5</w:t>
            </w:r>
          </w:p>
        </w:tc>
        <w:tc>
          <w:tcPr>
            <w:tcW w:w="11335" w:type="dxa"/>
          </w:tcPr>
          <w:p w14:paraId="5ADF27C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Potrafi zidentyfikować metody i narzędzia wykorzystywane  w zarządzaniu podmiotem leczniczym oraz zna zasady prowadzenia dokumentacji medycznej.</w:t>
            </w:r>
          </w:p>
        </w:tc>
        <w:tc>
          <w:tcPr>
            <w:tcW w:w="2405" w:type="dxa"/>
          </w:tcPr>
          <w:p w14:paraId="3E0553E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16F64A3D" w14:textId="77777777" w:rsidTr="003513D7">
        <w:trPr>
          <w:cantSplit/>
          <w:jc w:val="center"/>
        </w:trPr>
        <w:tc>
          <w:tcPr>
            <w:tcW w:w="1423" w:type="dxa"/>
          </w:tcPr>
          <w:p w14:paraId="40FE4A0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K_UW6</w:t>
            </w:r>
          </w:p>
        </w:tc>
        <w:tc>
          <w:tcPr>
            <w:tcW w:w="11335" w:type="dxa"/>
          </w:tcPr>
          <w:p w14:paraId="766A6C5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pozyskiwać i analizować informacje w otoczeniu konkurencyjnym.</w:t>
            </w:r>
          </w:p>
        </w:tc>
        <w:tc>
          <w:tcPr>
            <w:tcW w:w="2405" w:type="dxa"/>
          </w:tcPr>
          <w:p w14:paraId="6BCC481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5AFE868C" w14:textId="77777777" w:rsidTr="003513D7">
        <w:trPr>
          <w:cantSplit/>
          <w:jc w:val="center"/>
        </w:trPr>
        <w:tc>
          <w:tcPr>
            <w:tcW w:w="1423" w:type="dxa"/>
          </w:tcPr>
          <w:p w14:paraId="018ABC5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K_UW7</w:t>
            </w:r>
          </w:p>
        </w:tc>
        <w:tc>
          <w:tcPr>
            <w:tcW w:w="11335" w:type="dxa"/>
          </w:tcPr>
          <w:p w14:paraId="4267EF3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Potrafi ogólnie ocenić sytuację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ekonomiczno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– finansową podmiotu leczniczego i dokonać analizy sytuacji.</w:t>
            </w:r>
          </w:p>
        </w:tc>
        <w:tc>
          <w:tcPr>
            <w:tcW w:w="2405" w:type="dxa"/>
          </w:tcPr>
          <w:p w14:paraId="285188E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3A729D56" w14:textId="77777777" w:rsidTr="003513D7">
        <w:trPr>
          <w:cantSplit/>
          <w:jc w:val="center"/>
        </w:trPr>
        <w:tc>
          <w:tcPr>
            <w:tcW w:w="1423" w:type="dxa"/>
          </w:tcPr>
          <w:p w14:paraId="717C874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K_UW8</w:t>
            </w:r>
          </w:p>
        </w:tc>
        <w:tc>
          <w:tcPr>
            <w:tcW w:w="11335" w:type="dxa"/>
          </w:tcPr>
          <w:p w14:paraId="515E36C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Potrafi identyfikować ryzyko związane z działaniem podmiotu w systemie ochrony zdrowia, w tym związane z ochroną danych osobowych i ochroną praw pacjenta. </w:t>
            </w:r>
          </w:p>
        </w:tc>
        <w:tc>
          <w:tcPr>
            <w:tcW w:w="2405" w:type="dxa"/>
          </w:tcPr>
          <w:p w14:paraId="26698DD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451E9A4E" w14:textId="77777777" w:rsidTr="003513D7">
        <w:trPr>
          <w:cantSplit/>
          <w:jc w:val="center"/>
        </w:trPr>
        <w:tc>
          <w:tcPr>
            <w:tcW w:w="1423" w:type="dxa"/>
          </w:tcPr>
          <w:p w14:paraId="5A0AC33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K_UW9</w:t>
            </w:r>
          </w:p>
        </w:tc>
        <w:tc>
          <w:tcPr>
            <w:tcW w:w="11335" w:type="dxa"/>
          </w:tcPr>
          <w:p w14:paraId="69F0AA3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Umie identyfikować technologie i trendy mogące znaleźć zastosowanie w ochronie zdrowia oraz potrafi dobierać właściwe narzędzia w zaawansowanych technikach informacyjno- komunikacyjnych.</w:t>
            </w:r>
          </w:p>
        </w:tc>
        <w:tc>
          <w:tcPr>
            <w:tcW w:w="2405" w:type="dxa"/>
          </w:tcPr>
          <w:p w14:paraId="50BEDC8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531F3D0D" w14:textId="77777777" w:rsidTr="003513D7">
        <w:trPr>
          <w:cantSplit/>
          <w:jc w:val="center"/>
        </w:trPr>
        <w:tc>
          <w:tcPr>
            <w:tcW w:w="1423" w:type="dxa"/>
          </w:tcPr>
          <w:p w14:paraId="421280D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K_UW10</w:t>
            </w:r>
          </w:p>
        </w:tc>
        <w:tc>
          <w:tcPr>
            <w:tcW w:w="11335" w:type="dxa"/>
          </w:tcPr>
          <w:p w14:paraId="5AE4D40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Umie określić przewagę konkurencyjną podmiotu leczniczego.</w:t>
            </w:r>
          </w:p>
        </w:tc>
        <w:tc>
          <w:tcPr>
            <w:tcW w:w="2405" w:type="dxa"/>
          </w:tcPr>
          <w:p w14:paraId="17A5EA6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73122167" w14:textId="77777777" w:rsidTr="003513D7">
        <w:trPr>
          <w:cantSplit/>
          <w:jc w:val="center"/>
        </w:trPr>
        <w:tc>
          <w:tcPr>
            <w:tcW w:w="1423" w:type="dxa"/>
          </w:tcPr>
          <w:p w14:paraId="7075F35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K_UW11</w:t>
            </w:r>
          </w:p>
        </w:tc>
        <w:tc>
          <w:tcPr>
            <w:tcW w:w="11335" w:type="dxa"/>
          </w:tcPr>
          <w:p w14:paraId="78042AD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Odróżnia koncepcje i narzędzia rachunku kosztów oraz rachunkowości zarządczej. Wskazuje na ich właściwe zastosowanie.</w:t>
            </w:r>
          </w:p>
        </w:tc>
        <w:tc>
          <w:tcPr>
            <w:tcW w:w="2405" w:type="dxa"/>
          </w:tcPr>
          <w:p w14:paraId="52ED423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69BC29AC" w14:textId="77777777" w:rsidTr="003513D7">
        <w:trPr>
          <w:cantSplit/>
          <w:jc w:val="center"/>
        </w:trPr>
        <w:tc>
          <w:tcPr>
            <w:tcW w:w="1423" w:type="dxa"/>
          </w:tcPr>
          <w:p w14:paraId="19985C1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K_UW12</w:t>
            </w:r>
          </w:p>
        </w:tc>
        <w:tc>
          <w:tcPr>
            <w:tcW w:w="11335" w:type="dxa"/>
          </w:tcPr>
          <w:p w14:paraId="05109E2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Potrafi analizować dane z badań klinicznych.</w:t>
            </w:r>
          </w:p>
        </w:tc>
        <w:tc>
          <w:tcPr>
            <w:tcW w:w="2405" w:type="dxa"/>
          </w:tcPr>
          <w:p w14:paraId="69908E9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6D1A3F9F" w14:textId="77777777" w:rsidTr="003513D7">
        <w:trPr>
          <w:cantSplit/>
          <w:jc w:val="center"/>
        </w:trPr>
        <w:tc>
          <w:tcPr>
            <w:tcW w:w="1423" w:type="dxa"/>
          </w:tcPr>
          <w:p w14:paraId="7297A95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K_UW13</w:t>
            </w:r>
          </w:p>
        </w:tc>
        <w:tc>
          <w:tcPr>
            <w:tcW w:w="11335" w:type="dxa"/>
          </w:tcPr>
          <w:p w14:paraId="3F49349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Stosuje zasady Dobrej Praktyki Klinicznej.</w:t>
            </w:r>
          </w:p>
        </w:tc>
        <w:tc>
          <w:tcPr>
            <w:tcW w:w="2405" w:type="dxa"/>
          </w:tcPr>
          <w:p w14:paraId="7674778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3CBBEF95" w14:textId="77777777" w:rsidTr="003513D7">
        <w:trPr>
          <w:cantSplit/>
          <w:jc w:val="center"/>
        </w:trPr>
        <w:tc>
          <w:tcPr>
            <w:tcW w:w="1423" w:type="dxa"/>
          </w:tcPr>
          <w:p w14:paraId="23079EF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K_UW14</w:t>
            </w:r>
          </w:p>
        </w:tc>
        <w:tc>
          <w:tcPr>
            <w:tcW w:w="11335" w:type="dxa"/>
          </w:tcPr>
          <w:p w14:paraId="766B1CD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Potrafi ocenić poprawność protokołu badania klinicznego.</w:t>
            </w:r>
          </w:p>
        </w:tc>
        <w:tc>
          <w:tcPr>
            <w:tcW w:w="2405" w:type="dxa"/>
          </w:tcPr>
          <w:p w14:paraId="063F12A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5A46B02A" w14:textId="77777777" w:rsidTr="003513D7">
        <w:trPr>
          <w:cantSplit/>
          <w:jc w:val="center"/>
        </w:trPr>
        <w:tc>
          <w:tcPr>
            <w:tcW w:w="1423" w:type="dxa"/>
          </w:tcPr>
          <w:p w14:paraId="10E2E93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K_UW15</w:t>
            </w:r>
          </w:p>
        </w:tc>
        <w:tc>
          <w:tcPr>
            <w:tcW w:w="11335" w:type="dxa"/>
          </w:tcPr>
          <w:p w14:paraId="6C19C4C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Potrafi określić kompetencje ośrodka badawczego.</w:t>
            </w:r>
          </w:p>
        </w:tc>
        <w:tc>
          <w:tcPr>
            <w:tcW w:w="2405" w:type="dxa"/>
          </w:tcPr>
          <w:p w14:paraId="339E484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3513D7" w:rsidRPr="003513D7" w14:paraId="0B72A921" w14:textId="77777777" w:rsidTr="003513D7">
        <w:trPr>
          <w:cantSplit/>
          <w:jc w:val="center"/>
        </w:trPr>
        <w:tc>
          <w:tcPr>
            <w:tcW w:w="1423" w:type="dxa"/>
          </w:tcPr>
          <w:p w14:paraId="64E1313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K_UW16</w:t>
            </w:r>
          </w:p>
        </w:tc>
        <w:tc>
          <w:tcPr>
            <w:tcW w:w="11335" w:type="dxa"/>
          </w:tcPr>
          <w:p w14:paraId="2E29214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ocenić i weryfikować informacje w formularzu świadomej zgody pacjenta.</w:t>
            </w:r>
          </w:p>
        </w:tc>
        <w:tc>
          <w:tcPr>
            <w:tcW w:w="2405" w:type="dxa"/>
          </w:tcPr>
          <w:p w14:paraId="7AEDAF8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1AAC3DD3" w14:textId="77777777" w:rsidTr="003513D7">
        <w:trPr>
          <w:cantSplit/>
          <w:jc w:val="center"/>
        </w:trPr>
        <w:tc>
          <w:tcPr>
            <w:tcW w:w="1423" w:type="dxa"/>
          </w:tcPr>
          <w:p w14:paraId="48CF128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K_UW17</w:t>
            </w:r>
          </w:p>
        </w:tc>
        <w:tc>
          <w:tcPr>
            <w:tcW w:w="11335" w:type="dxa"/>
          </w:tcPr>
          <w:p w14:paraId="4B07BAE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przygotować i prowadzić dokumentację badania klinicznego.</w:t>
            </w:r>
          </w:p>
        </w:tc>
        <w:tc>
          <w:tcPr>
            <w:tcW w:w="2405" w:type="dxa"/>
          </w:tcPr>
          <w:p w14:paraId="029B4B8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6AB4B24B" w14:textId="77777777" w:rsidTr="003513D7">
        <w:trPr>
          <w:cantSplit/>
          <w:jc w:val="center"/>
        </w:trPr>
        <w:tc>
          <w:tcPr>
            <w:tcW w:w="1423" w:type="dxa"/>
          </w:tcPr>
          <w:p w14:paraId="5CCC96B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K_UW18</w:t>
            </w:r>
          </w:p>
        </w:tc>
        <w:tc>
          <w:tcPr>
            <w:tcW w:w="11335" w:type="dxa"/>
          </w:tcPr>
          <w:p w14:paraId="2FBE5A1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Stosuje przepisy związane z ochroną danych osobowych i danych wrażliwych.</w:t>
            </w:r>
          </w:p>
        </w:tc>
        <w:tc>
          <w:tcPr>
            <w:tcW w:w="2405" w:type="dxa"/>
          </w:tcPr>
          <w:p w14:paraId="349246D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6AA0793B" w14:textId="77777777" w:rsidTr="003513D7">
        <w:trPr>
          <w:cantSplit/>
          <w:jc w:val="center"/>
        </w:trPr>
        <w:tc>
          <w:tcPr>
            <w:tcW w:w="1423" w:type="dxa"/>
          </w:tcPr>
          <w:p w14:paraId="3128E1A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K_UW19</w:t>
            </w:r>
          </w:p>
        </w:tc>
        <w:tc>
          <w:tcPr>
            <w:tcW w:w="11335" w:type="dxa"/>
          </w:tcPr>
          <w:p w14:paraId="0866A26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zaplanować i przeprowadzić proces rekrutacji pacjentów.</w:t>
            </w:r>
          </w:p>
        </w:tc>
        <w:tc>
          <w:tcPr>
            <w:tcW w:w="2405" w:type="dxa"/>
          </w:tcPr>
          <w:p w14:paraId="6471539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1280A3C3" w14:textId="77777777" w:rsidTr="003513D7">
        <w:trPr>
          <w:cantSplit/>
          <w:jc w:val="center"/>
        </w:trPr>
        <w:tc>
          <w:tcPr>
            <w:tcW w:w="1423" w:type="dxa"/>
          </w:tcPr>
          <w:p w14:paraId="2957C12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K_UW20</w:t>
            </w:r>
          </w:p>
        </w:tc>
        <w:tc>
          <w:tcPr>
            <w:tcW w:w="11335" w:type="dxa"/>
          </w:tcPr>
          <w:p w14:paraId="269A8EA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przygotować różnego rodzaju raporty w badaniu klinicznym</w:t>
            </w:r>
          </w:p>
        </w:tc>
        <w:tc>
          <w:tcPr>
            <w:tcW w:w="2405" w:type="dxa"/>
          </w:tcPr>
          <w:p w14:paraId="1260469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666ECA69" w14:textId="77777777" w:rsidTr="003513D7">
        <w:trPr>
          <w:cantSplit/>
          <w:jc w:val="center"/>
        </w:trPr>
        <w:tc>
          <w:tcPr>
            <w:tcW w:w="1423" w:type="dxa"/>
          </w:tcPr>
          <w:p w14:paraId="6C173D5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K_UW21</w:t>
            </w:r>
          </w:p>
        </w:tc>
        <w:tc>
          <w:tcPr>
            <w:tcW w:w="11335" w:type="dxa"/>
          </w:tcPr>
          <w:p w14:paraId="52981F3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przygotować i przeprowadzić proces uzyskiwania świadomej zgody od dawców próbek biologicznych, informując ich o celach i konsekwencjach.</w:t>
            </w:r>
          </w:p>
        </w:tc>
        <w:tc>
          <w:tcPr>
            <w:tcW w:w="2405" w:type="dxa"/>
          </w:tcPr>
          <w:p w14:paraId="30F29C9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03E1B947" w14:textId="77777777" w:rsidTr="003513D7">
        <w:trPr>
          <w:cantSplit/>
          <w:jc w:val="center"/>
        </w:trPr>
        <w:tc>
          <w:tcPr>
            <w:tcW w:w="1423" w:type="dxa"/>
          </w:tcPr>
          <w:p w14:paraId="435811C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K_UW22</w:t>
            </w:r>
          </w:p>
        </w:tc>
        <w:tc>
          <w:tcPr>
            <w:tcW w:w="11335" w:type="dxa"/>
          </w:tcPr>
          <w:p w14:paraId="24AE23B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Potrafi wykonać prawidłowe procedury pobierania, oznaczania i przechowywania próbek biologicznych, zgodnie ze standardami i wytycznymi dla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biobankowania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materiału biologicznego.</w:t>
            </w:r>
          </w:p>
        </w:tc>
        <w:tc>
          <w:tcPr>
            <w:tcW w:w="2405" w:type="dxa"/>
          </w:tcPr>
          <w:p w14:paraId="479D981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3CBEA6A0" w14:textId="77777777" w:rsidTr="003513D7">
        <w:trPr>
          <w:cantSplit/>
          <w:jc w:val="center"/>
        </w:trPr>
        <w:tc>
          <w:tcPr>
            <w:tcW w:w="1423" w:type="dxa"/>
          </w:tcPr>
          <w:p w14:paraId="058D8E5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K_UW23</w:t>
            </w:r>
          </w:p>
        </w:tc>
        <w:tc>
          <w:tcPr>
            <w:tcW w:w="11335" w:type="dxa"/>
          </w:tcPr>
          <w:p w14:paraId="229B811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zastosować odpowiednie metody przechowywania próbek, uwzględniając różne typy materiałów biologicznych.</w:t>
            </w:r>
          </w:p>
        </w:tc>
        <w:tc>
          <w:tcPr>
            <w:tcW w:w="2405" w:type="dxa"/>
          </w:tcPr>
          <w:p w14:paraId="42B534F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6212A3A7" w14:textId="77777777" w:rsidTr="003513D7">
        <w:trPr>
          <w:cantSplit/>
          <w:jc w:val="center"/>
        </w:trPr>
        <w:tc>
          <w:tcPr>
            <w:tcW w:w="1423" w:type="dxa"/>
          </w:tcPr>
          <w:p w14:paraId="790B245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K_UW24</w:t>
            </w:r>
          </w:p>
        </w:tc>
        <w:tc>
          <w:tcPr>
            <w:tcW w:w="11335" w:type="dxa"/>
          </w:tcPr>
          <w:p w14:paraId="3B7ECE4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wykonywać analizę ryzyka i identyfikować potencjalne zagrożenia związane z gromadzeniem i przechowywaniem próbek.</w:t>
            </w:r>
          </w:p>
        </w:tc>
        <w:tc>
          <w:tcPr>
            <w:tcW w:w="2405" w:type="dxa"/>
          </w:tcPr>
          <w:p w14:paraId="0ABBCF7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3497617B" w14:textId="77777777" w:rsidTr="003513D7">
        <w:trPr>
          <w:cantSplit/>
          <w:jc w:val="center"/>
        </w:trPr>
        <w:tc>
          <w:tcPr>
            <w:tcW w:w="1423" w:type="dxa"/>
          </w:tcPr>
          <w:p w14:paraId="001D29F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K_UW25</w:t>
            </w:r>
          </w:p>
        </w:tc>
        <w:tc>
          <w:tcPr>
            <w:tcW w:w="11335" w:type="dxa"/>
          </w:tcPr>
          <w:p w14:paraId="79DEC81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przygotować dokumentację monitorowania jakości próbek w sposób spójny i czytelny.</w:t>
            </w:r>
          </w:p>
        </w:tc>
        <w:tc>
          <w:tcPr>
            <w:tcW w:w="2405" w:type="dxa"/>
          </w:tcPr>
          <w:p w14:paraId="72AEBD0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0D331293" w14:textId="77777777" w:rsidTr="003513D7">
        <w:trPr>
          <w:cantSplit/>
          <w:jc w:val="center"/>
        </w:trPr>
        <w:tc>
          <w:tcPr>
            <w:tcW w:w="1423" w:type="dxa"/>
          </w:tcPr>
          <w:p w14:paraId="2E8389B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K_UW26</w:t>
            </w:r>
          </w:p>
        </w:tc>
        <w:tc>
          <w:tcPr>
            <w:tcW w:w="11335" w:type="dxa"/>
          </w:tcPr>
          <w:p w14:paraId="0747301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Potrafi zastosować wiedzę z zakresu etycznych i prawnych ram regulujących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biobankowanie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praktycznych sytuacjach.</w:t>
            </w:r>
          </w:p>
        </w:tc>
        <w:tc>
          <w:tcPr>
            <w:tcW w:w="2405" w:type="dxa"/>
          </w:tcPr>
          <w:p w14:paraId="510D7AF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65620ED5" w14:textId="77777777" w:rsidTr="003513D7">
        <w:trPr>
          <w:cantSplit/>
          <w:jc w:val="center"/>
        </w:trPr>
        <w:tc>
          <w:tcPr>
            <w:tcW w:w="1423" w:type="dxa"/>
          </w:tcPr>
          <w:p w14:paraId="7B5C57C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K_UW27</w:t>
            </w:r>
          </w:p>
        </w:tc>
        <w:tc>
          <w:tcPr>
            <w:tcW w:w="11335" w:type="dxa"/>
          </w:tcPr>
          <w:p w14:paraId="209F9CD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wykorzystać narzędzia informatyczne do monitorowania i zarządzania danymi dotyczącymi próbek biologicznych.</w:t>
            </w:r>
          </w:p>
        </w:tc>
        <w:tc>
          <w:tcPr>
            <w:tcW w:w="2405" w:type="dxa"/>
          </w:tcPr>
          <w:p w14:paraId="264FFB2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5F7E014C" w14:textId="77777777" w:rsidTr="003513D7">
        <w:trPr>
          <w:cantSplit/>
          <w:jc w:val="center"/>
        </w:trPr>
        <w:tc>
          <w:tcPr>
            <w:tcW w:w="1423" w:type="dxa"/>
          </w:tcPr>
          <w:p w14:paraId="7DDFE62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K_UW28</w:t>
            </w:r>
          </w:p>
        </w:tc>
        <w:tc>
          <w:tcPr>
            <w:tcW w:w="11335" w:type="dxa"/>
          </w:tcPr>
          <w:p w14:paraId="118D722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przygotować raporty i dokumentację związane z procesem gromadzenia i przechowywania próbek.</w:t>
            </w:r>
          </w:p>
        </w:tc>
        <w:tc>
          <w:tcPr>
            <w:tcW w:w="2405" w:type="dxa"/>
          </w:tcPr>
          <w:p w14:paraId="7A6067E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P7S_UW</w:t>
            </w:r>
          </w:p>
        </w:tc>
      </w:tr>
      <w:tr w:rsidR="003513D7" w:rsidRPr="003513D7" w14:paraId="2B7CBE0B" w14:textId="77777777" w:rsidTr="003513D7">
        <w:trPr>
          <w:cantSplit/>
          <w:jc w:val="center"/>
        </w:trPr>
        <w:tc>
          <w:tcPr>
            <w:tcW w:w="1423" w:type="dxa"/>
          </w:tcPr>
          <w:p w14:paraId="0004A37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K_UK1</w:t>
            </w:r>
          </w:p>
        </w:tc>
        <w:tc>
          <w:tcPr>
            <w:tcW w:w="11335" w:type="dxa"/>
          </w:tcPr>
          <w:p w14:paraId="4CFEEFE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posłużyć się metodami negocjacyjnymi w warunkach presji specjalistycznych grup zawodowych.</w:t>
            </w:r>
          </w:p>
        </w:tc>
        <w:tc>
          <w:tcPr>
            <w:tcW w:w="2405" w:type="dxa"/>
          </w:tcPr>
          <w:p w14:paraId="6B475B0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675B5814" w14:textId="77777777" w:rsidTr="003513D7">
        <w:trPr>
          <w:cantSplit/>
          <w:jc w:val="center"/>
        </w:trPr>
        <w:tc>
          <w:tcPr>
            <w:tcW w:w="1423" w:type="dxa"/>
          </w:tcPr>
          <w:p w14:paraId="6B93680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K_UK2</w:t>
            </w:r>
          </w:p>
        </w:tc>
        <w:tc>
          <w:tcPr>
            <w:tcW w:w="11335" w:type="dxa"/>
          </w:tcPr>
          <w:p w14:paraId="110A27E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konkretnego problemu prawnego związanego z odpowiedzialnością prawną i proponuje przeprowadzenie procedury postępowania w tym zakresie.</w:t>
            </w:r>
          </w:p>
        </w:tc>
        <w:tc>
          <w:tcPr>
            <w:tcW w:w="2405" w:type="dxa"/>
          </w:tcPr>
          <w:p w14:paraId="4DA8FF6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31F85A91" w14:textId="77777777" w:rsidTr="003513D7">
        <w:trPr>
          <w:cantSplit/>
          <w:jc w:val="center"/>
        </w:trPr>
        <w:tc>
          <w:tcPr>
            <w:tcW w:w="1423" w:type="dxa"/>
          </w:tcPr>
          <w:p w14:paraId="364ED78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K_UK3</w:t>
            </w:r>
          </w:p>
        </w:tc>
        <w:tc>
          <w:tcPr>
            <w:tcW w:w="11335" w:type="dxa"/>
          </w:tcPr>
          <w:p w14:paraId="09AFFF5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Wykorzystuje mierniki stanu zdrowia w analizie stanu zdrowia populacji i definiowaniu problemów zdrowotnych populacji.</w:t>
            </w:r>
          </w:p>
        </w:tc>
        <w:tc>
          <w:tcPr>
            <w:tcW w:w="2405" w:type="dxa"/>
          </w:tcPr>
          <w:p w14:paraId="3FE43CA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38B2C102" w14:textId="77777777" w:rsidTr="003513D7">
        <w:trPr>
          <w:cantSplit/>
          <w:jc w:val="center"/>
        </w:trPr>
        <w:tc>
          <w:tcPr>
            <w:tcW w:w="1423" w:type="dxa"/>
          </w:tcPr>
          <w:p w14:paraId="1FB73C7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K_UK4</w:t>
            </w:r>
          </w:p>
        </w:tc>
        <w:tc>
          <w:tcPr>
            <w:tcW w:w="11335" w:type="dxa"/>
          </w:tcPr>
          <w:p w14:paraId="5397D8F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wykorzystać zasady zarządzania organizacją, współpracować z zespołami w organizacji i poza nią.</w:t>
            </w:r>
          </w:p>
        </w:tc>
        <w:tc>
          <w:tcPr>
            <w:tcW w:w="2405" w:type="dxa"/>
          </w:tcPr>
          <w:p w14:paraId="036AF12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1E872E8A" w14:textId="77777777" w:rsidTr="003513D7">
        <w:trPr>
          <w:cantSplit/>
          <w:jc w:val="center"/>
        </w:trPr>
        <w:tc>
          <w:tcPr>
            <w:tcW w:w="1423" w:type="dxa"/>
          </w:tcPr>
          <w:p w14:paraId="3CA3410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K_UK5</w:t>
            </w:r>
          </w:p>
        </w:tc>
        <w:tc>
          <w:tcPr>
            <w:tcW w:w="11335" w:type="dxa"/>
          </w:tcPr>
          <w:p w14:paraId="5E0227B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Współpracuje przy ocenie i analizie prawidłowym zapisie umów w badaniach klinicznych.</w:t>
            </w:r>
          </w:p>
        </w:tc>
        <w:tc>
          <w:tcPr>
            <w:tcW w:w="2405" w:type="dxa"/>
          </w:tcPr>
          <w:p w14:paraId="13BB967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3E997FEA" w14:textId="77777777" w:rsidTr="003513D7">
        <w:trPr>
          <w:cantSplit/>
          <w:jc w:val="center"/>
        </w:trPr>
        <w:tc>
          <w:tcPr>
            <w:tcW w:w="1423" w:type="dxa"/>
          </w:tcPr>
          <w:p w14:paraId="4311348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K_UK6</w:t>
            </w:r>
          </w:p>
        </w:tc>
        <w:tc>
          <w:tcPr>
            <w:tcW w:w="11335" w:type="dxa"/>
          </w:tcPr>
          <w:p w14:paraId="06191B6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Współpracuje przy ocenie i analizie prawidłowego protokołu badania klinicznego.</w:t>
            </w:r>
          </w:p>
        </w:tc>
        <w:tc>
          <w:tcPr>
            <w:tcW w:w="2405" w:type="dxa"/>
          </w:tcPr>
          <w:p w14:paraId="0C3DEC2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1842FD86" w14:textId="77777777" w:rsidTr="003513D7">
        <w:trPr>
          <w:cantSplit/>
          <w:jc w:val="center"/>
        </w:trPr>
        <w:tc>
          <w:tcPr>
            <w:tcW w:w="1423" w:type="dxa"/>
          </w:tcPr>
          <w:p w14:paraId="21CD157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K_UK7</w:t>
            </w:r>
          </w:p>
        </w:tc>
        <w:tc>
          <w:tcPr>
            <w:tcW w:w="11335" w:type="dxa"/>
          </w:tcPr>
          <w:p w14:paraId="53BE425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Współpracować z zespołem w celu zapewnienia odpowiednich warunków przechowywania i udostępniania próbek.</w:t>
            </w:r>
          </w:p>
        </w:tc>
        <w:tc>
          <w:tcPr>
            <w:tcW w:w="2405" w:type="dxa"/>
          </w:tcPr>
          <w:p w14:paraId="4502D21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7CC72D5C" w14:textId="77777777" w:rsidTr="003513D7">
        <w:trPr>
          <w:cantSplit/>
          <w:jc w:val="center"/>
        </w:trPr>
        <w:tc>
          <w:tcPr>
            <w:tcW w:w="1423" w:type="dxa"/>
          </w:tcPr>
          <w:p w14:paraId="5D04BB7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K_UK8</w:t>
            </w:r>
          </w:p>
        </w:tc>
        <w:tc>
          <w:tcPr>
            <w:tcW w:w="11335" w:type="dxa"/>
          </w:tcPr>
          <w:p w14:paraId="1999CB5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Potrafi przedstawiać i komunikować zasady etyczne i prawne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biobankowania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zrozumiały sposób.</w:t>
            </w:r>
          </w:p>
        </w:tc>
        <w:tc>
          <w:tcPr>
            <w:tcW w:w="2405" w:type="dxa"/>
          </w:tcPr>
          <w:p w14:paraId="3C1B423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4EB7BD56" w14:textId="77777777" w:rsidTr="003513D7">
        <w:trPr>
          <w:cantSplit/>
          <w:jc w:val="center"/>
        </w:trPr>
        <w:tc>
          <w:tcPr>
            <w:tcW w:w="1423" w:type="dxa"/>
          </w:tcPr>
          <w:p w14:paraId="0024214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K_UK9</w:t>
            </w:r>
          </w:p>
        </w:tc>
        <w:tc>
          <w:tcPr>
            <w:tcW w:w="11335" w:type="dxa"/>
          </w:tcPr>
          <w:p w14:paraId="051D683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Współpracować z badaczami i specjalistami, udostępniając im próbki w ramach zgodnych z regulacjami procedur.</w:t>
            </w:r>
          </w:p>
        </w:tc>
        <w:tc>
          <w:tcPr>
            <w:tcW w:w="2405" w:type="dxa"/>
          </w:tcPr>
          <w:p w14:paraId="54334A5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P7S_UK</w:t>
            </w:r>
          </w:p>
        </w:tc>
      </w:tr>
      <w:tr w:rsidR="003513D7" w:rsidRPr="003513D7" w14:paraId="6865BD9F" w14:textId="77777777" w:rsidTr="003513D7">
        <w:trPr>
          <w:cantSplit/>
          <w:jc w:val="center"/>
        </w:trPr>
        <w:tc>
          <w:tcPr>
            <w:tcW w:w="1423" w:type="dxa"/>
          </w:tcPr>
          <w:p w14:paraId="79E77C1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K_UO1</w:t>
            </w:r>
          </w:p>
        </w:tc>
        <w:tc>
          <w:tcPr>
            <w:tcW w:w="11335" w:type="dxa"/>
          </w:tcPr>
          <w:p w14:paraId="40911F4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zorganizować różnego rodzaju wizyty w ośrodku</w:t>
            </w:r>
          </w:p>
        </w:tc>
        <w:tc>
          <w:tcPr>
            <w:tcW w:w="2405" w:type="dxa"/>
          </w:tcPr>
          <w:p w14:paraId="1A69D03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P7S_UO</w:t>
            </w:r>
          </w:p>
        </w:tc>
      </w:tr>
      <w:tr w:rsidR="003513D7" w:rsidRPr="003513D7" w14:paraId="5DEC9F85" w14:textId="77777777" w:rsidTr="003513D7">
        <w:trPr>
          <w:cantSplit/>
          <w:jc w:val="center"/>
        </w:trPr>
        <w:tc>
          <w:tcPr>
            <w:tcW w:w="1423" w:type="dxa"/>
          </w:tcPr>
          <w:p w14:paraId="22286F5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K_UO2</w:t>
            </w:r>
          </w:p>
        </w:tc>
        <w:tc>
          <w:tcPr>
            <w:tcW w:w="11335" w:type="dxa"/>
          </w:tcPr>
          <w:p w14:paraId="0443B8F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zaplanować rekrutację pacjentów do badania klinicznego.</w:t>
            </w:r>
          </w:p>
        </w:tc>
        <w:tc>
          <w:tcPr>
            <w:tcW w:w="2405" w:type="dxa"/>
          </w:tcPr>
          <w:p w14:paraId="351ABDB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P7S_UO</w:t>
            </w:r>
          </w:p>
        </w:tc>
      </w:tr>
      <w:tr w:rsidR="003513D7" w:rsidRPr="003513D7" w14:paraId="532DB6A9" w14:textId="77777777" w:rsidTr="003513D7">
        <w:trPr>
          <w:cantSplit/>
          <w:jc w:val="center"/>
        </w:trPr>
        <w:tc>
          <w:tcPr>
            <w:tcW w:w="1423" w:type="dxa"/>
          </w:tcPr>
          <w:p w14:paraId="59B0983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K_UO3</w:t>
            </w:r>
          </w:p>
        </w:tc>
        <w:tc>
          <w:tcPr>
            <w:tcW w:w="11335" w:type="dxa"/>
          </w:tcPr>
          <w:p w14:paraId="66CB78B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zaplanować organizację pracy ośrodka badan klinicznych.</w:t>
            </w:r>
          </w:p>
        </w:tc>
        <w:tc>
          <w:tcPr>
            <w:tcW w:w="2405" w:type="dxa"/>
          </w:tcPr>
          <w:p w14:paraId="26E2504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P7S_UO</w:t>
            </w:r>
          </w:p>
        </w:tc>
      </w:tr>
      <w:tr w:rsidR="003513D7" w:rsidRPr="003513D7" w14:paraId="31047862" w14:textId="77777777" w:rsidTr="003513D7">
        <w:trPr>
          <w:cantSplit/>
          <w:jc w:val="center"/>
        </w:trPr>
        <w:tc>
          <w:tcPr>
            <w:tcW w:w="1423" w:type="dxa"/>
          </w:tcPr>
          <w:p w14:paraId="1BC5649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K_UO4</w:t>
            </w:r>
          </w:p>
        </w:tc>
        <w:tc>
          <w:tcPr>
            <w:tcW w:w="11335" w:type="dxa"/>
          </w:tcPr>
          <w:p w14:paraId="7EAFA2C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analizować sytuacje problematyczne i podejmować decyzje zgodnie z etyką i prawem.</w:t>
            </w:r>
          </w:p>
        </w:tc>
        <w:tc>
          <w:tcPr>
            <w:tcW w:w="2405" w:type="dxa"/>
          </w:tcPr>
          <w:p w14:paraId="3303BA0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P7S_UO</w:t>
            </w:r>
          </w:p>
        </w:tc>
      </w:tr>
      <w:tr w:rsidR="003513D7" w:rsidRPr="003513D7" w14:paraId="5EAA04B4" w14:textId="77777777" w:rsidTr="003513D7">
        <w:trPr>
          <w:cantSplit/>
          <w:jc w:val="center"/>
        </w:trPr>
        <w:tc>
          <w:tcPr>
            <w:tcW w:w="1423" w:type="dxa"/>
          </w:tcPr>
          <w:p w14:paraId="138B194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K_UO5</w:t>
            </w:r>
          </w:p>
        </w:tc>
        <w:tc>
          <w:tcPr>
            <w:tcW w:w="11335" w:type="dxa"/>
          </w:tcPr>
          <w:p w14:paraId="5A556BD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Rozpoznawać i reagować na potencjalne naruszenia poufności i bezpieczeństwa próbek i danych.</w:t>
            </w:r>
          </w:p>
        </w:tc>
        <w:tc>
          <w:tcPr>
            <w:tcW w:w="2405" w:type="dxa"/>
          </w:tcPr>
          <w:p w14:paraId="1A16258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P7S_UO</w:t>
            </w:r>
          </w:p>
        </w:tc>
      </w:tr>
      <w:tr w:rsidR="003513D7" w:rsidRPr="003513D7" w14:paraId="3F7F2A0F" w14:textId="77777777" w:rsidTr="003513D7">
        <w:trPr>
          <w:cantSplit/>
          <w:jc w:val="center"/>
        </w:trPr>
        <w:tc>
          <w:tcPr>
            <w:tcW w:w="1423" w:type="dxa"/>
          </w:tcPr>
          <w:p w14:paraId="3B835FB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K_UO6</w:t>
            </w:r>
          </w:p>
        </w:tc>
        <w:tc>
          <w:tcPr>
            <w:tcW w:w="11335" w:type="dxa"/>
          </w:tcPr>
          <w:p w14:paraId="39FC69D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Przygotowywać rekomendacje dotyczące dostępu do próbek biologicznych dla celów badawczych i klinicznych.</w:t>
            </w:r>
          </w:p>
        </w:tc>
        <w:tc>
          <w:tcPr>
            <w:tcW w:w="2405" w:type="dxa"/>
          </w:tcPr>
          <w:p w14:paraId="23744B7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P7S_UO</w:t>
            </w:r>
          </w:p>
        </w:tc>
      </w:tr>
      <w:tr w:rsidR="003513D7" w:rsidRPr="003513D7" w14:paraId="26E0E06C" w14:textId="77777777" w:rsidTr="003513D7">
        <w:trPr>
          <w:cantSplit/>
          <w:jc w:val="center"/>
        </w:trPr>
        <w:tc>
          <w:tcPr>
            <w:tcW w:w="1423" w:type="dxa"/>
          </w:tcPr>
          <w:p w14:paraId="0C7D4C8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K_UO7</w:t>
            </w:r>
          </w:p>
        </w:tc>
        <w:tc>
          <w:tcPr>
            <w:tcW w:w="11335" w:type="dxa"/>
          </w:tcPr>
          <w:p w14:paraId="3DEDB10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Potrafi monitorować zmiany w regulacjach i standardach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biobankowych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dostosowywać działania w zgodzie z nimi.</w:t>
            </w:r>
          </w:p>
        </w:tc>
        <w:tc>
          <w:tcPr>
            <w:tcW w:w="2405" w:type="dxa"/>
          </w:tcPr>
          <w:p w14:paraId="62AD5F8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P7S_UO</w:t>
            </w:r>
          </w:p>
          <w:p w14:paraId="30361C1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0E53F2" w14:textId="32EDC472" w:rsidR="003513D7" w:rsidRDefault="003513D7" w:rsidP="003513D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960B93" w14:textId="2546EF27" w:rsidR="004543BB" w:rsidRDefault="004543BB" w:rsidP="003513D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518276" w14:textId="2B06B3CC" w:rsidR="004543BB" w:rsidRDefault="004543BB" w:rsidP="003513D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2C652A" w14:textId="77777777" w:rsidR="004543BB" w:rsidRPr="003513D7" w:rsidRDefault="004543BB" w:rsidP="003513D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6CB7340B" w14:textId="7323045A" w:rsidR="003513D7" w:rsidRPr="003513D7" w:rsidRDefault="003513D7" w:rsidP="00BE6F84">
      <w:pPr>
        <w:pStyle w:val="Akapitzlist"/>
        <w:numPr>
          <w:ilvl w:val="0"/>
          <w:numId w:val="17"/>
        </w:numPr>
        <w:ind w:left="567" w:hanging="425"/>
        <w:rPr>
          <w:rFonts w:ascii="Times New Roman" w:hAnsi="Times New Roman" w:cs="Times New Roman"/>
          <w:b/>
          <w:sz w:val="20"/>
          <w:szCs w:val="20"/>
        </w:rPr>
      </w:pPr>
      <w:r w:rsidRPr="003513D7">
        <w:rPr>
          <w:rFonts w:ascii="Times New Roman" w:hAnsi="Times New Roman" w:cs="Times New Roman"/>
          <w:b/>
          <w:sz w:val="20"/>
          <w:szCs w:val="20"/>
        </w:rPr>
        <w:lastRenderedPageBreak/>
        <w:t>KOMPETENCJE SPOŁECZNE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1340"/>
        <w:gridCol w:w="2410"/>
      </w:tblGrid>
      <w:tr w:rsidR="003513D7" w:rsidRPr="003513D7" w14:paraId="76C5FC78" w14:textId="77777777" w:rsidTr="003513D7">
        <w:trPr>
          <w:cantSplit/>
          <w:tblHeader/>
          <w:jc w:val="center"/>
        </w:trPr>
        <w:tc>
          <w:tcPr>
            <w:tcW w:w="1271" w:type="dxa"/>
            <w:vAlign w:val="center"/>
          </w:tcPr>
          <w:p w14:paraId="4B546EA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4C7D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Efektu Uczenia się</w:t>
            </w:r>
          </w:p>
          <w:p w14:paraId="7B145E0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0" w:type="dxa"/>
            <w:vAlign w:val="center"/>
          </w:tcPr>
          <w:p w14:paraId="5767E5D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OPIS ZAKŁADANYCH EFEKTÓW UCZENIA SIĘ</w:t>
            </w:r>
          </w:p>
          <w:p w14:paraId="47EA6B5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Po ukończeniu studiów podyplomowych absolwent:</w:t>
            </w:r>
          </w:p>
        </w:tc>
        <w:tc>
          <w:tcPr>
            <w:tcW w:w="2410" w:type="dxa"/>
          </w:tcPr>
          <w:p w14:paraId="07258FF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charakterystyk drugiego stopnia Polskiej Ramy Kwalifikacji</w:t>
            </w:r>
          </w:p>
          <w:p w14:paraId="47111E5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</w:tr>
      <w:tr w:rsidR="003513D7" w:rsidRPr="003513D7" w14:paraId="533DF718" w14:textId="77777777" w:rsidTr="003513D7">
        <w:trPr>
          <w:cantSplit/>
          <w:jc w:val="center"/>
        </w:trPr>
        <w:tc>
          <w:tcPr>
            <w:tcW w:w="1271" w:type="dxa"/>
          </w:tcPr>
          <w:p w14:paraId="2473740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K_KK1</w:t>
            </w:r>
          </w:p>
        </w:tc>
        <w:tc>
          <w:tcPr>
            <w:tcW w:w="11340" w:type="dxa"/>
          </w:tcPr>
          <w:p w14:paraId="7C3690F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Nabywa kompetencje dotyczące nawiązywania kontaktów, efektywnego komunikowania się i podejmowania współpracy z ekspertami.</w:t>
            </w:r>
          </w:p>
        </w:tc>
        <w:tc>
          <w:tcPr>
            <w:tcW w:w="2410" w:type="dxa"/>
          </w:tcPr>
          <w:p w14:paraId="546574C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P7S_KK</w:t>
            </w:r>
          </w:p>
        </w:tc>
      </w:tr>
      <w:tr w:rsidR="003513D7" w:rsidRPr="003513D7" w14:paraId="307E6056" w14:textId="77777777" w:rsidTr="003513D7">
        <w:trPr>
          <w:cantSplit/>
          <w:jc w:val="center"/>
        </w:trPr>
        <w:tc>
          <w:tcPr>
            <w:tcW w:w="1271" w:type="dxa"/>
          </w:tcPr>
          <w:p w14:paraId="0B3D36C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K_KK2</w:t>
            </w:r>
          </w:p>
        </w:tc>
        <w:tc>
          <w:tcPr>
            <w:tcW w:w="11340" w:type="dxa"/>
          </w:tcPr>
          <w:p w14:paraId="466B28B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Nabywa kompetencje dotyczące współpracy z zespole badawczym.</w:t>
            </w:r>
          </w:p>
        </w:tc>
        <w:tc>
          <w:tcPr>
            <w:tcW w:w="2410" w:type="dxa"/>
          </w:tcPr>
          <w:p w14:paraId="1805C5B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P7S_KK</w:t>
            </w:r>
          </w:p>
        </w:tc>
      </w:tr>
      <w:tr w:rsidR="003513D7" w:rsidRPr="003513D7" w14:paraId="660F008C" w14:textId="77777777" w:rsidTr="003513D7">
        <w:trPr>
          <w:cantSplit/>
          <w:jc w:val="center"/>
        </w:trPr>
        <w:tc>
          <w:tcPr>
            <w:tcW w:w="1271" w:type="dxa"/>
          </w:tcPr>
          <w:p w14:paraId="7B4283D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K_KK3</w:t>
            </w:r>
          </w:p>
        </w:tc>
        <w:tc>
          <w:tcPr>
            <w:tcW w:w="11340" w:type="dxa"/>
          </w:tcPr>
          <w:p w14:paraId="41C84BE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Nabywa kompetencje dotyczące współpracy zespołem związanym z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biobankowaniem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C13FE4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P7S_KK</w:t>
            </w:r>
          </w:p>
        </w:tc>
      </w:tr>
      <w:tr w:rsidR="003513D7" w:rsidRPr="003513D7" w14:paraId="65242AF2" w14:textId="77777777" w:rsidTr="003513D7">
        <w:trPr>
          <w:cantSplit/>
          <w:jc w:val="center"/>
        </w:trPr>
        <w:tc>
          <w:tcPr>
            <w:tcW w:w="1271" w:type="dxa"/>
          </w:tcPr>
          <w:p w14:paraId="6894E66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K_KO1</w:t>
            </w:r>
          </w:p>
        </w:tc>
        <w:tc>
          <w:tcPr>
            <w:tcW w:w="11340" w:type="dxa"/>
          </w:tcPr>
          <w:p w14:paraId="33570A2E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znaczenie postaw etycznych we wszystkich grupach zawodowych ochrony zdrowia na rzecz interesu publicznego.</w:t>
            </w:r>
          </w:p>
        </w:tc>
        <w:tc>
          <w:tcPr>
            <w:tcW w:w="2410" w:type="dxa"/>
          </w:tcPr>
          <w:p w14:paraId="2D2E529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12BC46F2" w14:textId="77777777" w:rsidTr="003513D7">
        <w:trPr>
          <w:cantSplit/>
          <w:jc w:val="center"/>
        </w:trPr>
        <w:tc>
          <w:tcPr>
            <w:tcW w:w="1271" w:type="dxa"/>
          </w:tcPr>
          <w:p w14:paraId="379084E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K_KO2</w:t>
            </w:r>
          </w:p>
        </w:tc>
        <w:tc>
          <w:tcPr>
            <w:tcW w:w="11340" w:type="dxa"/>
          </w:tcPr>
          <w:p w14:paraId="3E4800A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rolę i konieczność stosowania praw pacjenta i ochrony  danych osobowych.</w:t>
            </w:r>
          </w:p>
        </w:tc>
        <w:tc>
          <w:tcPr>
            <w:tcW w:w="2410" w:type="dxa"/>
          </w:tcPr>
          <w:p w14:paraId="6B4D622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2E33A119" w14:textId="77777777" w:rsidTr="003513D7">
        <w:trPr>
          <w:cantSplit/>
          <w:jc w:val="center"/>
        </w:trPr>
        <w:tc>
          <w:tcPr>
            <w:tcW w:w="1271" w:type="dxa"/>
          </w:tcPr>
          <w:p w14:paraId="5BFA694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K_KO3</w:t>
            </w:r>
          </w:p>
        </w:tc>
        <w:tc>
          <w:tcPr>
            <w:tcW w:w="11340" w:type="dxa"/>
          </w:tcPr>
          <w:p w14:paraId="30A5F84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rolę przywódcy w jednostce systemu ochrony zdrowia i jest gotów do działania w sposób usystematyzowany i przedsiębiorczy.</w:t>
            </w:r>
          </w:p>
        </w:tc>
        <w:tc>
          <w:tcPr>
            <w:tcW w:w="2410" w:type="dxa"/>
          </w:tcPr>
          <w:p w14:paraId="6A327EB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1FF37A9D" w14:textId="77777777" w:rsidTr="003513D7">
        <w:trPr>
          <w:cantSplit/>
          <w:jc w:val="center"/>
        </w:trPr>
        <w:tc>
          <w:tcPr>
            <w:tcW w:w="1271" w:type="dxa"/>
          </w:tcPr>
          <w:p w14:paraId="0DB8108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K_KO4</w:t>
            </w:r>
          </w:p>
        </w:tc>
        <w:tc>
          <w:tcPr>
            <w:tcW w:w="11340" w:type="dxa"/>
          </w:tcPr>
          <w:p w14:paraId="695ED9B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Umie całościowo spojrzeć na organizację.</w:t>
            </w:r>
          </w:p>
        </w:tc>
        <w:tc>
          <w:tcPr>
            <w:tcW w:w="2410" w:type="dxa"/>
          </w:tcPr>
          <w:p w14:paraId="76D3370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6E652B4D" w14:textId="77777777" w:rsidTr="003513D7">
        <w:trPr>
          <w:cantSplit/>
          <w:jc w:val="center"/>
        </w:trPr>
        <w:tc>
          <w:tcPr>
            <w:tcW w:w="1271" w:type="dxa"/>
          </w:tcPr>
          <w:p w14:paraId="5AB395C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K_KO5</w:t>
            </w:r>
          </w:p>
        </w:tc>
        <w:tc>
          <w:tcPr>
            <w:tcW w:w="11340" w:type="dxa"/>
          </w:tcPr>
          <w:p w14:paraId="3686BF3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Potrafi komunikować się ze specjalistami w dziedzinie nauk prawnych i ekonomicznych, jak i osobami spoza tego środowiska.</w:t>
            </w:r>
          </w:p>
        </w:tc>
        <w:tc>
          <w:tcPr>
            <w:tcW w:w="2410" w:type="dxa"/>
          </w:tcPr>
          <w:p w14:paraId="6A62E12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39654D82" w14:textId="77777777" w:rsidTr="003513D7">
        <w:trPr>
          <w:cantSplit/>
          <w:jc w:val="center"/>
        </w:trPr>
        <w:tc>
          <w:tcPr>
            <w:tcW w:w="1271" w:type="dxa"/>
          </w:tcPr>
          <w:p w14:paraId="3A3B0C67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K_KO6</w:t>
            </w:r>
          </w:p>
        </w:tc>
        <w:tc>
          <w:tcPr>
            <w:tcW w:w="11340" w:type="dxa"/>
          </w:tcPr>
          <w:p w14:paraId="0657A6C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Ma kompetencje komunikacyjne (przede wszystkim społeczne) potrzebne do planowania, prowadzenia i nadzorowania negocjacji w zakresie prowadzenia badań klinicznych w podmiocie leczniczym.</w:t>
            </w:r>
          </w:p>
        </w:tc>
        <w:tc>
          <w:tcPr>
            <w:tcW w:w="2410" w:type="dxa"/>
          </w:tcPr>
          <w:p w14:paraId="6BA5240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14DD1EFC" w14:textId="77777777" w:rsidTr="003513D7">
        <w:trPr>
          <w:cantSplit/>
          <w:jc w:val="center"/>
        </w:trPr>
        <w:tc>
          <w:tcPr>
            <w:tcW w:w="1271" w:type="dxa"/>
          </w:tcPr>
          <w:p w14:paraId="7E5B4A0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K_KO7</w:t>
            </w:r>
          </w:p>
        </w:tc>
        <w:tc>
          <w:tcPr>
            <w:tcW w:w="11340" w:type="dxa"/>
          </w:tcPr>
          <w:p w14:paraId="0F337AD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potrzebę w zakresie ochrony praw pacjenta  / uczestnika badania klinicznego, jak również eksperymentu medycznego.</w:t>
            </w:r>
          </w:p>
        </w:tc>
        <w:tc>
          <w:tcPr>
            <w:tcW w:w="2410" w:type="dxa"/>
          </w:tcPr>
          <w:p w14:paraId="44FC0F2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50B670F3" w14:textId="77777777" w:rsidTr="003513D7">
        <w:trPr>
          <w:cantSplit/>
          <w:jc w:val="center"/>
        </w:trPr>
        <w:tc>
          <w:tcPr>
            <w:tcW w:w="1271" w:type="dxa"/>
          </w:tcPr>
          <w:p w14:paraId="01FA73A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K_KO8</w:t>
            </w:r>
          </w:p>
        </w:tc>
        <w:tc>
          <w:tcPr>
            <w:tcW w:w="11340" w:type="dxa"/>
          </w:tcPr>
          <w:p w14:paraId="003399CD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 świadomość poziomu swojej wiedzy i umiejętności w obszarze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biobankowania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69FEF9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5A3EA124" w14:textId="77777777" w:rsidTr="003513D7">
        <w:trPr>
          <w:cantSplit/>
          <w:jc w:val="center"/>
        </w:trPr>
        <w:tc>
          <w:tcPr>
            <w:tcW w:w="1271" w:type="dxa"/>
          </w:tcPr>
          <w:p w14:paraId="0217FDB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K_KO9</w:t>
            </w:r>
          </w:p>
        </w:tc>
        <w:tc>
          <w:tcPr>
            <w:tcW w:w="11340" w:type="dxa"/>
          </w:tcPr>
          <w:p w14:paraId="6D6CE40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Rozumie potrzebę z zakresu etycznych i prawnych ram regulujących </w:t>
            </w:r>
            <w:proofErr w:type="spellStart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biobankowanie</w:t>
            </w:r>
            <w:proofErr w:type="spellEnd"/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574507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41F5324E" w14:textId="77777777" w:rsidTr="003513D7">
        <w:trPr>
          <w:cantSplit/>
          <w:jc w:val="center"/>
        </w:trPr>
        <w:tc>
          <w:tcPr>
            <w:tcW w:w="1271" w:type="dxa"/>
          </w:tcPr>
          <w:p w14:paraId="2FB8D4B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K_KO10</w:t>
            </w:r>
          </w:p>
        </w:tc>
        <w:tc>
          <w:tcPr>
            <w:tcW w:w="11340" w:type="dxa"/>
          </w:tcPr>
          <w:p w14:paraId="60C56D3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Ma świadomość poziomu swojej wiedzy i umiejętności w obszarze badań klinicznych.</w:t>
            </w:r>
          </w:p>
        </w:tc>
        <w:tc>
          <w:tcPr>
            <w:tcW w:w="2410" w:type="dxa"/>
          </w:tcPr>
          <w:p w14:paraId="10FC813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P7S_KO</w:t>
            </w:r>
          </w:p>
        </w:tc>
      </w:tr>
      <w:tr w:rsidR="003513D7" w:rsidRPr="003513D7" w14:paraId="6BDC9219" w14:textId="77777777" w:rsidTr="003513D7">
        <w:trPr>
          <w:cantSplit/>
          <w:jc w:val="center"/>
        </w:trPr>
        <w:tc>
          <w:tcPr>
            <w:tcW w:w="1271" w:type="dxa"/>
          </w:tcPr>
          <w:p w14:paraId="7697BDB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K_KR1</w:t>
            </w:r>
          </w:p>
        </w:tc>
        <w:tc>
          <w:tcPr>
            <w:tcW w:w="11340" w:type="dxa"/>
          </w:tcPr>
          <w:p w14:paraId="3655039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Stosuje zdobytą wiedzę w procesie zmian w organizacji. Stosuje informację zarządczą i jest gotowy do odpowiedzialnego pełnienia swojej roli w systemie ochrony zdrowia.</w:t>
            </w:r>
          </w:p>
        </w:tc>
        <w:tc>
          <w:tcPr>
            <w:tcW w:w="2410" w:type="dxa"/>
          </w:tcPr>
          <w:p w14:paraId="7677C564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P7S_KR</w:t>
            </w:r>
          </w:p>
        </w:tc>
      </w:tr>
      <w:tr w:rsidR="003513D7" w:rsidRPr="003513D7" w14:paraId="23EF4E21" w14:textId="77777777" w:rsidTr="003513D7">
        <w:trPr>
          <w:cantSplit/>
          <w:jc w:val="center"/>
        </w:trPr>
        <w:tc>
          <w:tcPr>
            <w:tcW w:w="1271" w:type="dxa"/>
          </w:tcPr>
          <w:p w14:paraId="07DDC431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K_KR2</w:t>
            </w:r>
          </w:p>
        </w:tc>
        <w:tc>
          <w:tcPr>
            <w:tcW w:w="11340" w:type="dxa"/>
          </w:tcPr>
          <w:p w14:paraId="61BC500F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Ma poczucie odpowiedzialności za podejmowane decyzje zarządcze; jest gotowy do postępowania zgodnie z zasadami etyki z jednoczesnym wykorzystaniem metod i narzędzi planowania oraz realizacji procesu zmian.</w:t>
            </w:r>
          </w:p>
        </w:tc>
        <w:tc>
          <w:tcPr>
            <w:tcW w:w="2410" w:type="dxa"/>
          </w:tcPr>
          <w:p w14:paraId="10583B8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P7S_KR</w:t>
            </w:r>
          </w:p>
        </w:tc>
      </w:tr>
      <w:tr w:rsidR="003513D7" w:rsidRPr="003513D7" w14:paraId="50AA08C7" w14:textId="77777777" w:rsidTr="003513D7">
        <w:trPr>
          <w:cantSplit/>
          <w:jc w:val="center"/>
        </w:trPr>
        <w:tc>
          <w:tcPr>
            <w:tcW w:w="1271" w:type="dxa"/>
          </w:tcPr>
          <w:p w14:paraId="2E951D68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K_KR3</w:t>
            </w:r>
          </w:p>
        </w:tc>
        <w:tc>
          <w:tcPr>
            <w:tcW w:w="11340" w:type="dxa"/>
          </w:tcPr>
          <w:p w14:paraId="2995FB52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Ma świadomość znaczenia informacji i jest gotowy do stałej aktualizacji posiadanej wiedzy.</w:t>
            </w:r>
          </w:p>
        </w:tc>
        <w:tc>
          <w:tcPr>
            <w:tcW w:w="2410" w:type="dxa"/>
          </w:tcPr>
          <w:p w14:paraId="79D738C6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P7S_KR</w:t>
            </w:r>
          </w:p>
        </w:tc>
      </w:tr>
      <w:tr w:rsidR="003513D7" w:rsidRPr="003513D7" w14:paraId="464BD589" w14:textId="77777777" w:rsidTr="003513D7">
        <w:trPr>
          <w:cantSplit/>
          <w:jc w:val="center"/>
        </w:trPr>
        <w:tc>
          <w:tcPr>
            <w:tcW w:w="1271" w:type="dxa"/>
          </w:tcPr>
          <w:p w14:paraId="261F9615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K_KR4</w:t>
            </w:r>
          </w:p>
        </w:tc>
        <w:tc>
          <w:tcPr>
            <w:tcW w:w="11340" w:type="dxa"/>
          </w:tcPr>
          <w:p w14:paraId="24CD6AA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Efektywnie prezentuje własne pomysły, wątpliwości i sugestie, popierając je argumentacją, kierując się przy tym zasadami  etycznymi.</w:t>
            </w:r>
          </w:p>
        </w:tc>
        <w:tc>
          <w:tcPr>
            <w:tcW w:w="2410" w:type="dxa"/>
          </w:tcPr>
          <w:p w14:paraId="7781B6B9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P7S_KR</w:t>
            </w:r>
          </w:p>
        </w:tc>
      </w:tr>
      <w:tr w:rsidR="003513D7" w:rsidRPr="003513D7" w14:paraId="626E0299" w14:textId="77777777" w:rsidTr="003513D7">
        <w:trPr>
          <w:cantSplit/>
          <w:jc w:val="center"/>
        </w:trPr>
        <w:tc>
          <w:tcPr>
            <w:tcW w:w="1271" w:type="dxa"/>
          </w:tcPr>
          <w:p w14:paraId="664BCC3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K_KR5</w:t>
            </w:r>
          </w:p>
        </w:tc>
        <w:tc>
          <w:tcPr>
            <w:tcW w:w="11340" w:type="dxa"/>
          </w:tcPr>
          <w:p w14:paraId="04E59BCB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Rozumie i rozwija potrzebę uczenia się i doskonalenia zawodowego przez całe życie.</w:t>
            </w:r>
          </w:p>
        </w:tc>
        <w:tc>
          <w:tcPr>
            <w:tcW w:w="2410" w:type="dxa"/>
          </w:tcPr>
          <w:p w14:paraId="7796775C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P7S_KR</w:t>
            </w:r>
          </w:p>
        </w:tc>
      </w:tr>
      <w:tr w:rsidR="003513D7" w:rsidRPr="003513D7" w14:paraId="710BBE5B" w14:textId="77777777" w:rsidTr="003513D7">
        <w:trPr>
          <w:cantSplit/>
          <w:jc w:val="center"/>
        </w:trPr>
        <w:tc>
          <w:tcPr>
            <w:tcW w:w="1271" w:type="dxa"/>
          </w:tcPr>
          <w:p w14:paraId="3166A34A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K_KR6</w:t>
            </w:r>
          </w:p>
        </w:tc>
        <w:tc>
          <w:tcPr>
            <w:tcW w:w="11340" w:type="dxa"/>
          </w:tcPr>
          <w:p w14:paraId="49932373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Jest przygotowany do prowadzenia rozmów i negocjacji z NFZ i innymi instytucjami systemu ochrony zdrowia.</w:t>
            </w:r>
          </w:p>
        </w:tc>
        <w:tc>
          <w:tcPr>
            <w:tcW w:w="2410" w:type="dxa"/>
          </w:tcPr>
          <w:p w14:paraId="2CC3DD40" w14:textId="77777777" w:rsidR="003513D7" w:rsidRPr="003513D7" w:rsidRDefault="003513D7" w:rsidP="00351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D7">
              <w:rPr>
                <w:rFonts w:ascii="Times New Roman" w:hAnsi="Times New Roman" w:cs="Times New Roman"/>
                <w:bCs/>
                <w:sz w:val="20"/>
                <w:szCs w:val="20"/>
              </w:rPr>
              <w:t>P7S_KR</w:t>
            </w:r>
          </w:p>
        </w:tc>
      </w:tr>
    </w:tbl>
    <w:p w14:paraId="6A92AEA7" w14:textId="77777777" w:rsidR="003513D7" w:rsidRPr="003513D7" w:rsidRDefault="003513D7" w:rsidP="003513D7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3D7">
        <w:rPr>
          <w:rFonts w:ascii="Times New Roman" w:hAnsi="Times New Roman" w:cs="Times New Roman"/>
          <w:sz w:val="20"/>
          <w:szCs w:val="20"/>
          <w:vertAlign w:val="superscript"/>
        </w:rPr>
        <w:t>[1]</w:t>
      </w:r>
      <w:r w:rsidRPr="003513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337C7" w14:textId="77777777" w:rsidR="003513D7" w:rsidRPr="003513D7" w:rsidRDefault="003513D7" w:rsidP="003513D7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3D7">
        <w:rPr>
          <w:rFonts w:ascii="Times New Roman" w:hAnsi="Times New Roman" w:cs="Times New Roman"/>
          <w:b/>
          <w:bCs/>
          <w:sz w:val="20"/>
          <w:szCs w:val="20"/>
        </w:rPr>
        <w:t>Objaśnienia oznaczeń:</w:t>
      </w:r>
    </w:p>
    <w:p w14:paraId="65BF917A" w14:textId="77777777" w:rsidR="003513D7" w:rsidRPr="003513D7" w:rsidRDefault="003513D7" w:rsidP="003513D7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3D7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3513D7">
        <w:rPr>
          <w:rFonts w:ascii="Times New Roman" w:hAnsi="Times New Roman" w:cs="Times New Roman"/>
          <w:sz w:val="20"/>
          <w:szCs w:val="20"/>
        </w:rPr>
        <w:t xml:space="preserve"> – kategoria wiedzy, </w:t>
      </w:r>
      <w:r w:rsidRPr="003513D7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3513D7">
        <w:rPr>
          <w:rFonts w:ascii="Times New Roman" w:hAnsi="Times New Roman" w:cs="Times New Roman"/>
          <w:sz w:val="20"/>
          <w:szCs w:val="20"/>
        </w:rPr>
        <w:t xml:space="preserve"> – kategoria umiejętności, </w:t>
      </w:r>
      <w:r w:rsidRPr="003513D7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3513D7">
        <w:rPr>
          <w:rFonts w:ascii="Times New Roman" w:hAnsi="Times New Roman" w:cs="Times New Roman"/>
          <w:sz w:val="20"/>
          <w:szCs w:val="20"/>
        </w:rPr>
        <w:t xml:space="preserve"> – kategoria kompetencji społecznych</w:t>
      </w:r>
    </w:p>
    <w:p w14:paraId="013CDA67" w14:textId="77777777" w:rsidR="003513D7" w:rsidRPr="003513D7" w:rsidRDefault="003513D7" w:rsidP="003513D7">
      <w:pPr>
        <w:jc w:val="center"/>
        <w:rPr>
          <w:rFonts w:ascii="Times New Roman" w:hAnsi="Times New Roman" w:cs="Times New Roman"/>
          <w:sz w:val="20"/>
          <w:szCs w:val="20"/>
        </w:rPr>
      </w:pPr>
      <w:r w:rsidRPr="003513D7">
        <w:rPr>
          <w:rFonts w:ascii="Times New Roman" w:hAnsi="Times New Roman" w:cs="Times New Roman"/>
          <w:b/>
          <w:bCs/>
          <w:sz w:val="20"/>
          <w:szCs w:val="20"/>
        </w:rPr>
        <w:t xml:space="preserve">1, 2, 3 </w:t>
      </w:r>
      <w:r w:rsidRPr="003513D7">
        <w:rPr>
          <w:rFonts w:ascii="Times New Roman" w:hAnsi="Times New Roman" w:cs="Times New Roman"/>
          <w:sz w:val="20"/>
          <w:szCs w:val="20"/>
        </w:rPr>
        <w:t xml:space="preserve">i kolejne – numer efektu uczenia się </w:t>
      </w:r>
    </w:p>
    <w:p w14:paraId="423BD933" w14:textId="63EF7352" w:rsidR="00F30993" w:rsidRPr="006B11D9" w:rsidRDefault="00F30993" w:rsidP="00553E8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30993" w:rsidRPr="006B11D9" w:rsidSect="00EA1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AA01" w14:textId="77777777" w:rsidR="001548E8" w:rsidRDefault="001548E8" w:rsidP="006A3179">
      <w:pPr>
        <w:spacing w:after="0" w:line="240" w:lineRule="auto"/>
      </w:pPr>
      <w:r>
        <w:separator/>
      </w:r>
    </w:p>
  </w:endnote>
  <w:endnote w:type="continuationSeparator" w:id="0">
    <w:p w14:paraId="160C816E" w14:textId="77777777" w:rsidR="001548E8" w:rsidRDefault="001548E8" w:rsidP="006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DA01" w14:textId="77777777" w:rsidR="00667DC4" w:rsidRDefault="00667D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586323"/>
      <w:docPartObj>
        <w:docPartGallery w:val="Page Numbers (Bottom of Page)"/>
        <w:docPartUnique/>
      </w:docPartObj>
    </w:sdtPr>
    <w:sdtEndPr/>
    <w:sdtContent>
      <w:p w14:paraId="19AE7EA5" w14:textId="091D712E" w:rsidR="006A3179" w:rsidRDefault="006A31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247A6A" w14:textId="77777777" w:rsidR="006A3179" w:rsidRDefault="006A31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5DF8" w14:textId="77777777" w:rsidR="00667DC4" w:rsidRDefault="00667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E775" w14:textId="77777777" w:rsidR="001548E8" w:rsidRDefault="001548E8" w:rsidP="006A3179">
      <w:pPr>
        <w:spacing w:after="0" w:line="240" w:lineRule="auto"/>
      </w:pPr>
      <w:r>
        <w:separator/>
      </w:r>
    </w:p>
  </w:footnote>
  <w:footnote w:type="continuationSeparator" w:id="0">
    <w:p w14:paraId="4EB45C02" w14:textId="77777777" w:rsidR="001548E8" w:rsidRDefault="001548E8" w:rsidP="006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6246" w14:textId="77777777" w:rsidR="00667DC4" w:rsidRDefault="00667D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6FC9" w14:textId="4FFF010A" w:rsidR="00667DC4" w:rsidRPr="00667DC4" w:rsidRDefault="00A602D0" w:rsidP="00667DC4">
    <w:pPr>
      <w:pStyle w:val="Stopka"/>
      <w:rPr>
        <w:rFonts w:ascii="Times New Roman" w:eastAsia="Times New Roman" w:hAnsi="Times New Roman" w:cs="Times New Roman"/>
        <w:kern w:val="0"/>
        <w:szCs w:val="20"/>
        <w14:ligatures w14:val="none"/>
      </w:rPr>
    </w:pPr>
    <w:r>
      <w:t xml:space="preserve">                         </w:t>
    </w:r>
    <w:r w:rsidR="00667DC4" w:rsidRPr="00667DC4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CBBB63" wp14:editId="019BC5C6">
              <wp:simplePos x="0" y="0"/>
              <wp:positionH relativeFrom="page">
                <wp:posOffset>6842125</wp:posOffset>
              </wp:positionH>
              <wp:positionV relativeFrom="page">
                <wp:posOffset>7299960</wp:posOffset>
              </wp:positionV>
              <wp:extent cx="532765" cy="2183130"/>
              <wp:effectExtent l="3175" t="381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CF641" w14:textId="77777777" w:rsidR="00667DC4" w:rsidRPr="00557506" w:rsidRDefault="00667DC4" w:rsidP="00667DC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BBB63" id="Prostokąt 4" o:spid="_x0000_s1026" style="position:absolute;margin-left:538.75pt;margin-top:574.8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19DCF641" w14:textId="77777777" w:rsidR="00667DC4" w:rsidRPr="00557506" w:rsidRDefault="00667DC4" w:rsidP="00667DC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7DC4" w:rsidRPr="00667DC4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anchor distT="0" distB="324362" distL="272769" distR="248009" simplePos="0" relativeHeight="251660288" behindDoc="1" locked="0" layoutInCell="1" allowOverlap="1" wp14:anchorId="55E0A4F2" wp14:editId="3344EF34">
          <wp:simplePos x="0" y="0"/>
          <wp:positionH relativeFrom="column">
            <wp:posOffset>685138</wp:posOffset>
          </wp:positionH>
          <wp:positionV relativeFrom="paragraph">
            <wp:posOffset>-152400</wp:posOffset>
          </wp:positionV>
          <wp:extent cx="2066339" cy="878328"/>
          <wp:effectExtent l="57150" t="0" r="48260" b="112395"/>
          <wp:wrapTight wrapText="bothSides">
            <wp:wrapPolygon edited="0">
              <wp:start x="-398" y="0"/>
              <wp:lineTo x="-597" y="0"/>
              <wp:lineTo x="-597" y="22490"/>
              <wp:lineTo x="17723" y="23896"/>
              <wp:lineTo x="18918" y="23896"/>
              <wp:lineTo x="20113" y="22490"/>
              <wp:lineTo x="21905" y="17805"/>
              <wp:lineTo x="21905" y="7497"/>
              <wp:lineTo x="21706" y="469"/>
              <wp:lineTo x="21706" y="0"/>
              <wp:lineTo x="-398" y="0"/>
            </wp:wrapPolygon>
          </wp:wrapTight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25C3F0C1-A049-42C8-AF30-238F93C95C9E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 zastępczy zawartości 5">
                    <a:extLst>
                      <a:ext uri="{FF2B5EF4-FFF2-40B4-BE49-F238E27FC236}">
                        <a16:creationId xmlns:a16="http://schemas.microsoft.com/office/drawing/2014/main" id="{25C3F0C1-A049-42C8-AF30-238F93C95C9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820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E7E6E6">
                        <a:lumMod val="90000"/>
                        <a:alpha val="5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DC4" w:rsidRPr="00667DC4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2624CBE8" wp14:editId="29289C43">
          <wp:simplePos x="0" y="0"/>
          <wp:positionH relativeFrom="page">
            <wp:posOffset>4122420</wp:posOffset>
          </wp:positionH>
          <wp:positionV relativeFrom="page">
            <wp:posOffset>525780</wp:posOffset>
          </wp:positionV>
          <wp:extent cx="1612900" cy="671830"/>
          <wp:effectExtent l="0" t="0" r="6350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3489996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DC4" w:rsidRPr="00667DC4"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  <w:tab/>
    </w:r>
    <w:r w:rsidR="00667DC4" w:rsidRPr="00667DC4">
      <w:rPr>
        <w:rFonts w:ascii="Times New Roman" w:eastAsia="Times New Roman" w:hAnsi="Times New Roman" w:cs="Times New Roman"/>
        <w:kern w:val="0"/>
        <w:sz w:val="24"/>
        <w:szCs w:val="20"/>
        <w:lang w:eastAsia="pl-PL"/>
        <w14:ligatures w14:val="none"/>
      </w:rPr>
      <w:tab/>
    </w:r>
    <w:r w:rsidR="00667DC4" w:rsidRPr="00667DC4">
      <w:rPr>
        <w:rFonts w:ascii="Times New Roman" w:eastAsia="Times New Roman" w:hAnsi="Times New Roman" w:cs="Times New Roman"/>
        <w:noProof/>
        <w:kern w:val="0"/>
        <w:sz w:val="24"/>
        <w:szCs w:val="20"/>
        <w:lang w:eastAsia="pl-PL"/>
        <w14:ligatures w14:val="none"/>
      </w:rPr>
      <w:drawing>
        <wp:inline distT="0" distB="0" distL="0" distR="0" wp14:anchorId="6CAF3DA6" wp14:editId="53A44B0F">
          <wp:extent cx="771525" cy="790575"/>
          <wp:effectExtent l="0" t="0" r="9525" b="9525"/>
          <wp:docPr id="1" name="Obraz 1" descr="logo_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um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672DD" w14:textId="6323F5B8" w:rsidR="00233BE6" w:rsidRDefault="00667DC4">
    <w:pPr>
      <w:pStyle w:val="Nagwek"/>
    </w:pPr>
    <w:r>
      <w:t xml:space="preserve">  </w:t>
    </w:r>
    <w:r w:rsidR="00A602D0"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14:paraId="22E0D9A0" w14:textId="77777777" w:rsidR="00233BE6" w:rsidRDefault="00233B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8341" w14:textId="77777777" w:rsidR="00667DC4" w:rsidRDefault="00667D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EE5"/>
    <w:multiLevelType w:val="hybridMultilevel"/>
    <w:tmpl w:val="12E2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1F8"/>
    <w:multiLevelType w:val="hybridMultilevel"/>
    <w:tmpl w:val="8EDC29BC"/>
    <w:lvl w:ilvl="0" w:tplc="81E2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C46"/>
    <w:multiLevelType w:val="hybridMultilevel"/>
    <w:tmpl w:val="6B948912"/>
    <w:lvl w:ilvl="0" w:tplc="FDC65C1E">
      <w:start w:val="1"/>
      <w:numFmt w:val="bullet"/>
      <w:lvlText w:val="-"/>
      <w:lvlJc w:val="left"/>
      <w:pPr>
        <w:ind w:left="144" w:hanging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6371A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0402E">
      <w:start w:val="1"/>
      <w:numFmt w:val="bullet"/>
      <w:lvlText w:val="-"/>
      <w:lvlJc w:val="left"/>
      <w:pPr>
        <w:ind w:left="13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0B03E">
      <w:start w:val="1"/>
      <w:numFmt w:val="bullet"/>
      <w:lvlText w:val="-"/>
      <w:lvlJc w:val="left"/>
      <w:pPr>
        <w:ind w:left="19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2399E">
      <w:start w:val="1"/>
      <w:numFmt w:val="bullet"/>
      <w:lvlText w:val="-"/>
      <w:lvlJc w:val="left"/>
      <w:pPr>
        <w:ind w:left="25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EBA52">
      <w:start w:val="1"/>
      <w:numFmt w:val="bullet"/>
      <w:lvlText w:val="-"/>
      <w:lvlJc w:val="left"/>
      <w:pPr>
        <w:ind w:left="31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A0A7E">
      <w:start w:val="1"/>
      <w:numFmt w:val="bullet"/>
      <w:lvlText w:val="-"/>
      <w:lvlJc w:val="left"/>
      <w:pPr>
        <w:ind w:left="37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9304">
      <w:start w:val="1"/>
      <w:numFmt w:val="bullet"/>
      <w:lvlText w:val="-"/>
      <w:lvlJc w:val="left"/>
      <w:pPr>
        <w:ind w:left="43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4A3D8">
      <w:start w:val="1"/>
      <w:numFmt w:val="bullet"/>
      <w:lvlText w:val="-"/>
      <w:lvlJc w:val="left"/>
      <w:pPr>
        <w:ind w:left="4958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2C0424"/>
    <w:multiLevelType w:val="hybridMultilevel"/>
    <w:tmpl w:val="F5686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229"/>
    <w:multiLevelType w:val="hybridMultilevel"/>
    <w:tmpl w:val="3E9A232A"/>
    <w:lvl w:ilvl="0" w:tplc="47E224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A4C"/>
    <w:multiLevelType w:val="hybridMultilevel"/>
    <w:tmpl w:val="CA581F96"/>
    <w:lvl w:ilvl="0" w:tplc="0415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6" w15:restartNumberingAfterBreak="0">
    <w:nsid w:val="134A3D51"/>
    <w:multiLevelType w:val="multilevel"/>
    <w:tmpl w:val="39443DB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9D94B27"/>
    <w:multiLevelType w:val="hybridMultilevel"/>
    <w:tmpl w:val="88B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094"/>
    <w:multiLevelType w:val="hybridMultilevel"/>
    <w:tmpl w:val="CC3E1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366"/>
    <w:multiLevelType w:val="hybridMultilevel"/>
    <w:tmpl w:val="FBEC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E77A1"/>
    <w:multiLevelType w:val="hybridMultilevel"/>
    <w:tmpl w:val="FF2CFD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FDE3938">
      <w:start w:val="1"/>
      <w:numFmt w:val="bullet"/>
      <w:lvlText w:val=""/>
      <w:lvlJc w:val="left"/>
      <w:pPr>
        <w:tabs>
          <w:tab w:val="num" w:pos="1375"/>
        </w:tabs>
        <w:ind w:left="1837" w:hanging="397"/>
      </w:pPr>
      <w:rPr>
        <w:rFonts w:ascii="Wingdings" w:hAnsi="Wingdings" w:hint="default"/>
      </w:rPr>
    </w:lvl>
    <w:lvl w:ilvl="2" w:tplc="1E32B6D6">
      <w:start w:val="1"/>
      <w:numFmt w:val="bullet"/>
      <w:lvlText w:val=""/>
      <w:lvlJc w:val="left"/>
      <w:pPr>
        <w:tabs>
          <w:tab w:val="num" w:pos="2275"/>
        </w:tabs>
        <w:ind w:left="2737" w:hanging="397"/>
      </w:pPr>
      <w:rPr>
        <w:rFonts w:ascii="Wingdings" w:hAnsi="Wingdings" w:hint="default"/>
        <w:sz w:val="32"/>
        <w:szCs w:val="3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F20B2A"/>
    <w:multiLevelType w:val="hybridMultilevel"/>
    <w:tmpl w:val="D8D8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379F3"/>
    <w:multiLevelType w:val="hybridMultilevel"/>
    <w:tmpl w:val="58D8D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356"/>
    <w:multiLevelType w:val="hybridMultilevel"/>
    <w:tmpl w:val="4104C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23600"/>
    <w:multiLevelType w:val="hybridMultilevel"/>
    <w:tmpl w:val="335A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D039F"/>
    <w:multiLevelType w:val="hybridMultilevel"/>
    <w:tmpl w:val="661A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50909"/>
    <w:multiLevelType w:val="multilevel"/>
    <w:tmpl w:val="389C0B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1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  <w:b w:val="0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05"/>
    <w:rsid w:val="000227B5"/>
    <w:rsid w:val="00040DE4"/>
    <w:rsid w:val="00087451"/>
    <w:rsid w:val="001077AB"/>
    <w:rsid w:val="001548E8"/>
    <w:rsid w:val="00164ED6"/>
    <w:rsid w:val="00167405"/>
    <w:rsid w:val="00172DFC"/>
    <w:rsid w:val="00173283"/>
    <w:rsid w:val="00177E3F"/>
    <w:rsid w:val="00225352"/>
    <w:rsid w:val="00233BE6"/>
    <w:rsid w:val="00250E62"/>
    <w:rsid w:val="00260B11"/>
    <w:rsid w:val="00270E4E"/>
    <w:rsid w:val="002C201B"/>
    <w:rsid w:val="002C6297"/>
    <w:rsid w:val="002F4CB8"/>
    <w:rsid w:val="00310300"/>
    <w:rsid w:val="00315294"/>
    <w:rsid w:val="003513D7"/>
    <w:rsid w:val="00353EE8"/>
    <w:rsid w:val="00367D27"/>
    <w:rsid w:val="003B67DB"/>
    <w:rsid w:val="00420676"/>
    <w:rsid w:val="00420DA3"/>
    <w:rsid w:val="004222CA"/>
    <w:rsid w:val="004543BB"/>
    <w:rsid w:val="00462BCC"/>
    <w:rsid w:val="004653E7"/>
    <w:rsid w:val="00482E4F"/>
    <w:rsid w:val="004C3AED"/>
    <w:rsid w:val="004F57C4"/>
    <w:rsid w:val="00505B50"/>
    <w:rsid w:val="00526BD5"/>
    <w:rsid w:val="00553E8B"/>
    <w:rsid w:val="00570DFB"/>
    <w:rsid w:val="00585BCC"/>
    <w:rsid w:val="005A0CE5"/>
    <w:rsid w:val="006300C9"/>
    <w:rsid w:val="00662893"/>
    <w:rsid w:val="00667DC4"/>
    <w:rsid w:val="00674DE9"/>
    <w:rsid w:val="006A3179"/>
    <w:rsid w:val="006A7909"/>
    <w:rsid w:val="006B11D9"/>
    <w:rsid w:val="006E462B"/>
    <w:rsid w:val="007119F4"/>
    <w:rsid w:val="00717034"/>
    <w:rsid w:val="00731041"/>
    <w:rsid w:val="00743B90"/>
    <w:rsid w:val="007500A5"/>
    <w:rsid w:val="00781DF5"/>
    <w:rsid w:val="00782BB1"/>
    <w:rsid w:val="00786D7E"/>
    <w:rsid w:val="00877C0B"/>
    <w:rsid w:val="008A42B1"/>
    <w:rsid w:val="008B4624"/>
    <w:rsid w:val="008B666C"/>
    <w:rsid w:val="008E06C6"/>
    <w:rsid w:val="008F0D05"/>
    <w:rsid w:val="008F66C0"/>
    <w:rsid w:val="00913068"/>
    <w:rsid w:val="00953042"/>
    <w:rsid w:val="009838D8"/>
    <w:rsid w:val="00986350"/>
    <w:rsid w:val="009D40D5"/>
    <w:rsid w:val="009E1478"/>
    <w:rsid w:val="009F1B13"/>
    <w:rsid w:val="009F53B3"/>
    <w:rsid w:val="00A17680"/>
    <w:rsid w:val="00A602D0"/>
    <w:rsid w:val="00A84C24"/>
    <w:rsid w:val="00A8715A"/>
    <w:rsid w:val="00A92A77"/>
    <w:rsid w:val="00AB15F1"/>
    <w:rsid w:val="00AD563D"/>
    <w:rsid w:val="00AD74A2"/>
    <w:rsid w:val="00AE3DF6"/>
    <w:rsid w:val="00AE4C43"/>
    <w:rsid w:val="00B1078F"/>
    <w:rsid w:val="00B15AD8"/>
    <w:rsid w:val="00B63EF2"/>
    <w:rsid w:val="00B769AB"/>
    <w:rsid w:val="00BA2C92"/>
    <w:rsid w:val="00BA579A"/>
    <w:rsid w:val="00BC044E"/>
    <w:rsid w:val="00BE6F84"/>
    <w:rsid w:val="00BE7C82"/>
    <w:rsid w:val="00C179B1"/>
    <w:rsid w:val="00C81C19"/>
    <w:rsid w:val="00CB5B8C"/>
    <w:rsid w:val="00CE5D81"/>
    <w:rsid w:val="00D24F0F"/>
    <w:rsid w:val="00D254BE"/>
    <w:rsid w:val="00D3468C"/>
    <w:rsid w:val="00D479E5"/>
    <w:rsid w:val="00D87DA2"/>
    <w:rsid w:val="00DD4864"/>
    <w:rsid w:val="00DE45F2"/>
    <w:rsid w:val="00DE7800"/>
    <w:rsid w:val="00E329D8"/>
    <w:rsid w:val="00E46D34"/>
    <w:rsid w:val="00E636C1"/>
    <w:rsid w:val="00E67428"/>
    <w:rsid w:val="00E739C5"/>
    <w:rsid w:val="00E84193"/>
    <w:rsid w:val="00EA188D"/>
    <w:rsid w:val="00ED1489"/>
    <w:rsid w:val="00ED4309"/>
    <w:rsid w:val="00EE4A87"/>
    <w:rsid w:val="00F26B00"/>
    <w:rsid w:val="00F30993"/>
    <w:rsid w:val="00F35A30"/>
    <w:rsid w:val="00F46DD8"/>
    <w:rsid w:val="00F544FF"/>
    <w:rsid w:val="00F66B6E"/>
    <w:rsid w:val="00F80693"/>
    <w:rsid w:val="00FD46B7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55BD1"/>
  <w15:chartTrackingRefBased/>
  <w15:docId w15:val="{BBE5BA4B-FA70-4DF9-9FF9-03FA15CB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74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4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4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4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74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4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74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74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74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4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1674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4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40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40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40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740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40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740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74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7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4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74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74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740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740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740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74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740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7405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F3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179"/>
  </w:style>
  <w:style w:type="paragraph" w:styleId="Stopka">
    <w:name w:val="footer"/>
    <w:basedOn w:val="Normalny"/>
    <w:link w:val="StopkaZnak"/>
    <w:uiPriority w:val="99"/>
    <w:unhideWhenUsed/>
    <w:rsid w:val="006A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179"/>
  </w:style>
  <w:style w:type="paragraph" w:customStyle="1" w:styleId="Default">
    <w:name w:val="Default"/>
    <w:rsid w:val="00781D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TreA">
    <w:name w:val="Treść A"/>
    <w:rsid w:val="00AE3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Arial Unicode MS" w:hAnsi="Calibri" w:cs="Arial Unicode MS"/>
      <w:color w:val="535353"/>
      <w:kern w:val="0"/>
      <w:sz w:val="20"/>
      <w:szCs w:val="20"/>
      <w:u w:color="535353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Tre">
    <w:name w:val="Treść"/>
    <w:rsid w:val="008E06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Arial Unicode MS" w:hAnsi="Calibri" w:cs="Arial Unicode MS"/>
      <w:color w:val="535353"/>
      <w:kern w:val="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2946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Ratajczak-Wrona</dc:creator>
  <cp:keywords/>
  <dc:description/>
  <cp:lastModifiedBy>Kamila Kartaszow</cp:lastModifiedBy>
  <cp:revision>4</cp:revision>
  <cp:lastPrinted>2024-07-23T11:31:00Z</cp:lastPrinted>
  <dcterms:created xsi:type="dcterms:W3CDTF">2024-07-17T11:18:00Z</dcterms:created>
  <dcterms:modified xsi:type="dcterms:W3CDTF">2024-07-23T11:33:00Z</dcterms:modified>
</cp:coreProperties>
</file>