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2CEE4" w14:textId="19845868" w:rsidR="00DE657B" w:rsidRPr="00D95D9B" w:rsidRDefault="00DE657B" w:rsidP="00DE657B">
      <w:pPr>
        <w:jc w:val="center"/>
        <w:rPr>
          <w:rFonts w:asciiTheme="minorHAnsi" w:hAnsiTheme="minorHAnsi" w:cstheme="minorHAnsi"/>
          <w:b/>
          <w:bCs/>
        </w:rPr>
      </w:pPr>
      <w:r w:rsidRPr="00D95D9B">
        <w:rPr>
          <w:rFonts w:asciiTheme="minorHAnsi" w:hAnsiTheme="minorHAnsi" w:cstheme="minorHAnsi"/>
          <w:b/>
          <w:bCs/>
        </w:rPr>
        <w:t xml:space="preserve">SZCZEGÓŁOWY OPIS </w:t>
      </w:r>
      <w:r w:rsidRPr="00D95D9B">
        <w:rPr>
          <w:rFonts w:asciiTheme="minorHAnsi" w:hAnsiTheme="minorHAnsi" w:cstheme="minorHAnsi"/>
          <w:b/>
          <w:bCs/>
          <w:u w:val="single"/>
        </w:rPr>
        <w:t xml:space="preserve">CZĘŚCI </w:t>
      </w:r>
      <w:r w:rsidR="00982265">
        <w:rPr>
          <w:rFonts w:asciiTheme="minorHAnsi" w:hAnsiTheme="minorHAnsi" w:cstheme="minorHAnsi"/>
          <w:b/>
          <w:bCs/>
          <w:u w:val="single"/>
        </w:rPr>
        <w:t>I</w:t>
      </w:r>
      <w:r w:rsidRPr="00D95D9B">
        <w:rPr>
          <w:rFonts w:asciiTheme="minorHAnsi" w:hAnsiTheme="minorHAnsi" w:cstheme="minorHAnsi"/>
          <w:b/>
          <w:bCs/>
        </w:rPr>
        <w:t xml:space="preserve"> ZAMÓWIENIA</w:t>
      </w:r>
    </w:p>
    <w:p w14:paraId="15213F45" w14:textId="4195AD82" w:rsidR="00DE657B" w:rsidRPr="00D95D9B" w:rsidRDefault="00F216E4" w:rsidP="001579B5">
      <w:pPr>
        <w:spacing w:before="120"/>
        <w:jc w:val="center"/>
        <w:rPr>
          <w:rFonts w:asciiTheme="minorHAnsi" w:hAnsiTheme="minorHAnsi" w:cstheme="minorHAnsi"/>
        </w:rPr>
      </w:pPr>
      <w:bookmarkStart w:id="0" w:name="_Hlk109202865"/>
      <w:bookmarkStart w:id="1" w:name="_Hlk109202672"/>
      <w:r w:rsidRPr="00D95D9B">
        <w:rPr>
          <w:rFonts w:asciiTheme="minorHAnsi" w:hAnsiTheme="minorHAnsi" w:cstheme="minorHAnsi"/>
        </w:rPr>
        <w:t>Opracowanie</w:t>
      </w:r>
      <w:bookmarkEnd w:id="0"/>
      <w:bookmarkEnd w:id="1"/>
      <w:r w:rsidR="00C65792" w:rsidRPr="00C65792">
        <w:rPr>
          <w:rFonts w:asciiTheme="minorHAnsi" w:hAnsiTheme="minorHAnsi" w:cstheme="minorHAnsi"/>
        </w:rPr>
        <w:t xml:space="preserve"> </w:t>
      </w:r>
      <w:bookmarkStart w:id="2" w:name="_Hlk113483753"/>
      <w:r w:rsidR="00982265" w:rsidRPr="00982265">
        <w:rPr>
          <w:rFonts w:asciiTheme="minorHAnsi" w:hAnsiTheme="minorHAnsi" w:cstheme="minorHAnsi"/>
        </w:rPr>
        <w:t xml:space="preserve">dokumentacji projektowej </w:t>
      </w:r>
      <w:bookmarkEnd w:id="2"/>
      <w:r w:rsidR="000B77BA" w:rsidRPr="000B77BA">
        <w:rPr>
          <w:rFonts w:asciiTheme="minorHAnsi" w:hAnsiTheme="minorHAnsi" w:cstheme="minorHAnsi"/>
        </w:rPr>
        <w:t xml:space="preserve">przebudowy budynku </w:t>
      </w:r>
      <w:r w:rsidR="000B77BA">
        <w:rPr>
          <w:rFonts w:asciiTheme="minorHAnsi" w:hAnsiTheme="minorHAnsi" w:cstheme="minorHAnsi"/>
        </w:rPr>
        <w:br/>
      </w:r>
      <w:r w:rsidR="000B77BA" w:rsidRPr="000B77BA">
        <w:rPr>
          <w:rFonts w:asciiTheme="minorHAnsi" w:hAnsiTheme="minorHAnsi" w:cstheme="minorHAnsi"/>
        </w:rPr>
        <w:t>garażowo-administracyjnego znajdującego się w Olsztynie przy ul. Kasprzaka 16</w:t>
      </w:r>
    </w:p>
    <w:p w14:paraId="1C32DF93" w14:textId="77777777" w:rsidR="00F216E4" w:rsidRPr="00D95D9B" w:rsidRDefault="00F216E4" w:rsidP="00A92717">
      <w:pPr>
        <w:jc w:val="both"/>
        <w:rPr>
          <w:rFonts w:asciiTheme="minorHAnsi" w:hAnsiTheme="minorHAnsi" w:cstheme="minorHAnsi"/>
          <w:sz w:val="32"/>
          <w:szCs w:val="32"/>
        </w:rPr>
      </w:pPr>
    </w:p>
    <w:p w14:paraId="2743634C" w14:textId="3547DCB5" w:rsidR="00AD57D0" w:rsidRPr="00D95D9B" w:rsidRDefault="000B77BA" w:rsidP="00B70CFA">
      <w:pPr>
        <w:pStyle w:val="Akapitzlist"/>
        <w:numPr>
          <w:ilvl w:val="0"/>
          <w:numId w:val="3"/>
        </w:numPr>
        <w:ind w:left="284" w:hanging="284"/>
        <w:contextualSpacing w:val="0"/>
        <w:jc w:val="both"/>
        <w:rPr>
          <w:rFonts w:asciiTheme="minorHAnsi" w:hAnsiTheme="minorHAnsi" w:cstheme="minorHAnsi"/>
        </w:rPr>
      </w:pPr>
      <w:r>
        <w:rPr>
          <w:rFonts w:asciiTheme="minorHAnsi" w:hAnsiTheme="minorHAnsi" w:cstheme="minorHAnsi"/>
        </w:rPr>
        <w:t>Zakres robót budowlanych</w:t>
      </w:r>
      <w:r w:rsidR="0077316A" w:rsidRPr="00D95D9B">
        <w:rPr>
          <w:rFonts w:asciiTheme="minorHAnsi" w:hAnsiTheme="minorHAnsi" w:cstheme="minorHAnsi"/>
        </w:rPr>
        <w:t xml:space="preserve"> </w:t>
      </w:r>
      <w:r w:rsidR="00FA7850">
        <w:rPr>
          <w:rFonts w:asciiTheme="minorHAnsi" w:hAnsiTheme="minorHAnsi" w:cstheme="minorHAnsi"/>
        </w:rPr>
        <w:t>stanowiących</w:t>
      </w:r>
      <w:r w:rsidR="0077316A" w:rsidRPr="00D95D9B">
        <w:rPr>
          <w:rFonts w:asciiTheme="minorHAnsi" w:hAnsiTheme="minorHAnsi" w:cstheme="minorHAnsi"/>
        </w:rPr>
        <w:t xml:space="preserve"> </w:t>
      </w:r>
      <w:r w:rsidR="00FA7850">
        <w:rPr>
          <w:rFonts w:asciiTheme="minorHAnsi" w:hAnsiTheme="minorHAnsi" w:cstheme="minorHAnsi"/>
        </w:rPr>
        <w:t xml:space="preserve">przedmiot </w:t>
      </w:r>
      <w:r w:rsidR="0077316A" w:rsidRPr="00D95D9B">
        <w:rPr>
          <w:rFonts w:asciiTheme="minorHAnsi" w:hAnsiTheme="minorHAnsi" w:cstheme="minorHAnsi"/>
        </w:rPr>
        <w:t>prac projektowy</w:t>
      </w:r>
      <w:r w:rsidR="00FA7850">
        <w:rPr>
          <w:rFonts w:asciiTheme="minorHAnsi" w:hAnsiTheme="minorHAnsi" w:cstheme="minorHAnsi"/>
        </w:rPr>
        <w:t>ch obejmuje w szczególności</w:t>
      </w:r>
      <w:r w:rsidR="00A64C76" w:rsidRPr="00D95D9B">
        <w:rPr>
          <w:rFonts w:asciiTheme="minorHAnsi" w:hAnsiTheme="minorHAnsi" w:cstheme="minorHAnsi"/>
        </w:rPr>
        <w:t>:</w:t>
      </w:r>
    </w:p>
    <w:p w14:paraId="677572A8" w14:textId="54ECC453" w:rsidR="00FA7850" w:rsidRDefault="00FA7850" w:rsidP="00FA7850">
      <w:pPr>
        <w:pStyle w:val="Akapitzlist"/>
        <w:numPr>
          <w:ilvl w:val="0"/>
          <w:numId w:val="4"/>
        </w:numPr>
        <w:ind w:left="397" w:hanging="284"/>
        <w:jc w:val="both"/>
        <w:rPr>
          <w:rFonts w:asciiTheme="minorHAnsi" w:hAnsiTheme="minorHAnsi" w:cstheme="minorHAnsi"/>
        </w:rPr>
      </w:pPr>
      <w:r w:rsidRPr="00FA7850">
        <w:rPr>
          <w:rFonts w:asciiTheme="minorHAnsi" w:hAnsiTheme="minorHAnsi" w:cstheme="minorHAnsi"/>
        </w:rPr>
        <w:t>wydzielenie pomieszczenia pralni,</w:t>
      </w:r>
    </w:p>
    <w:p w14:paraId="1FBC900B" w14:textId="6626113F" w:rsidR="00FA7850" w:rsidRDefault="00FA7850" w:rsidP="00FA7850">
      <w:pPr>
        <w:pStyle w:val="Akapitzlist"/>
        <w:numPr>
          <w:ilvl w:val="0"/>
          <w:numId w:val="4"/>
        </w:numPr>
        <w:ind w:left="397" w:hanging="284"/>
        <w:jc w:val="both"/>
        <w:rPr>
          <w:rFonts w:asciiTheme="minorHAnsi" w:hAnsiTheme="minorHAnsi" w:cstheme="minorHAnsi"/>
        </w:rPr>
      </w:pPr>
      <w:r w:rsidRPr="00FA7850">
        <w:rPr>
          <w:rFonts w:asciiTheme="minorHAnsi" w:hAnsiTheme="minorHAnsi" w:cstheme="minorHAnsi"/>
        </w:rPr>
        <w:t>doprowadzenie instalacji ciepłej wody użytkowej do budynku, w tym do  pomieszczeń toalet oraz jadalni,</w:t>
      </w:r>
    </w:p>
    <w:p w14:paraId="1FEEB6E3" w14:textId="4744BA2B" w:rsidR="00FA7850" w:rsidRDefault="00FA7850" w:rsidP="00FA7850">
      <w:pPr>
        <w:pStyle w:val="Akapitzlist"/>
        <w:numPr>
          <w:ilvl w:val="0"/>
          <w:numId w:val="4"/>
        </w:numPr>
        <w:ind w:left="397" w:hanging="284"/>
        <w:jc w:val="both"/>
        <w:rPr>
          <w:rFonts w:asciiTheme="minorHAnsi" w:hAnsiTheme="minorHAnsi" w:cstheme="minorHAnsi"/>
        </w:rPr>
      </w:pPr>
      <w:r w:rsidRPr="00FA7850">
        <w:rPr>
          <w:rFonts w:asciiTheme="minorHAnsi" w:hAnsiTheme="minorHAnsi" w:cstheme="minorHAnsi"/>
        </w:rPr>
        <w:t>doprowadzenie instalacji wodno-kanalizacyjnej do pomieszczenia jadalni,</w:t>
      </w:r>
    </w:p>
    <w:p w14:paraId="23EAE17B" w14:textId="77777777" w:rsidR="00FA7850" w:rsidRDefault="00FA7850" w:rsidP="00FA7850">
      <w:pPr>
        <w:pStyle w:val="Akapitzlist"/>
        <w:numPr>
          <w:ilvl w:val="0"/>
          <w:numId w:val="4"/>
        </w:numPr>
        <w:ind w:left="397" w:hanging="284"/>
        <w:jc w:val="both"/>
        <w:rPr>
          <w:rFonts w:asciiTheme="minorHAnsi" w:hAnsiTheme="minorHAnsi" w:cstheme="minorHAnsi"/>
        </w:rPr>
      </w:pPr>
      <w:r w:rsidRPr="00FA7850">
        <w:rPr>
          <w:rFonts w:asciiTheme="minorHAnsi" w:hAnsiTheme="minorHAnsi" w:cstheme="minorHAnsi"/>
        </w:rPr>
        <w:t>przebudowa instalacji kanalizacji z separatorem płynów w pomieszczeniu myjni,</w:t>
      </w:r>
    </w:p>
    <w:p w14:paraId="04D8FC4F" w14:textId="4174539F" w:rsidR="00FA7850" w:rsidRDefault="00FA7850" w:rsidP="00FA7850">
      <w:pPr>
        <w:pStyle w:val="Akapitzlist"/>
        <w:numPr>
          <w:ilvl w:val="0"/>
          <w:numId w:val="4"/>
        </w:numPr>
        <w:ind w:left="397" w:hanging="284"/>
        <w:jc w:val="both"/>
        <w:rPr>
          <w:rFonts w:asciiTheme="minorHAnsi" w:hAnsiTheme="minorHAnsi" w:cstheme="minorHAnsi"/>
        </w:rPr>
      </w:pPr>
      <w:r>
        <w:rPr>
          <w:rFonts w:asciiTheme="minorHAnsi" w:hAnsiTheme="minorHAnsi" w:cstheme="minorHAnsi"/>
        </w:rPr>
        <w:t>l</w:t>
      </w:r>
      <w:r w:rsidRPr="00FA7850">
        <w:rPr>
          <w:rFonts w:asciiTheme="minorHAnsi" w:hAnsiTheme="minorHAnsi" w:cstheme="minorHAnsi"/>
        </w:rPr>
        <w:t>ikwidacja kanałów samochodowych,</w:t>
      </w:r>
    </w:p>
    <w:p w14:paraId="13542743" w14:textId="77777777" w:rsidR="00FA7850" w:rsidRDefault="00FA7850" w:rsidP="00FA7850">
      <w:pPr>
        <w:pStyle w:val="Akapitzlist"/>
        <w:numPr>
          <w:ilvl w:val="0"/>
          <w:numId w:val="4"/>
        </w:numPr>
        <w:ind w:left="397" w:hanging="284"/>
        <w:jc w:val="both"/>
        <w:rPr>
          <w:rFonts w:asciiTheme="minorHAnsi" w:hAnsiTheme="minorHAnsi" w:cstheme="minorHAnsi"/>
        </w:rPr>
      </w:pPr>
      <w:r w:rsidRPr="00FA7850">
        <w:rPr>
          <w:rFonts w:asciiTheme="minorHAnsi" w:hAnsiTheme="minorHAnsi" w:cstheme="minorHAnsi"/>
        </w:rPr>
        <w:t>przystosowanie obiektu do potrzeb osób niepełnosprawnych,</w:t>
      </w:r>
    </w:p>
    <w:p w14:paraId="1E72F089" w14:textId="77777777" w:rsidR="00FA7850" w:rsidRDefault="00FA7850" w:rsidP="00FA7850">
      <w:pPr>
        <w:pStyle w:val="Akapitzlist"/>
        <w:numPr>
          <w:ilvl w:val="0"/>
          <w:numId w:val="4"/>
        </w:numPr>
        <w:ind w:left="397" w:hanging="284"/>
        <w:jc w:val="both"/>
        <w:rPr>
          <w:rFonts w:asciiTheme="minorHAnsi" w:hAnsiTheme="minorHAnsi" w:cstheme="minorHAnsi"/>
        </w:rPr>
      </w:pPr>
      <w:r w:rsidRPr="00FA7850">
        <w:rPr>
          <w:rFonts w:asciiTheme="minorHAnsi" w:hAnsiTheme="minorHAnsi" w:cstheme="minorHAnsi"/>
        </w:rPr>
        <w:t>rozbudowa instalacji monitoringu oraz kontroli dostępu,</w:t>
      </w:r>
    </w:p>
    <w:p w14:paraId="3A827E47" w14:textId="77777777" w:rsidR="00FA7850" w:rsidRDefault="00FA7850" w:rsidP="00FA7850">
      <w:pPr>
        <w:pStyle w:val="Akapitzlist"/>
        <w:numPr>
          <w:ilvl w:val="0"/>
          <w:numId w:val="4"/>
        </w:numPr>
        <w:ind w:left="397" w:hanging="284"/>
        <w:jc w:val="both"/>
        <w:rPr>
          <w:rFonts w:asciiTheme="minorHAnsi" w:hAnsiTheme="minorHAnsi" w:cstheme="minorHAnsi"/>
        </w:rPr>
      </w:pPr>
      <w:r w:rsidRPr="00FA7850">
        <w:rPr>
          <w:rFonts w:asciiTheme="minorHAnsi" w:hAnsiTheme="minorHAnsi" w:cstheme="minorHAnsi"/>
        </w:rPr>
        <w:t>przebudowa instalacji elektrycznej,</w:t>
      </w:r>
    </w:p>
    <w:p w14:paraId="3B3340B6" w14:textId="61E68195" w:rsidR="00FA7850" w:rsidRDefault="00FA7850" w:rsidP="00FA7850">
      <w:pPr>
        <w:pStyle w:val="Akapitzlist"/>
        <w:numPr>
          <w:ilvl w:val="0"/>
          <w:numId w:val="4"/>
        </w:numPr>
        <w:ind w:left="397" w:hanging="284"/>
        <w:jc w:val="both"/>
        <w:rPr>
          <w:rFonts w:asciiTheme="minorHAnsi" w:hAnsiTheme="minorHAnsi" w:cstheme="minorHAnsi"/>
        </w:rPr>
      </w:pPr>
      <w:r w:rsidRPr="00FA7850">
        <w:rPr>
          <w:rFonts w:asciiTheme="minorHAnsi" w:hAnsiTheme="minorHAnsi" w:cstheme="minorHAnsi"/>
        </w:rPr>
        <w:t>przebudowa instalacji logicznej,</w:t>
      </w:r>
    </w:p>
    <w:p w14:paraId="38465491" w14:textId="79C917A0" w:rsidR="00FA7850" w:rsidRDefault="00FA7850" w:rsidP="00FA7850">
      <w:pPr>
        <w:pStyle w:val="Akapitzlist"/>
        <w:numPr>
          <w:ilvl w:val="0"/>
          <w:numId w:val="4"/>
        </w:numPr>
        <w:ind w:left="453" w:hanging="340"/>
        <w:jc w:val="both"/>
        <w:rPr>
          <w:rFonts w:asciiTheme="minorHAnsi" w:hAnsiTheme="minorHAnsi" w:cstheme="minorHAnsi"/>
        </w:rPr>
      </w:pPr>
      <w:r w:rsidRPr="00FA7850">
        <w:rPr>
          <w:rFonts w:asciiTheme="minorHAnsi" w:hAnsiTheme="minorHAnsi" w:cstheme="minorHAnsi"/>
        </w:rPr>
        <w:t>przebudowa instalacji wentylacyjnej,</w:t>
      </w:r>
    </w:p>
    <w:p w14:paraId="7D271F54" w14:textId="77777777" w:rsidR="00FA7850" w:rsidRDefault="00FA7850" w:rsidP="00FA7850">
      <w:pPr>
        <w:pStyle w:val="Akapitzlist"/>
        <w:numPr>
          <w:ilvl w:val="0"/>
          <w:numId w:val="4"/>
        </w:numPr>
        <w:ind w:left="453" w:hanging="340"/>
        <w:jc w:val="both"/>
        <w:rPr>
          <w:rFonts w:asciiTheme="minorHAnsi" w:hAnsiTheme="minorHAnsi" w:cstheme="minorHAnsi"/>
        </w:rPr>
      </w:pPr>
      <w:r w:rsidRPr="00FA7850">
        <w:rPr>
          <w:rFonts w:asciiTheme="minorHAnsi" w:hAnsiTheme="minorHAnsi" w:cstheme="minorHAnsi"/>
        </w:rPr>
        <w:t>przebudowa instalacji centralnego ogrzewania,</w:t>
      </w:r>
    </w:p>
    <w:p w14:paraId="60E9E5DB" w14:textId="01E9CB15" w:rsidR="00FA7850" w:rsidRPr="00DF2E52" w:rsidRDefault="00FA7850" w:rsidP="00FA7850">
      <w:pPr>
        <w:pStyle w:val="Akapitzlist"/>
        <w:numPr>
          <w:ilvl w:val="0"/>
          <w:numId w:val="4"/>
        </w:numPr>
        <w:ind w:left="453" w:hanging="340"/>
        <w:jc w:val="both"/>
        <w:rPr>
          <w:rFonts w:asciiTheme="minorHAnsi" w:hAnsiTheme="minorHAnsi" w:cstheme="minorHAnsi"/>
        </w:rPr>
      </w:pPr>
      <w:r w:rsidRPr="00FA7850">
        <w:rPr>
          <w:rFonts w:asciiTheme="minorHAnsi" w:hAnsiTheme="minorHAnsi" w:cstheme="minorHAnsi"/>
        </w:rPr>
        <w:t xml:space="preserve">przystosowanie obiektu do warunków rozporządzenia Ministra Infrastruktury z dnia </w:t>
      </w:r>
      <w:r>
        <w:rPr>
          <w:rFonts w:asciiTheme="minorHAnsi" w:hAnsiTheme="minorHAnsi" w:cstheme="minorHAnsi"/>
        </w:rPr>
        <w:br/>
      </w:r>
      <w:r w:rsidRPr="00FA7850">
        <w:rPr>
          <w:rFonts w:asciiTheme="minorHAnsi" w:hAnsiTheme="minorHAnsi" w:cstheme="minorHAnsi"/>
        </w:rPr>
        <w:t xml:space="preserve">12 </w:t>
      </w:r>
      <w:r w:rsidRPr="00DF2E52">
        <w:rPr>
          <w:rFonts w:asciiTheme="minorHAnsi" w:hAnsiTheme="minorHAnsi" w:cstheme="minorHAnsi"/>
        </w:rPr>
        <w:t xml:space="preserve">kwietnia 2002 r. w sprawie warunków technicznych, jakim powinny odpowiadać budynki </w:t>
      </w:r>
      <w:r w:rsidR="00D5749A" w:rsidRPr="00DF2E52">
        <w:rPr>
          <w:rFonts w:asciiTheme="minorHAnsi" w:hAnsiTheme="minorHAnsi" w:cstheme="minorHAnsi"/>
        </w:rPr>
        <w:t xml:space="preserve">i </w:t>
      </w:r>
      <w:r w:rsidRPr="00DF2E52">
        <w:rPr>
          <w:rFonts w:asciiTheme="minorHAnsi" w:hAnsiTheme="minorHAnsi" w:cstheme="minorHAnsi"/>
        </w:rPr>
        <w:t>ich usytuowanie (Dz. U. z 2022 r. poz.</w:t>
      </w:r>
      <w:r w:rsidR="00E51928" w:rsidRPr="00DF2E52">
        <w:rPr>
          <w:rFonts w:asciiTheme="minorHAnsi" w:hAnsiTheme="minorHAnsi" w:cstheme="minorHAnsi"/>
        </w:rPr>
        <w:t xml:space="preserve"> </w:t>
      </w:r>
      <w:r w:rsidRPr="00DF2E52">
        <w:rPr>
          <w:rFonts w:asciiTheme="minorHAnsi" w:hAnsiTheme="minorHAnsi" w:cstheme="minorHAnsi"/>
        </w:rPr>
        <w:t>1225</w:t>
      </w:r>
      <w:r w:rsidR="00FF4AD7" w:rsidRPr="00DF2E52">
        <w:rPr>
          <w:rFonts w:asciiTheme="minorHAnsi" w:hAnsiTheme="minorHAnsi" w:cstheme="minorHAnsi"/>
        </w:rPr>
        <w:t xml:space="preserve"> z </w:t>
      </w:r>
      <w:proofErr w:type="spellStart"/>
      <w:r w:rsidR="00FF4AD7" w:rsidRPr="00DF2E52">
        <w:rPr>
          <w:rFonts w:asciiTheme="minorHAnsi" w:hAnsiTheme="minorHAnsi" w:cstheme="minorHAnsi"/>
        </w:rPr>
        <w:t>późn</w:t>
      </w:r>
      <w:proofErr w:type="spellEnd"/>
      <w:r w:rsidR="00FF4AD7" w:rsidRPr="00DF2E52">
        <w:rPr>
          <w:rFonts w:asciiTheme="minorHAnsi" w:hAnsiTheme="minorHAnsi" w:cstheme="minorHAnsi"/>
        </w:rPr>
        <w:t>. zm.</w:t>
      </w:r>
      <w:r w:rsidRPr="00DF2E52">
        <w:rPr>
          <w:rFonts w:asciiTheme="minorHAnsi" w:hAnsiTheme="minorHAnsi" w:cstheme="minorHAnsi"/>
        </w:rPr>
        <w:t>),</w:t>
      </w:r>
    </w:p>
    <w:p w14:paraId="20E74235" w14:textId="2C2BFDBD" w:rsidR="00FA7850" w:rsidRPr="00DF2E52" w:rsidRDefault="00FA7850" w:rsidP="00E51928">
      <w:pPr>
        <w:pStyle w:val="Akapitzlist"/>
        <w:numPr>
          <w:ilvl w:val="0"/>
          <w:numId w:val="4"/>
        </w:numPr>
        <w:ind w:left="453" w:hanging="340"/>
        <w:jc w:val="both"/>
        <w:rPr>
          <w:rFonts w:asciiTheme="minorHAnsi" w:hAnsiTheme="minorHAnsi" w:cstheme="minorHAnsi"/>
        </w:rPr>
      </w:pPr>
      <w:r w:rsidRPr="00DF2E52">
        <w:rPr>
          <w:rFonts w:asciiTheme="minorHAnsi" w:hAnsiTheme="minorHAnsi" w:cstheme="minorHAnsi"/>
        </w:rPr>
        <w:t xml:space="preserve">przystosowanie obiektu do warunków rozporządzenia Ministra Spraw Wewnętrznych i Administracji z dnia 7 czerwca 2010 r. w sprawie ochrony przeciwpożarowej budynków, innych obiektów budowlanych i terenów </w:t>
      </w:r>
      <w:r w:rsidR="00E51928" w:rsidRPr="00DF2E52">
        <w:rPr>
          <w:rFonts w:asciiTheme="minorHAnsi" w:hAnsiTheme="minorHAnsi" w:cstheme="minorHAnsi"/>
        </w:rPr>
        <w:t>(</w:t>
      </w:r>
      <w:r w:rsidRPr="00DF2E52">
        <w:rPr>
          <w:rFonts w:asciiTheme="minorHAnsi" w:hAnsiTheme="minorHAnsi" w:cstheme="minorHAnsi"/>
        </w:rPr>
        <w:t>Dz. U. z 2023 r. poz. 822</w:t>
      </w:r>
      <w:r w:rsidR="00E51928" w:rsidRPr="00DF2E52">
        <w:rPr>
          <w:rFonts w:asciiTheme="minorHAnsi" w:hAnsiTheme="minorHAnsi" w:cstheme="minorHAnsi"/>
        </w:rPr>
        <w:t>)</w:t>
      </w:r>
      <w:r w:rsidRPr="00DF2E52">
        <w:rPr>
          <w:rFonts w:asciiTheme="minorHAnsi" w:hAnsiTheme="minorHAnsi" w:cstheme="minorHAnsi"/>
        </w:rPr>
        <w:t>.</w:t>
      </w:r>
    </w:p>
    <w:p w14:paraId="49700BDC" w14:textId="77777777" w:rsidR="00982265" w:rsidRPr="00DC7F20" w:rsidRDefault="00982265" w:rsidP="00DC7F20">
      <w:pPr>
        <w:jc w:val="both"/>
        <w:rPr>
          <w:rFonts w:asciiTheme="minorHAnsi" w:hAnsiTheme="minorHAnsi" w:cstheme="minorHAnsi"/>
          <w:sz w:val="18"/>
          <w:szCs w:val="18"/>
        </w:rPr>
      </w:pPr>
    </w:p>
    <w:p w14:paraId="432F1C3C" w14:textId="20499E68" w:rsidR="00D5749A" w:rsidRPr="00DF2E52" w:rsidRDefault="00E51928" w:rsidP="00696E30">
      <w:pPr>
        <w:pStyle w:val="Akapitzlist"/>
        <w:numPr>
          <w:ilvl w:val="0"/>
          <w:numId w:val="3"/>
        </w:numPr>
        <w:ind w:left="284" w:hanging="284"/>
        <w:contextualSpacing w:val="0"/>
        <w:jc w:val="both"/>
        <w:rPr>
          <w:rFonts w:asciiTheme="minorHAnsi" w:hAnsiTheme="minorHAnsi" w:cstheme="minorHAnsi"/>
        </w:rPr>
      </w:pPr>
      <w:bookmarkStart w:id="3" w:name="_Hlk113447948"/>
      <w:bookmarkStart w:id="4" w:name="_Hlk113447915"/>
      <w:r w:rsidRPr="00DF2E52">
        <w:rPr>
          <w:rFonts w:asciiTheme="minorHAnsi" w:hAnsiTheme="minorHAnsi" w:cstheme="minorHAnsi"/>
        </w:rPr>
        <w:t xml:space="preserve">Wykonawca w ramach realizacji </w:t>
      </w:r>
      <w:r w:rsidR="00D5749A" w:rsidRPr="00DF2E52">
        <w:rPr>
          <w:rFonts w:asciiTheme="minorHAnsi" w:hAnsiTheme="minorHAnsi" w:cstheme="minorHAnsi"/>
        </w:rPr>
        <w:t xml:space="preserve">CZĘŚCI I </w:t>
      </w:r>
      <w:r w:rsidRPr="00DF2E52">
        <w:rPr>
          <w:rFonts w:asciiTheme="minorHAnsi" w:hAnsiTheme="minorHAnsi" w:cstheme="minorHAnsi"/>
        </w:rPr>
        <w:t>zamówienia</w:t>
      </w:r>
      <w:r w:rsidR="00D5749A" w:rsidRPr="00DF2E52">
        <w:rPr>
          <w:rFonts w:asciiTheme="minorHAnsi" w:hAnsiTheme="minorHAnsi" w:cstheme="minorHAnsi"/>
        </w:rPr>
        <w:t>:</w:t>
      </w:r>
      <w:r w:rsidRPr="00DF2E52">
        <w:rPr>
          <w:rFonts w:asciiTheme="minorHAnsi" w:hAnsiTheme="minorHAnsi" w:cstheme="minorHAnsi"/>
        </w:rPr>
        <w:t xml:space="preserve"> </w:t>
      </w:r>
    </w:p>
    <w:p w14:paraId="748EC7A2" w14:textId="07CB852B" w:rsidR="00D5749A" w:rsidRPr="00DF2E52" w:rsidRDefault="00D5749A" w:rsidP="00D5749A">
      <w:pPr>
        <w:pStyle w:val="Akapitzlist"/>
        <w:numPr>
          <w:ilvl w:val="0"/>
          <w:numId w:val="36"/>
        </w:numPr>
        <w:ind w:left="397" w:hanging="284"/>
        <w:contextualSpacing w:val="0"/>
        <w:jc w:val="both"/>
        <w:rPr>
          <w:rFonts w:asciiTheme="minorHAnsi" w:hAnsiTheme="minorHAnsi" w:cstheme="minorHAnsi"/>
        </w:rPr>
      </w:pPr>
      <w:r w:rsidRPr="00DF2E52">
        <w:rPr>
          <w:rFonts w:asciiTheme="minorHAnsi" w:hAnsiTheme="minorHAnsi" w:cstheme="minorHAnsi"/>
        </w:rPr>
        <w:t>wykona inwentaryzację budynku w zakresie niezbędnym do wykonania zamówienia,</w:t>
      </w:r>
    </w:p>
    <w:p w14:paraId="10F5D6F1" w14:textId="0DA87E12" w:rsidR="00D5749A" w:rsidRPr="00DF2E52" w:rsidRDefault="00D5749A" w:rsidP="00D5749A">
      <w:pPr>
        <w:pStyle w:val="Akapitzlist"/>
        <w:numPr>
          <w:ilvl w:val="0"/>
          <w:numId w:val="36"/>
        </w:numPr>
        <w:ind w:left="397" w:hanging="284"/>
        <w:contextualSpacing w:val="0"/>
        <w:jc w:val="both"/>
        <w:rPr>
          <w:rFonts w:asciiTheme="minorHAnsi" w:hAnsiTheme="minorHAnsi" w:cstheme="minorHAnsi"/>
        </w:rPr>
      </w:pPr>
      <w:r w:rsidRPr="00DF2E52">
        <w:rPr>
          <w:rFonts w:asciiTheme="minorHAnsi" w:hAnsiTheme="minorHAnsi" w:cstheme="minorHAnsi"/>
        </w:rPr>
        <w:t xml:space="preserve">dokona oceny technicznej budynku na potrzeby opracowania dokumentacji </w:t>
      </w:r>
      <w:r w:rsidR="00FF4AD7" w:rsidRPr="00DF2E52">
        <w:rPr>
          <w:rFonts w:asciiTheme="minorHAnsi" w:hAnsiTheme="minorHAnsi" w:cstheme="minorHAnsi"/>
        </w:rPr>
        <w:t>projektowej</w:t>
      </w:r>
      <w:r w:rsidRPr="00DF2E52">
        <w:rPr>
          <w:rFonts w:asciiTheme="minorHAnsi" w:hAnsiTheme="minorHAnsi" w:cstheme="minorHAnsi"/>
        </w:rPr>
        <w:t xml:space="preserve">, </w:t>
      </w:r>
    </w:p>
    <w:p w14:paraId="6D18360E" w14:textId="7C2FA4EE" w:rsidR="00D763C5" w:rsidRPr="00DF2E52" w:rsidRDefault="00D763C5" w:rsidP="00D5749A">
      <w:pPr>
        <w:pStyle w:val="Akapitzlist"/>
        <w:numPr>
          <w:ilvl w:val="0"/>
          <w:numId w:val="36"/>
        </w:numPr>
        <w:ind w:left="397" w:hanging="284"/>
        <w:contextualSpacing w:val="0"/>
        <w:jc w:val="both"/>
        <w:rPr>
          <w:rFonts w:asciiTheme="minorHAnsi" w:hAnsiTheme="minorHAnsi" w:cstheme="minorHAnsi"/>
        </w:rPr>
      </w:pPr>
      <w:r w:rsidRPr="00DF2E52">
        <w:rPr>
          <w:rFonts w:asciiTheme="minorHAnsi" w:hAnsiTheme="minorHAnsi" w:cstheme="minorHAnsi"/>
        </w:rPr>
        <w:t>opracuje dokumentację projektową w zakresie:</w:t>
      </w:r>
    </w:p>
    <w:p w14:paraId="489457CE" w14:textId="297FFA1E" w:rsidR="00D763C5" w:rsidRPr="00DF2E52" w:rsidRDefault="00DF2E52" w:rsidP="00DF2E52">
      <w:pPr>
        <w:pStyle w:val="Akapitzlist"/>
        <w:numPr>
          <w:ilvl w:val="0"/>
          <w:numId w:val="38"/>
        </w:numPr>
        <w:ind w:left="511" w:hanging="284"/>
        <w:contextualSpacing w:val="0"/>
        <w:jc w:val="both"/>
        <w:rPr>
          <w:rFonts w:asciiTheme="minorHAnsi" w:hAnsiTheme="minorHAnsi" w:cstheme="minorHAnsi"/>
        </w:rPr>
      </w:pPr>
      <w:r w:rsidRPr="00DF2E52">
        <w:rPr>
          <w:rFonts w:asciiTheme="minorHAnsi" w:hAnsiTheme="minorHAnsi" w:cstheme="minorHAnsi"/>
        </w:rPr>
        <w:t>branży architektonicznej,</w:t>
      </w:r>
    </w:p>
    <w:p w14:paraId="169F93DC" w14:textId="12CFD262" w:rsidR="00DF2E52" w:rsidRPr="00DF2E52" w:rsidRDefault="00DF2E52" w:rsidP="00DF2E52">
      <w:pPr>
        <w:pStyle w:val="Akapitzlist"/>
        <w:numPr>
          <w:ilvl w:val="0"/>
          <w:numId w:val="38"/>
        </w:numPr>
        <w:ind w:left="511" w:hanging="284"/>
        <w:contextualSpacing w:val="0"/>
        <w:jc w:val="both"/>
        <w:rPr>
          <w:rFonts w:asciiTheme="minorHAnsi" w:hAnsiTheme="minorHAnsi" w:cstheme="minorHAnsi"/>
        </w:rPr>
      </w:pPr>
      <w:r w:rsidRPr="00DF2E52">
        <w:rPr>
          <w:rFonts w:asciiTheme="minorHAnsi" w:hAnsiTheme="minorHAnsi" w:cstheme="minorHAnsi"/>
        </w:rPr>
        <w:t>branży konstrukcyjnej,</w:t>
      </w:r>
    </w:p>
    <w:p w14:paraId="69A4FF00" w14:textId="033E27E9" w:rsidR="00DF2E52" w:rsidRPr="00DF2E52" w:rsidRDefault="00DF2E52" w:rsidP="00DF2E52">
      <w:pPr>
        <w:pStyle w:val="Akapitzlist"/>
        <w:numPr>
          <w:ilvl w:val="0"/>
          <w:numId w:val="38"/>
        </w:numPr>
        <w:ind w:left="511" w:hanging="284"/>
        <w:contextualSpacing w:val="0"/>
        <w:jc w:val="both"/>
        <w:rPr>
          <w:rFonts w:asciiTheme="minorHAnsi" w:hAnsiTheme="minorHAnsi" w:cstheme="minorHAnsi"/>
        </w:rPr>
      </w:pPr>
      <w:r w:rsidRPr="00DF2E52">
        <w:rPr>
          <w:rFonts w:asciiTheme="minorHAnsi" w:hAnsiTheme="minorHAnsi" w:cstheme="minorHAnsi"/>
        </w:rPr>
        <w:t>branży instalacje sanitarne, w tym nowy węzeł cieplny,</w:t>
      </w:r>
    </w:p>
    <w:p w14:paraId="1638471E" w14:textId="753634A2" w:rsidR="00DF2E52" w:rsidRPr="00DF2E52" w:rsidRDefault="00DF2E52" w:rsidP="00DF2E52">
      <w:pPr>
        <w:pStyle w:val="Akapitzlist"/>
        <w:numPr>
          <w:ilvl w:val="0"/>
          <w:numId w:val="38"/>
        </w:numPr>
        <w:ind w:left="511" w:hanging="284"/>
        <w:contextualSpacing w:val="0"/>
        <w:jc w:val="both"/>
        <w:rPr>
          <w:rFonts w:asciiTheme="minorHAnsi" w:hAnsiTheme="minorHAnsi" w:cstheme="minorHAnsi"/>
        </w:rPr>
      </w:pPr>
      <w:r w:rsidRPr="00DF2E52">
        <w:rPr>
          <w:rFonts w:asciiTheme="minorHAnsi" w:hAnsiTheme="minorHAnsi" w:cstheme="minorHAnsi"/>
        </w:rPr>
        <w:t xml:space="preserve">branży instalacje elektryczne, </w:t>
      </w:r>
    </w:p>
    <w:p w14:paraId="568F9B6C" w14:textId="29B5C540" w:rsidR="00DF2E52" w:rsidRPr="00DF2E52" w:rsidRDefault="00DF2E52" w:rsidP="00DF2E52">
      <w:pPr>
        <w:pStyle w:val="Akapitzlist"/>
        <w:numPr>
          <w:ilvl w:val="0"/>
          <w:numId w:val="38"/>
        </w:numPr>
        <w:ind w:left="511" w:hanging="284"/>
        <w:contextualSpacing w:val="0"/>
        <w:jc w:val="both"/>
        <w:rPr>
          <w:rFonts w:asciiTheme="minorHAnsi" w:hAnsiTheme="minorHAnsi" w:cstheme="minorHAnsi"/>
        </w:rPr>
      </w:pPr>
      <w:r w:rsidRPr="00DF2E52">
        <w:rPr>
          <w:rFonts w:asciiTheme="minorHAnsi" w:hAnsiTheme="minorHAnsi" w:cstheme="minorHAnsi"/>
        </w:rPr>
        <w:t>branży instalacje teletechniczne,</w:t>
      </w:r>
    </w:p>
    <w:p w14:paraId="367E98AA" w14:textId="2CB00440" w:rsidR="00D763C5" w:rsidRPr="00DF2E52" w:rsidRDefault="00E51928" w:rsidP="00D763C5">
      <w:pPr>
        <w:pStyle w:val="Akapitzlist"/>
        <w:numPr>
          <w:ilvl w:val="0"/>
          <w:numId w:val="36"/>
        </w:numPr>
        <w:ind w:left="397" w:hanging="284"/>
        <w:contextualSpacing w:val="0"/>
        <w:jc w:val="both"/>
        <w:rPr>
          <w:rFonts w:asciiTheme="minorHAnsi" w:hAnsiTheme="minorHAnsi" w:cstheme="minorHAnsi"/>
        </w:rPr>
      </w:pPr>
      <w:r w:rsidRPr="00DF2E52">
        <w:rPr>
          <w:rFonts w:asciiTheme="minorHAnsi" w:hAnsiTheme="minorHAnsi" w:cstheme="minorHAnsi"/>
        </w:rPr>
        <w:t>uzyska mapę do celów projektowych oraz wszelkie wymagane przepisami prawa warunki, opinie, uzgodnienia i decyzje administracyjne niezbędne do wydania przez właściwy organ decyzji pozwolenia na budowę albo zgłoszenia robót budowlanych, do którego dołącza się projekt budowlany, zgodnie z przepisami ustawy z dnia 7 lipca 1994</w:t>
      </w:r>
      <w:r w:rsidR="00FF4AD7" w:rsidRPr="00DF2E52">
        <w:rPr>
          <w:rFonts w:asciiTheme="minorHAnsi" w:hAnsiTheme="minorHAnsi" w:cstheme="minorHAnsi"/>
        </w:rPr>
        <w:t> </w:t>
      </w:r>
      <w:r w:rsidRPr="00DF2E52">
        <w:rPr>
          <w:rFonts w:asciiTheme="minorHAnsi" w:hAnsiTheme="minorHAnsi" w:cstheme="minorHAnsi"/>
        </w:rPr>
        <w:t xml:space="preserve">r. Prawo budowlane (Dz. U. z 2024 r. poz. 725 z </w:t>
      </w:r>
      <w:proofErr w:type="spellStart"/>
      <w:r w:rsidRPr="00DF2E52">
        <w:rPr>
          <w:rFonts w:asciiTheme="minorHAnsi" w:hAnsiTheme="minorHAnsi" w:cstheme="minorHAnsi"/>
        </w:rPr>
        <w:t>późn</w:t>
      </w:r>
      <w:proofErr w:type="spellEnd"/>
      <w:r w:rsidRPr="00DF2E52">
        <w:rPr>
          <w:rFonts w:asciiTheme="minorHAnsi" w:hAnsiTheme="minorHAnsi" w:cstheme="minorHAnsi"/>
        </w:rPr>
        <w:t>. zm.)</w:t>
      </w:r>
      <w:r w:rsidR="00D763C5" w:rsidRPr="00DF2E52">
        <w:rPr>
          <w:rFonts w:asciiTheme="minorHAnsi" w:hAnsiTheme="minorHAnsi" w:cstheme="minorHAnsi"/>
        </w:rPr>
        <w:t>.</w:t>
      </w:r>
    </w:p>
    <w:p w14:paraId="39998AE0" w14:textId="77777777" w:rsidR="00DC7F20" w:rsidRDefault="00DC7F20" w:rsidP="00DC7F20">
      <w:pPr>
        <w:rPr>
          <w:rFonts w:asciiTheme="minorHAnsi" w:hAnsiTheme="minorHAnsi" w:cstheme="minorHAnsi"/>
          <w:sz w:val="18"/>
          <w:szCs w:val="18"/>
        </w:rPr>
      </w:pPr>
    </w:p>
    <w:p w14:paraId="14C73500" w14:textId="7F6EAE39" w:rsidR="00377F0B" w:rsidRPr="00D95D9B" w:rsidRDefault="00377F0B" w:rsidP="00696E30">
      <w:pPr>
        <w:pStyle w:val="Akapitzlist"/>
        <w:numPr>
          <w:ilvl w:val="0"/>
          <w:numId w:val="3"/>
        </w:numPr>
        <w:ind w:left="284" w:hanging="284"/>
        <w:contextualSpacing w:val="0"/>
        <w:jc w:val="both"/>
        <w:rPr>
          <w:rFonts w:asciiTheme="minorHAnsi" w:hAnsiTheme="minorHAnsi" w:cstheme="minorHAnsi"/>
        </w:rPr>
      </w:pPr>
      <w:r w:rsidRPr="00D95D9B">
        <w:rPr>
          <w:rFonts w:asciiTheme="minorHAnsi" w:hAnsiTheme="minorHAnsi" w:cstheme="minorHAnsi"/>
        </w:rPr>
        <w:t>W skład dokumentacji projektowej wchodzą:</w:t>
      </w:r>
    </w:p>
    <w:p w14:paraId="0172EAA5" w14:textId="6BFF1EE9" w:rsidR="00377F0B" w:rsidRPr="00E74C9C" w:rsidRDefault="007F29CB" w:rsidP="001D6FB9">
      <w:pPr>
        <w:pStyle w:val="Akapitzlist"/>
        <w:numPr>
          <w:ilvl w:val="0"/>
          <w:numId w:val="18"/>
        </w:numPr>
        <w:ind w:left="397" w:hanging="284"/>
        <w:jc w:val="both"/>
        <w:rPr>
          <w:rFonts w:asciiTheme="minorHAnsi" w:hAnsiTheme="minorHAnsi" w:cstheme="minorHAnsi"/>
        </w:rPr>
      </w:pPr>
      <w:r w:rsidRPr="007F29CB">
        <w:rPr>
          <w:rFonts w:asciiTheme="minorHAnsi" w:hAnsiTheme="minorHAnsi" w:cstheme="minorHAnsi"/>
        </w:rPr>
        <w:t>projekt budowlany składający się z projektu zagospodarowania działki lub terenu, projektu architektoniczno-budowlanego</w:t>
      </w:r>
      <w:r w:rsidR="00057A4A">
        <w:rPr>
          <w:rFonts w:asciiTheme="minorHAnsi" w:hAnsiTheme="minorHAnsi" w:cstheme="minorHAnsi"/>
        </w:rPr>
        <w:t xml:space="preserve"> oraz</w:t>
      </w:r>
      <w:r w:rsidRPr="007F29CB">
        <w:rPr>
          <w:rFonts w:asciiTheme="minorHAnsi" w:hAnsiTheme="minorHAnsi" w:cstheme="minorHAnsi"/>
        </w:rPr>
        <w:t xml:space="preserve"> projektu technicznego</w:t>
      </w:r>
      <w:r>
        <w:rPr>
          <w:rFonts w:asciiTheme="minorHAnsi" w:hAnsiTheme="minorHAnsi" w:cstheme="minorHAnsi"/>
        </w:rPr>
        <w:t>,</w:t>
      </w:r>
      <w:r w:rsidRPr="007F29CB">
        <w:rPr>
          <w:rFonts w:asciiTheme="minorHAnsi" w:hAnsiTheme="minorHAnsi" w:cstheme="minorHAnsi"/>
        </w:rPr>
        <w:t xml:space="preserve"> </w:t>
      </w:r>
      <w:r w:rsidR="00377F0B" w:rsidRPr="00D95D9B">
        <w:rPr>
          <w:rFonts w:asciiTheme="minorHAnsi" w:hAnsiTheme="minorHAnsi" w:cstheme="minorHAnsi"/>
        </w:rPr>
        <w:t xml:space="preserve">sporządzony zgodnie z wymogami ustawy z dnia 7 lipca 1994 r. Prawo budowlane, </w:t>
      </w:r>
      <w:r w:rsidR="00377F0B" w:rsidRPr="007F29CB">
        <w:rPr>
          <w:rFonts w:asciiTheme="minorHAnsi" w:hAnsiTheme="minorHAnsi" w:cstheme="minorHAnsi"/>
        </w:rPr>
        <w:t xml:space="preserve">rozporządzenia Ministra </w:t>
      </w:r>
      <w:r w:rsidR="00377F0B" w:rsidRPr="00DF2E52">
        <w:rPr>
          <w:rFonts w:asciiTheme="minorHAnsi" w:hAnsiTheme="minorHAnsi" w:cstheme="minorHAnsi"/>
        </w:rPr>
        <w:t>Rozwoju z dnia 11 września 2020 r. w sprawie szczegółowego zakresu i formy projektu budowlanego (Dz. U. z 202</w:t>
      </w:r>
      <w:r w:rsidR="00BC7106" w:rsidRPr="00DF2E52">
        <w:rPr>
          <w:rFonts w:asciiTheme="minorHAnsi" w:hAnsiTheme="minorHAnsi" w:cstheme="minorHAnsi"/>
        </w:rPr>
        <w:t>2</w:t>
      </w:r>
      <w:r w:rsidR="00377F0B" w:rsidRPr="00DF2E52">
        <w:rPr>
          <w:rFonts w:asciiTheme="minorHAnsi" w:hAnsiTheme="minorHAnsi" w:cstheme="minorHAnsi"/>
        </w:rPr>
        <w:t xml:space="preserve"> r. poz. 16</w:t>
      </w:r>
      <w:r w:rsidR="00BC7106" w:rsidRPr="00DF2E52">
        <w:rPr>
          <w:rFonts w:asciiTheme="minorHAnsi" w:hAnsiTheme="minorHAnsi" w:cstheme="minorHAnsi"/>
        </w:rPr>
        <w:t>79</w:t>
      </w:r>
      <w:r w:rsidR="00FF4AD7" w:rsidRPr="00DF2E52">
        <w:rPr>
          <w:rFonts w:asciiTheme="minorHAnsi" w:hAnsiTheme="minorHAnsi" w:cstheme="minorHAnsi"/>
        </w:rPr>
        <w:t xml:space="preserve"> z </w:t>
      </w:r>
      <w:proofErr w:type="spellStart"/>
      <w:r w:rsidR="00FF4AD7" w:rsidRPr="00DF2E52">
        <w:rPr>
          <w:rFonts w:asciiTheme="minorHAnsi" w:hAnsiTheme="minorHAnsi" w:cstheme="minorHAnsi"/>
        </w:rPr>
        <w:t>późn</w:t>
      </w:r>
      <w:proofErr w:type="spellEnd"/>
      <w:r w:rsidR="00FF4AD7" w:rsidRPr="00DF2E52">
        <w:rPr>
          <w:rFonts w:asciiTheme="minorHAnsi" w:hAnsiTheme="minorHAnsi" w:cstheme="minorHAnsi"/>
        </w:rPr>
        <w:t>. zm.</w:t>
      </w:r>
      <w:r w:rsidR="00377F0B" w:rsidRPr="00DF2E52">
        <w:rPr>
          <w:rFonts w:asciiTheme="minorHAnsi" w:hAnsiTheme="minorHAnsi" w:cstheme="minorHAnsi"/>
        </w:rPr>
        <w:t xml:space="preserve">), rozporządzenia Ministra </w:t>
      </w:r>
      <w:r w:rsidR="00AB6DBE" w:rsidRPr="00DF2E52">
        <w:rPr>
          <w:rFonts w:asciiTheme="minorHAnsi" w:hAnsiTheme="minorHAnsi" w:cstheme="minorHAnsi"/>
        </w:rPr>
        <w:t xml:space="preserve">Rozwoju i Technologii </w:t>
      </w:r>
      <w:r w:rsidR="00377F0B" w:rsidRPr="00DF2E52">
        <w:rPr>
          <w:rFonts w:asciiTheme="minorHAnsi" w:hAnsiTheme="minorHAnsi" w:cstheme="minorHAnsi"/>
        </w:rPr>
        <w:t xml:space="preserve">z dnia </w:t>
      </w:r>
      <w:r w:rsidR="00D5749A" w:rsidRPr="00DF2E52">
        <w:rPr>
          <w:rFonts w:asciiTheme="minorHAnsi" w:hAnsiTheme="minorHAnsi" w:cstheme="minorHAnsi"/>
        </w:rPr>
        <w:t>20</w:t>
      </w:r>
      <w:r w:rsidR="00377F0B" w:rsidRPr="00DF2E52">
        <w:rPr>
          <w:rFonts w:asciiTheme="minorHAnsi" w:hAnsiTheme="minorHAnsi" w:cstheme="minorHAnsi"/>
        </w:rPr>
        <w:t xml:space="preserve"> </w:t>
      </w:r>
      <w:r w:rsidR="00AB6DBE" w:rsidRPr="00DF2E52">
        <w:rPr>
          <w:rFonts w:asciiTheme="minorHAnsi" w:hAnsiTheme="minorHAnsi" w:cstheme="minorHAnsi"/>
        </w:rPr>
        <w:t>grudnia</w:t>
      </w:r>
      <w:r w:rsidR="00377F0B" w:rsidRPr="00DF2E52">
        <w:rPr>
          <w:rFonts w:asciiTheme="minorHAnsi" w:hAnsiTheme="minorHAnsi" w:cstheme="minorHAnsi"/>
        </w:rPr>
        <w:t xml:space="preserve"> 20</w:t>
      </w:r>
      <w:r w:rsidR="00AB6DBE" w:rsidRPr="00DF2E52">
        <w:rPr>
          <w:rFonts w:asciiTheme="minorHAnsi" w:hAnsiTheme="minorHAnsi" w:cstheme="minorHAnsi"/>
        </w:rPr>
        <w:t>21</w:t>
      </w:r>
      <w:r w:rsidR="00377F0B" w:rsidRPr="00DF2E52">
        <w:rPr>
          <w:rFonts w:asciiTheme="minorHAnsi" w:hAnsiTheme="minorHAnsi" w:cstheme="minorHAnsi"/>
        </w:rPr>
        <w:t xml:space="preserve"> r. w sprawie </w:t>
      </w:r>
      <w:r w:rsidR="00377F0B" w:rsidRPr="00B51F8D">
        <w:rPr>
          <w:rFonts w:asciiTheme="minorHAnsi" w:hAnsiTheme="minorHAnsi" w:cstheme="minorHAnsi"/>
        </w:rPr>
        <w:t xml:space="preserve">szczegółowego zakresu i </w:t>
      </w:r>
      <w:r w:rsidR="00377F0B" w:rsidRPr="00E74C9C">
        <w:rPr>
          <w:rFonts w:asciiTheme="minorHAnsi" w:hAnsiTheme="minorHAnsi" w:cstheme="minorHAnsi"/>
        </w:rPr>
        <w:lastRenderedPageBreak/>
        <w:t>formy dokumentacji projektowej, specyfikacji technicznych wykonania i odbioru robót budowlanych oraz programu funkcjonalno-użytkowego (Dz. U. z 20</w:t>
      </w:r>
      <w:r w:rsidR="00AB6DBE" w:rsidRPr="00E74C9C">
        <w:rPr>
          <w:rFonts w:asciiTheme="minorHAnsi" w:hAnsiTheme="minorHAnsi" w:cstheme="minorHAnsi"/>
        </w:rPr>
        <w:t>21</w:t>
      </w:r>
      <w:r w:rsidR="00377F0B" w:rsidRPr="00E74C9C">
        <w:rPr>
          <w:rFonts w:asciiTheme="minorHAnsi" w:hAnsiTheme="minorHAnsi" w:cstheme="minorHAnsi"/>
        </w:rPr>
        <w:t xml:space="preserve"> r. poz. </w:t>
      </w:r>
      <w:r w:rsidR="00AB6DBE" w:rsidRPr="00E74C9C">
        <w:rPr>
          <w:rFonts w:asciiTheme="minorHAnsi" w:hAnsiTheme="minorHAnsi" w:cstheme="minorHAnsi"/>
        </w:rPr>
        <w:t>2454</w:t>
      </w:r>
      <w:r w:rsidR="00377F0B" w:rsidRPr="00E74C9C">
        <w:rPr>
          <w:rFonts w:asciiTheme="minorHAnsi" w:hAnsiTheme="minorHAnsi" w:cstheme="minorHAnsi"/>
        </w:rPr>
        <w:t>)</w:t>
      </w:r>
      <w:r w:rsidR="00057A4A" w:rsidRPr="00E74C9C">
        <w:rPr>
          <w:rFonts w:asciiTheme="minorHAnsi" w:hAnsiTheme="minorHAnsi" w:cstheme="minorHAnsi"/>
        </w:rPr>
        <w:t>,</w:t>
      </w:r>
      <w:r w:rsidR="00377F0B" w:rsidRPr="00E74C9C">
        <w:rPr>
          <w:rFonts w:asciiTheme="minorHAnsi" w:hAnsiTheme="minorHAnsi" w:cstheme="minorHAnsi"/>
        </w:rPr>
        <w:t xml:space="preserve"> oraz innymi wymogami wynikającymi z przepisów prawa,</w:t>
      </w:r>
    </w:p>
    <w:p w14:paraId="30A0709F" w14:textId="1C5359B4" w:rsidR="00377F0B" w:rsidRPr="00E74C9C" w:rsidRDefault="00377F0B" w:rsidP="001D6FB9">
      <w:pPr>
        <w:pStyle w:val="Akapitzlist"/>
        <w:numPr>
          <w:ilvl w:val="0"/>
          <w:numId w:val="18"/>
        </w:numPr>
        <w:ind w:left="397" w:hanging="284"/>
        <w:jc w:val="both"/>
        <w:rPr>
          <w:rFonts w:asciiTheme="minorHAnsi" w:hAnsiTheme="minorHAnsi" w:cstheme="minorHAnsi"/>
        </w:rPr>
      </w:pPr>
      <w:r w:rsidRPr="00E74C9C">
        <w:rPr>
          <w:rFonts w:asciiTheme="minorHAnsi" w:hAnsiTheme="minorHAnsi" w:cstheme="minorHAnsi"/>
        </w:rPr>
        <w:t xml:space="preserve">projekty wykonawcze, które będą uzupełniać i uszczegóławiać projekt budowlany w zakresie i stopniu dokładności niezbędnym do realizacji robót budowlanych, sporządzone zgodnie z zachowaniem wymogów wynikających z </w:t>
      </w:r>
      <w:r w:rsidR="00AB6DBE" w:rsidRPr="00E74C9C">
        <w:rPr>
          <w:rFonts w:asciiTheme="minorHAnsi" w:hAnsiTheme="minorHAnsi" w:cstheme="minorHAnsi"/>
        </w:rPr>
        <w:t xml:space="preserve">rozporządzenia Ministra Rozwoju i Technologii z dnia </w:t>
      </w:r>
      <w:r w:rsidR="00D5749A" w:rsidRPr="00E74C9C">
        <w:rPr>
          <w:rFonts w:asciiTheme="minorHAnsi" w:hAnsiTheme="minorHAnsi" w:cstheme="minorHAnsi"/>
        </w:rPr>
        <w:t>20</w:t>
      </w:r>
      <w:r w:rsidR="00AB6DBE" w:rsidRPr="00E74C9C">
        <w:rPr>
          <w:rFonts w:asciiTheme="minorHAnsi" w:hAnsiTheme="minorHAnsi" w:cstheme="minorHAnsi"/>
        </w:rPr>
        <w:t xml:space="preserve"> grudnia 2021 r. w sprawie szczegółowego zakresu i formy dokumentacji projektowej, specyfikacji technicznych wykonania i odbioru robót budowlanych oraz programu funkcjonalno-użytkowego</w:t>
      </w:r>
      <w:r w:rsidRPr="00E74C9C">
        <w:rPr>
          <w:rFonts w:asciiTheme="minorHAnsi" w:hAnsiTheme="minorHAnsi" w:cstheme="minorHAnsi"/>
        </w:rPr>
        <w:t>, a także innych wymogów wynikających z przepisów prawa,</w:t>
      </w:r>
    </w:p>
    <w:p w14:paraId="15BBE3EE" w14:textId="0A3F8813" w:rsidR="00377F0B" w:rsidRPr="00E74C9C" w:rsidRDefault="00377F0B" w:rsidP="001D6FB9">
      <w:pPr>
        <w:pStyle w:val="Akapitzlist"/>
        <w:numPr>
          <w:ilvl w:val="0"/>
          <w:numId w:val="18"/>
        </w:numPr>
        <w:ind w:left="397" w:hanging="284"/>
        <w:jc w:val="both"/>
        <w:rPr>
          <w:rFonts w:asciiTheme="minorHAnsi" w:hAnsiTheme="minorHAnsi" w:cstheme="minorHAnsi"/>
        </w:rPr>
      </w:pPr>
      <w:r w:rsidRPr="00E74C9C">
        <w:rPr>
          <w:rFonts w:asciiTheme="minorHAnsi" w:hAnsiTheme="minorHAnsi" w:cstheme="minorHAnsi"/>
        </w:rPr>
        <w:t xml:space="preserve">specyfikacje techniczne wykonania i odbioru robót </w:t>
      </w:r>
      <w:r w:rsidR="00BD59E3" w:rsidRPr="00E74C9C">
        <w:rPr>
          <w:rFonts w:asciiTheme="minorHAnsi" w:hAnsiTheme="minorHAnsi" w:cstheme="minorHAnsi"/>
        </w:rPr>
        <w:t xml:space="preserve">budowlanych </w:t>
      </w:r>
      <w:r w:rsidRPr="00E74C9C">
        <w:rPr>
          <w:rFonts w:asciiTheme="minorHAnsi" w:hAnsiTheme="minorHAnsi" w:cstheme="minorHAnsi"/>
        </w:rPr>
        <w:t xml:space="preserve">sporządzone z zachowaniem wymogów wynikających z </w:t>
      </w:r>
      <w:r w:rsidR="005863D6" w:rsidRPr="00E74C9C">
        <w:rPr>
          <w:rFonts w:asciiTheme="minorHAnsi" w:hAnsiTheme="minorHAnsi" w:cstheme="minorHAnsi"/>
        </w:rPr>
        <w:t xml:space="preserve">rozporządzenia Ministra Rozwoju i Technologii z dnia </w:t>
      </w:r>
      <w:r w:rsidR="00D5749A" w:rsidRPr="00E74C9C">
        <w:rPr>
          <w:rFonts w:asciiTheme="minorHAnsi" w:hAnsiTheme="minorHAnsi" w:cstheme="minorHAnsi"/>
        </w:rPr>
        <w:t>20</w:t>
      </w:r>
      <w:r w:rsidR="005863D6" w:rsidRPr="00E74C9C">
        <w:rPr>
          <w:rFonts w:asciiTheme="minorHAnsi" w:hAnsiTheme="minorHAnsi" w:cstheme="minorHAnsi"/>
        </w:rPr>
        <w:t xml:space="preserve"> grudnia 2021 r. w sprawie szczegółowego zakresu i formy dokumentacji projektowej, specyfikacji technicznych wykonania i odbioru robót budowlanych oraz programu funkcjonalno-użytkowego</w:t>
      </w:r>
      <w:r w:rsidRPr="00E74C9C">
        <w:rPr>
          <w:rFonts w:asciiTheme="minorHAnsi" w:hAnsiTheme="minorHAnsi" w:cstheme="minorHAnsi"/>
        </w:rPr>
        <w:t>, a także innych wymogów wynikających z przepisów prawa,</w:t>
      </w:r>
    </w:p>
    <w:p w14:paraId="76B9D8D6" w14:textId="27C4F694" w:rsidR="004C0A0B" w:rsidRPr="00E74C9C" w:rsidRDefault="00377F0B" w:rsidP="001D6FB9">
      <w:pPr>
        <w:pStyle w:val="Akapitzlist"/>
        <w:numPr>
          <w:ilvl w:val="0"/>
          <w:numId w:val="18"/>
        </w:numPr>
        <w:ind w:left="397" w:hanging="284"/>
        <w:jc w:val="both"/>
        <w:rPr>
          <w:rFonts w:asciiTheme="minorHAnsi" w:hAnsiTheme="minorHAnsi" w:cstheme="minorHAnsi"/>
        </w:rPr>
      </w:pPr>
      <w:r w:rsidRPr="00E74C9C">
        <w:rPr>
          <w:rFonts w:asciiTheme="minorHAnsi" w:hAnsiTheme="minorHAnsi" w:cstheme="minorHAnsi"/>
        </w:rPr>
        <w:t xml:space="preserve">przedmiary robót </w:t>
      </w:r>
      <w:r w:rsidR="004C0A0B" w:rsidRPr="00E74C9C">
        <w:rPr>
          <w:rFonts w:asciiTheme="minorHAnsi" w:hAnsiTheme="minorHAnsi" w:cstheme="minorHAnsi"/>
        </w:rPr>
        <w:t xml:space="preserve">sporządzone z zachowaniem wymogów wynikających z rozporządzenia Ministra Rozwoju i Technologii z dnia </w:t>
      </w:r>
      <w:r w:rsidR="00D5749A" w:rsidRPr="00E74C9C">
        <w:rPr>
          <w:rFonts w:asciiTheme="minorHAnsi" w:hAnsiTheme="minorHAnsi" w:cstheme="minorHAnsi"/>
        </w:rPr>
        <w:t>20</w:t>
      </w:r>
      <w:r w:rsidR="004C0A0B" w:rsidRPr="00E74C9C">
        <w:rPr>
          <w:rFonts w:asciiTheme="minorHAnsi" w:hAnsiTheme="minorHAnsi" w:cstheme="minorHAnsi"/>
        </w:rPr>
        <w:t xml:space="preserve"> grudnia 2021 r. w sprawie szczegółowego zakresu i formy dokumentacji projektowej, specyfikacji technicznych wykonania i odbioru robót budowlanych oraz programu funkcjonalno-użytkowego, a także innych wymogów wynikających z przepisów prawa,</w:t>
      </w:r>
    </w:p>
    <w:p w14:paraId="6423D3A0" w14:textId="55227463" w:rsidR="00377F0B" w:rsidRPr="00E74C9C" w:rsidRDefault="00377F0B" w:rsidP="001D6FB9">
      <w:pPr>
        <w:pStyle w:val="Akapitzlist"/>
        <w:numPr>
          <w:ilvl w:val="0"/>
          <w:numId w:val="18"/>
        </w:numPr>
        <w:ind w:left="397" w:hanging="284"/>
        <w:jc w:val="both"/>
        <w:rPr>
          <w:rFonts w:asciiTheme="minorHAnsi" w:hAnsiTheme="minorHAnsi" w:cstheme="minorHAnsi"/>
        </w:rPr>
      </w:pPr>
      <w:r w:rsidRPr="00E74C9C">
        <w:rPr>
          <w:rFonts w:asciiTheme="minorHAnsi" w:hAnsiTheme="minorHAnsi" w:cstheme="minorHAnsi"/>
        </w:rPr>
        <w:t xml:space="preserve">kosztorysy inwestorskie sporządzone w układzie specyfikacyjnym (wszystkie branże, ZZK) z zachowaniem wymogów wynikających z rozporządzenia Ministra </w:t>
      </w:r>
      <w:r w:rsidR="00AD6236" w:rsidRPr="00E74C9C">
        <w:rPr>
          <w:rFonts w:asciiTheme="minorHAnsi" w:hAnsiTheme="minorHAnsi" w:cstheme="minorHAnsi"/>
        </w:rPr>
        <w:t>Rozwoju i Technologii</w:t>
      </w:r>
      <w:r w:rsidRPr="00E74C9C">
        <w:rPr>
          <w:rFonts w:asciiTheme="minorHAnsi" w:hAnsiTheme="minorHAnsi" w:cstheme="minorHAnsi"/>
        </w:rPr>
        <w:t xml:space="preserve"> z dnia </w:t>
      </w:r>
      <w:r w:rsidR="00C5294F" w:rsidRPr="00E74C9C">
        <w:rPr>
          <w:rFonts w:asciiTheme="minorHAnsi" w:hAnsiTheme="minorHAnsi" w:cstheme="minorHAnsi"/>
        </w:rPr>
        <w:t>20</w:t>
      </w:r>
      <w:r w:rsidRPr="00E74C9C">
        <w:rPr>
          <w:rFonts w:asciiTheme="minorHAnsi" w:hAnsiTheme="minorHAnsi" w:cstheme="minorHAnsi"/>
        </w:rPr>
        <w:t xml:space="preserve"> </w:t>
      </w:r>
      <w:r w:rsidR="00AD6236" w:rsidRPr="00E74C9C">
        <w:rPr>
          <w:rFonts w:asciiTheme="minorHAnsi" w:hAnsiTheme="minorHAnsi" w:cstheme="minorHAnsi"/>
        </w:rPr>
        <w:t>grudnia</w:t>
      </w:r>
      <w:r w:rsidRPr="00E74C9C">
        <w:rPr>
          <w:rFonts w:asciiTheme="minorHAnsi" w:hAnsiTheme="minorHAnsi" w:cstheme="minorHAnsi"/>
        </w:rPr>
        <w:t xml:space="preserve"> 20</w:t>
      </w:r>
      <w:r w:rsidR="00AD6236" w:rsidRPr="00E74C9C">
        <w:rPr>
          <w:rFonts w:asciiTheme="minorHAnsi" w:hAnsiTheme="minorHAnsi" w:cstheme="minorHAnsi"/>
        </w:rPr>
        <w:t>21</w:t>
      </w:r>
      <w:r w:rsidRPr="00E74C9C">
        <w:rPr>
          <w:rFonts w:asciiTheme="minorHAnsi" w:hAnsiTheme="minorHAnsi" w:cstheme="minorHAnsi"/>
        </w:rPr>
        <w:t xml:space="preserve"> r. </w:t>
      </w:r>
      <w:r w:rsidR="00AD6236" w:rsidRPr="00E74C9C">
        <w:rPr>
          <w:rFonts w:asciiTheme="minorHAnsi" w:hAnsiTheme="minorHAnsi" w:cstheme="minorHAnsi"/>
        </w:rPr>
        <w:t>w sprawie określenia metod i podstaw sporządzania kosztorysu inwestorskiego, obliczania planowanych kosztów prac projektowych oraz planowanych kosztów robót budowlanych określonych w programie funkcjonalno-użytkowym (Dz. U. z 2021 r. poz. 2458)</w:t>
      </w:r>
      <w:r w:rsidRPr="00E74C9C">
        <w:rPr>
          <w:rFonts w:asciiTheme="minorHAnsi" w:hAnsiTheme="minorHAnsi" w:cstheme="minorHAnsi"/>
        </w:rPr>
        <w:t>, a także innych wymogów wynikających z przepisów prawa,</w:t>
      </w:r>
    </w:p>
    <w:p w14:paraId="6F6BB042" w14:textId="66609AED" w:rsidR="00377F0B" w:rsidRPr="00E74C9C" w:rsidRDefault="00377F0B" w:rsidP="001D6FB9">
      <w:pPr>
        <w:pStyle w:val="Akapitzlist"/>
        <w:numPr>
          <w:ilvl w:val="0"/>
          <w:numId w:val="18"/>
        </w:numPr>
        <w:ind w:left="397" w:hanging="284"/>
        <w:jc w:val="both"/>
        <w:rPr>
          <w:rFonts w:asciiTheme="minorHAnsi" w:hAnsiTheme="minorHAnsi" w:cstheme="minorHAnsi"/>
        </w:rPr>
      </w:pPr>
      <w:r w:rsidRPr="00E74C9C">
        <w:rPr>
          <w:rFonts w:asciiTheme="minorHAnsi" w:hAnsiTheme="minorHAnsi" w:cstheme="minorHAnsi"/>
        </w:rPr>
        <w:t xml:space="preserve">informacja dotycząca bezpieczeństwa i ochrony zdrowia (BIOZ) sporządzona z zachowaniem wymogów rozporządzenia Ministra </w:t>
      </w:r>
      <w:r w:rsidR="00D5749A" w:rsidRPr="00E74C9C">
        <w:rPr>
          <w:rFonts w:asciiTheme="minorHAnsi" w:hAnsiTheme="minorHAnsi" w:cstheme="minorHAnsi"/>
        </w:rPr>
        <w:t>I</w:t>
      </w:r>
      <w:r w:rsidRPr="00E74C9C">
        <w:rPr>
          <w:rFonts w:asciiTheme="minorHAnsi" w:hAnsiTheme="minorHAnsi" w:cstheme="minorHAnsi"/>
        </w:rPr>
        <w:t xml:space="preserve">nfrastruktury z dnia 23 czerwca </w:t>
      </w:r>
      <w:r w:rsidR="00881433" w:rsidRPr="00E74C9C">
        <w:rPr>
          <w:rFonts w:asciiTheme="minorHAnsi" w:hAnsiTheme="minorHAnsi" w:cstheme="minorHAnsi"/>
        </w:rPr>
        <w:br/>
      </w:r>
      <w:r w:rsidRPr="00E74C9C">
        <w:rPr>
          <w:rFonts w:asciiTheme="minorHAnsi" w:hAnsiTheme="minorHAnsi" w:cstheme="minorHAnsi"/>
        </w:rPr>
        <w:t>2003 r. w sprawie informacji dotyczącej bezpieczeństwa i ochrony zdrowia oraz planu bezpieczeństwa i ochrony zdrowia (Dz. U. z 2003 r. Nr 120 poz. 1126),</w:t>
      </w:r>
    </w:p>
    <w:p w14:paraId="5C06A008" w14:textId="4F6B4E74" w:rsidR="00377F0B" w:rsidRDefault="00377F0B" w:rsidP="001D6FB9">
      <w:pPr>
        <w:pStyle w:val="Akapitzlist"/>
        <w:numPr>
          <w:ilvl w:val="0"/>
          <w:numId w:val="18"/>
        </w:numPr>
        <w:ind w:left="397" w:hanging="284"/>
        <w:jc w:val="both"/>
        <w:rPr>
          <w:rFonts w:asciiTheme="minorHAnsi" w:hAnsiTheme="minorHAnsi" w:cstheme="minorHAnsi"/>
        </w:rPr>
      </w:pPr>
      <w:r w:rsidRPr="00D95D9B">
        <w:rPr>
          <w:rFonts w:asciiTheme="minorHAnsi" w:hAnsiTheme="minorHAnsi" w:cstheme="minorHAnsi"/>
        </w:rPr>
        <w:t xml:space="preserve">inne opracowania niezbędne do uzyskania dokumentów formalno-prawnych koniecznych </w:t>
      </w:r>
      <w:r w:rsidR="00881433" w:rsidRPr="00D95D9B">
        <w:rPr>
          <w:rFonts w:asciiTheme="minorHAnsi" w:hAnsiTheme="minorHAnsi" w:cstheme="minorHAnsi"/>
        </w:rPr>
        <w:t xml:space="preserve">odpowiednio </w:t>
      </w:r>
      <w:r w:rsidRPr="00D95D9B">
        <w:rPr>
          <w:rFonts w:asciiTheme="minorHAnsi" w:hAnsiTheme="minorHAnsi" w:cstheme="minorHAnsi"/>
        </w:rPr>
        <w:t>przy wydawaniu decyzji pozwolenia na budowę</w:t>
      </w:r>
      <w:r w:rsidR="00881433" w:rsidRPr="00D95D9B">
        <w:rPr>
          <w:rFonts w:asciiTheme="minorHAnsi" w:hAnsiTheme="minorHAnsi" w:cstheme="minorHAnsi"/>
        </w:rPr>
        <w:t xml:space="preserve"> albo zgłoszenia robót budowlanych, do którego dołącza się projekt budowlany zgodnie z przepisami ustawy</w:t>
      </w:r>
      <w:r w:rsidR="008A58B0">
        <w:rPr>
          <w:rFonts w:asciiTheme="minorHAnsi" w:hAnsiTheme="minorHAnsi" w:cstheme="minorHAnsi"/>
        </w:rPr>
        <w:t xml:space="preserve"> </w:t>
      </w:r>
      <w:r w:rsidR="008A58B0" w:rsidRPr="00E51928">
        <w:rPr>
          <w:rFonts w:asciiTheme="minorHAnsi" w:hAnsiTheme="minorHAnsi" w:cstheme="minorHAnsi"/>
        </w:rPr>
        <w:t>z dnia 7 lipca 1994 r.</w:t>
      </w:r>
      <w:r w:rsidR="00881433" w:rsidRPr="00D95D9B">
        <w:rPr>
          <w:rFonts w:asciiTheme="minorHAnsi" w:hAnsiTheme="minorHAnsi" w:cstheme="minorHAnsi"/>
        </w:rPr>
        <w:t xml:space="preserve"> Prawo budowlane.</w:t>
      </w:r>
    </w:p>
    <w:p w14:paraId="3888DB8C" w14:textId="77777777" w:rsidR="0079131B" w:rsidRDefault="0079131B" w:rsidP="0079131B">
      <w:pPr>
        <w:jc w:val="both"/>
        <w:rPr>
          <w:rFonts w:asciiTheme="minorHAnsi" w:hAnsiTheme="minorHAnsi" w:cstheme="minorHAnsi"/>
          <w:sz w:val="18"/>
          <w:szCs w:val="18"/>
        </w:rPr>
      </w:pPr>
    </w:p>
    <w:p w14:paraId="7C048BA1" w14:textId="77777777" w:rsidR="009109CA" w:rsidRPr="00D95D9B" w:rsidRDefault="009109CA" w:rsidP="0079131B">
      <w:pPr>
        <w:pStyle w:val="Akapitzlist"/>
        <w:numPr>
          <w:ilvl w:val="0"/>
          <w:numId w:val="3"/>
        </w:numPr>
        <w:ind w:left="284" w:hanging="284"/>
        <w:contextualSpacing w:val="0"/>
        <w:jc w:val="both"/>
        <w:rPr>
          <w:rFonts w:asciiTheme="minorHAnsi" w:hAnsiTheme="minorHAnsi" w:cstheme="minorHAnsi"/>
        </w:rPr>
      </w:pPr>
      <w:r w:rsidRPr="00D95D9B">
        <w:rPr>
          <w:rFonts w:asciiTheme="minorHAnsi" w:hAnsiTheme="minorHAnsi" w:cstheme="minorHAnsi"/>
        </w:rPr>
        <w:t>Wykonawca dostarczy zamawiającemu:</w:t>
      </w:r>
    </w:p>
    <w:p w14:paraId="68E4C302" w14:textId="39C63024" w:rsidR="009109CA" w:rsidRPr="00E74C9C" w:rsidRDefault="009109CA" w:rsidP="001D6FB9">
      <w:pPr>
        <w:widowControl w:val="0"/>
        <w:numPr>
          <w:ilvl w:val="0"/>
          <w:numId w:val="19"/>
        </w:numPr>
        <w:overflowPunct w:val="0"/>
        <w:autoSpaceDE w:val="0"/>
        <w:autoSpaceDN w:val="0"/>
        <w:adjustRightInd w:val="0"/>
        <w:spacing w:line="240" w:lineRule="atLeast"/>
        <w:ind w:left="397" w:hanging="284"/>
        <w:jc w:val="both"/>
        <w:rPr>
          <w:rFonts w:asciiTheme="minorHAnsi" w:hAnsiTheme="minorHAnsi" w:cstheme="minorHAnsi"/>
        </w:rPr>
      </w:pPr>
      <w:bookmarkStart w:id="5" w:name="_Hlk48165071"/>
      <w:r w:rsidRPr="00E74C9C">
        <w:rPr>
          <w:rFonts w:asciiTheme="minorHAnsi" w:hAnsiTheme="minorHAnsi" w:cstheme="minorHAnsi"/>
        </w:rPr>
        <w:t>projekt budowlano – wykonawczy</w:t>
      </w:r>
      <w:r w:rsidR="008A58B0" w:rsidRPr="00E74C9C">
        <w:rPr>
          <w:rFonts w:asciiTheme="minorHAnsi" w:hAnsiTheme="minorHAnsi" w:cstheme="minorHAnsi"/>
        </w:rPr>
        <w:t>:</w:t>
      </w:r>
      <w:r w:rsidRPr="00E74C9C">
        <w:rPr>
          <w:rFonts w:asciiTheme="minorHAnsi" w:hAnsiTheme="minorHAnsi" w:cstheme="minorHAnsi"/>
        </w:rPr>
        <w:t xml:space="preserve"> </w:t>
      </w:r>
      <w:r w:rsidR="008A58B0" w:rsidRPr="00E74C9C">
        <w:rPr>
          <w:rFonts w:asciiTheme="minorHAnsi" w:hAnsiTheme="minorHAnsi" w:cstheme="minorHAnsi"/>
        </w:rPr>
        <w:t xml:space="preserve">2 egz. w wersji papierowej dla zamawiającego, w przypadku wystąpienia o pozwolenie na budowę dodatkowa wymagana liczba egzemplarzy, w wersji elektronicznej </w:t>
      </w:r>
      <w:r w:rsidR="0079131B" w:rsidRPr="00E74C9C">
        <w:rPr>
          <w:rFonts w:asciiTheme="minorHAnsi" w:hAnsiTheme="minorHAnsi" w:cstheme="minorHAnsi"/>
        </w:rPr>
        <w:t xml:space="preserve">na płycie CD </w:t>
      </w:r>
      <w:r w:rsidR="008A58B0" w:rsidRPr="00E74C9C">
        <w:rPr>
          <w:rFonts w:asciiTheme="minorHAnsi" w:hAnsiTheme="minorHAnsi" w:cstheme="minorHAnsi"/>
        </w:rPr>
        <w:t>1 egz. w formacie .pdf oraz AutoCAD LT 2002</w:t>
      </w:r>
      <w:bookmarkEnd w:id="5"/>
      <w:r w:rsidR="008A58B0" w:rsidRPr="00E74C9C">
        <w:rPr>
          <w:rFonts w:asciiTheme="minorHAnsi" w:hAnsiTheme="minorHAnsi" w:cstheme="minorHAnsi"/>
        </w:rPr>
        <w:t>,</w:t>
      </w:r>
    </w:p>
    <w:p w14:paraId="2B1A2042" w14:textId="329FE6D7" w:rsidR="009109CA" w:rsidRPr="00E74C9C" w:rsidRDefault="009109CA" w:rsidP="001D6FB9">
      <w:pPr>
        <w:widowControl w:val="0"/>
        <w:numPr>
          <w:ilvl w:val="0"/>
          <w:numId w:val="19"/>
        </w:numPr>
        <w:overflowPunct w:val="0"/>
        <w:autoSpaceDE w:val="0"/>
        <w:autoSpaceDN w:val="0"/>
        <w:adjustRightInd w:val="0"/>
        <w:spacing w:line="240" w:lineRule="atLeast"/>
        <w:ind w:left="397" w:hanging="284"/>
        <w:jc w:val="both"/>
        <w:rPr>
          <w:rFonts w:asciiTheme="minorHAnsi" w:hAnsiTheme="minorHAnsi" w:cstheme="minorHAnsi"/>
        </w:rPr>
      </w:pPr>
      <w:bookmarkStart w:id="6" w:name="_Hlk48165087"/>
      <w:r w:rsidRPr="00E74C9C">
        <w:rPr>
          <w:rFonts w:asciiTheme="minorHAnsi" w:hAnsiTheme="minorHAnsi" w:cstheme="minorHAnsi"/>
        </w:rPr>
        <w:t>specyfikacj</w:t>
      </w:r>
      <w:r w:rsidR="00344396" w:rsidRPr="00E74C9C">
        <w:rPr>
          <w:rFonts w:asciiTheme="minorHAnsi" w:hAnsiTheme="minorHAnsi" w:cstheme="minorHAnsi"/>
        </w:rPr>
        <w:t>e</w:t>
      </w:r>
      <w:r w:rsidRPr="00E74C9C">
        <w:rPr>
          <w:rFonts w:asciiTheme="minorHAnsi" w:hAnsiTheme="minorHAnsi" w:cstheme="minorHAnsi"/>
        </w:rPr>
        <w:t xml:space="preserve"> techniczn</w:t>
      </w:r>
      <w:r w:rsidR="00344396" w:rsidRPr="00E74C9C">
        <w:rPr>
          <w:rFonts w:asciiTheme="minorHAnsi" w:hAnsiTheme="minorHAnsi" w:cstheme="minorHAnsi"/>
        </w:rPr>
        <w:t>e</w:t>
      </w:r>
      <w:r w:rsidRPr="00E74C9C">
        <w:rPr>
          <w:rFonts w:asciiTheme="minorHAnsi" w:hAnsiTheme="minorHAnsi" w:cstheme="minorHAnsi"/>
        </w:rPr>
        <w:t xml:space="preserve"> wykonania i odbioru robót</w:t>
      </w:r>
      <w:r w:rsidR="00BD59E3" w:rsidRPr="00E74C9C">
        <w:rPr>
          <w:rFonts w:asciiTheme="minorHAnsi" w:hAnsiTheme="minorHAnsi" w:cstheme="minorHAnsi"/>
        </w:rPr>
        <w:t xml:space="preserve"> budowlanych</w:t>
      </w:r>
      <w:r w:rsidR="008A58B0" w:rsidRPr="00E74C9C">
        <w:rPr>
          <w:rFonts w:asciiTheme="minorHAnsi" w:hAnsiTheme="minorHAnsi" w:cstheme="minorHAnsi"/>
        </w:rPr>
        <w:t>:</w:t>
      </w:r>
      <w:r w:rsidRPr="00E74C9C">
        <w:rPr>
          <w:rFonts w:asciiTheme="minorHAnsi" w:hAnsiTheme="minorHAnsi" w:cstheme="minorHAnsi"/>
        </w:rPr>
        <w:t xml:space="preserve"> </w:t>
      </w:r>
      <w:r w:rsidR="008A58B0" w:rsidRPr="00E74C9C">
        <w:rPr>
          <w:rFonts w:asciiTheme="minorHAnsi" w:hAnsiTheme="minorHAnsi" w:cstheme="minorHAnsi"/>
        </w:rPr>
        <w:t>1</w:t>
      </w:r>
      <w:r w:rsidRPr="00E74C9C">
        <w:rPr>
          <w:rFonts w:asciiTheme="minorHAnsi" w:hAnsiTheme="minorHAnsi" w:cstheme="minorHAnsi"/>
        </w:rPr>
        <w:t xml:space="preserve"> egz. w wersji papierowej oraz </w:t>
      </w:r>
      <w:r w:rsidR="0079131B" w:rsidRPr="00E74C9C">
        <w:rPr>
          <w:rFonts w:asciiTheme="minorHAnsi" w:hAnsiTheme="minorHAnsi" w:cstheme="minorHAnsi"/>
        </w:rPr>
        <w:t>1</w:t>
      </w:r>
      <w:r w:rsidRPr="00E74C9C">
        <w:rPr>
          <w:rFonts w:asciiTheme="minorHAnsi" w:hAnsiTheme="minorHAnsi" w:cstheme="minorHAnsi"/>
        </w:rPr>
        <w:t xml:space="preserve"> egz. w wersji elektronicznej</w:t>
      </w:r>
      <w:r w:rsidR="00344396" w:rsidRPr="00E74C9C">
        <w:rPr>
          <w:rFonts w:asciiTheme="minorHAnsi" w:hAnsiTheme="minorHAnsi" w:cstheme="minorHAnsi"/>
        </w:rPr>
        <w:t xml:space="preserve"> na płycie CD</w:t>
      </w:r>
      <w:r w:rsidRPr="00E74C9C">
        <w:rPr>
          <w:rFonts w:asciiTheme="minorHAnsi" w:hAnsiTheme="minorHAnsi" w:cstheme="minorHAnsi"/>
        </w:rPr>
        <w:t xml:space="preserve"> w formacie </w:t>
      </w:r>
      <w:r w:rsidR="0079131B" w:rsidRPr="00E74C9C">
        <w:rPr>
          <w:rFonts w:asciiTheme="minorHAnsi" w:hAnsiTheme="minorHAnsi" w:cstheme="minorHAnsi"/>
        </w:rPr>
        <w:t>.</w:t>
      </w:r>
      <w:r w:rsidRPr="00E74C9C">
        <w:rPr>
          <w:rFonts w:asciiTheme="minorHAnsi" w:hAnsiTheme="minorHAnsi" w:cstheme="minorHAnsi"/>
        </w:rPr>
        <w:t xml:space="preserve">pdf i </w:t>
      </w:r>
      <w:r w:rsidR="0079131B" w:rsidRPr="00E74C9C">
        <w:rPr>
          <w:rFonts w:asciiTheme="minorHAnsi" w:hAnsiTheme="minorHAnsi" w:cstheme="minorHAnsi"/>
        </w:rPr>
        <w:t>.</w:t>
      </w:r>
      <w:proofErr w:type="spellStart"/>
      <w:r w:rsidRPr="00E74C9C">
        <w:rPr>
          <w:rFonts w:asciiTheme="minorHAnsi" w:hAnsiTheme="minorHAnsi" w:cstheme="minorHAnsi"/>
        </w:rPr>
        <w:t>doc</w:t>
      </w:r>
      <w:bookmarkEnd w:id="6"/>
      <w:proofErr w:type="spellEnd"/>
      <w:r w:rsidR="00D763C5" w:rsidRPr="00E74C9C">
        <w:rPr>
          <w:rFonts w:asciiTheme="minorHAnsi" w:hAnsiTheme="minorHAnsi" w:cstheme="minorHAnsi"/>
        </w:rPr>
        <w:t xml:space="preserve"> (</w:t>
      </w:r>
      <w:r w:rsidR="00D5749A" w:rsidRPr="00E74C9C">
        <w:rPr>
          <w:rFonts w:asciiTheme="minorHAnsi" w:hAnsiTheme="minorHAnsi" w:cstheme="minorHAnsi"/>
        </w:rPr>
        <w:t>.</w:t>
      </w:r>
      <w:proofErr w:type="spellStart"/>
      <w:r w:rsidR="00D5749A" w:rsidRPr="00E74C9C">
        <w:rPr>
          <w:rFonts w:asciiTheme="minorHAnsi" w:hAnsiTheme="minorHAnsi" w:cstheme="minorHAnsi"/>
        </w:rPr>
        <w:t>docx</w:t>
      </w:r>
      <w:proofErr w:type="spellEnd"/>
      <w:r w:rsidR="00D763C5" w:rsidRPr="00E74C9C">
        <w:rPr>
          <w:rFonts w:asciiTheme="minorHAnsi" w:hAnsiTheme="minorHAnsi" w:cstheme="minorHAnsi"/>
        </w:rPr>
        <w:t>)</w:t>
      </w:r>
      <w:r w:rsidRPr="00E74C9C">
        <w:rPr>
          <w:rFonts w:asciiTheme="minorHAnsi" w:hAnsiTheme="minorHAnsi" w:cstheme="minorHAnsi"/>
        </w:rPr>
        <w:t>,</w:t>
      </w:r>
    </w:p>
    <w:p w14:paraId="24545979" w14:textId="6DB1676D" w:rsidR="009109CA" w:rsidRPr="00E74C9C" w:rsidRDefault="009109CA" w:rsidP="001D6FB9">
      <w:pPr>
        <w:widowControl w:val="0"/>
        <w:numPr>
          <w:ilvl w:val="0"/>
          <w:numId w:val="19"/>
        </w:numPr>
        <w:overflowPunct w:val="0"/>
        <w:autoSpaceDE w:val="0"/>
        <w:autoSpaceDN w:val="0"/>
        <w:adjustRightInd w:val="0"/>
        <w:spacing w:line="240" w:lineRule="atLeast"/>
        <w:ind w:left="397" w:hanging="284"/>
        <w:jc w:val="both"/>
        <w:rPr>
          <w:rFonts w:asciiTheme="minorHAnsi" w:hAnsiTheme="minorHAnsi" w:cstheme="minorHAnsi"/>
        </w:rPr>
      </w:pPr>
      <w:bookmarkStart w:id="7" w:name="_Hlk48165107"/>
      <w:r w:rsidRPr="00E74C9C">
        <w:rPr>
          <w:rFonts w:asciiTheme="minorHAnsi" w:hAnsiTheme="minorHAnsi" w:cstheme="minorHAnsi"/>
        </w:rPr>
        <w:t>przedmiar</w:t>
      </w:r>
      <w:r w:rsidR="00344396" w:rsidRPr="00E74C9C">
        <w:rPr>
          <w:rFonts w:asciiTheme="minorHAnsi" w:hAnsiTheme="minorHAnsi" w:cstheme="minorHAnsi"/>
        </w:rPr>
        <w:t>y</w:t>
      </w:r>
      <w:r w:rsidRPr="00E74C9C">
        <w:rPr>
          <w:rFonts w:asciiTheme="minorHAnsi" w:hAnsiTheme="minorHAnsi" w:cstheme="minorHAnsi"/>
        </w:rPr>
        <w:t xml:space="preserve"> robót – 2 egz. w wersji papierowej oraz </w:t>
      </w:r>
      <w:r w:rsidR="0079131B" w:rsidRPr="00E74C9C">
        <w:rPr>
          <w:rFonts w:asciiTheme="minorHAnsi" w:hAnsiTheme="minorHAnsi" w:cstheme="minorHAnsi"/>
        </w:rPr>
        <w:t>1</w:t>
      </w:r>
      <w:r w:rsidRPr="00E74C9C">
        <w:rPr>
          <w:rFonts w:asciiTheme="minorHAnsi" w:hAnsiTheme="minorHAnsi" w:cstheme="minorHAnsi"/>
        </w:rPr>
        <w:t xml:space="preserve"> egz. w wersji elektronicznej</w:t>
      </w:r>
      <w:r w:rsidR="00344396" w:rsidRPr="00E74C9C">
        <w:rPr>
          <w:rFonts w:asciiTheme="minorHAnsi" w:hAnsiTheme="minorHAnsi" w:cstheme="minorHAnsi"/>
        </w:rPr>
        <w:t xml:space="preserve"> na płycie CD</w:t>
      </w:r>
      <w:r w:rsidRPr="00E74C9C">
        <w:rPr>
          <w:rFonts w:asciiTheme="minorHAnsi" w:hAnsiTheme="minorHAnsi" w:cstheme="minorHAnsi"/>
        </w:rPr>
        <w:t xml:space="preserve"> w formacie </w:t>
      </w:r>
      <w:r w:rsidR="0079131B" w:rsidRPr="00E74C9C">
        <w:rPr>
          <w:rFonts w:asciiTheme="minorHAnsi" w:hAnsiTheme="minorHAnsi" w:cstheme="minorHAnsi"/>
        </w:rPr>
        <w:t>.</w:t>
      </w:r>
      <w:r w:rsidRPr="00E74C9C">
        <w:rPr>
          <w:rFonts w:asciiTheme="minorHAnsi" w:hAnsiTheme="minorHAnsi" w:cstheme="minorHAnsi"/>
        </w:rPr>
        <w:t>pdf</w:t>
      </w:r>
      <w:bookmarkEnd w:id="7"/>
      <w:r w:rsidRPr="00E74C9C">
        <w:rPr>
          <w:rFonts w:asciiTheme="minorHAnsi" w:hAnsiTheme="minorHAnsi" w:cstheme="minorHAnsi"/>
        </w:rPr>
        <w:t>,</w:t>
      </w:r>
    </w:p>
    <w:p w14:paraId="52F93419" w14:textId="62273C57" w:rsidR="009109CA" w:rsidRPr="00E74C9C" w:rsidRDefault="009109CA" w:rsidP="001D6FB9">
      <w:pPr>
        <w:widowControl w:val="0"/>
        <w:numPr>
          <w:ilvl w:val="0"/>
          <w:numId w:val="19"/>
        </w:numPr>
        <w:overflowPunct w:val="0"/>
        <w:autoSpaceDE w:val="0"/>
        <w:autoSpaceDN w:val="0"/>
        <w:adjustRightInd w:val="0"/>
        <w:spacing w:line="240" w:lineRule="atLeast"/>
        <w:ind w:left="397" w:hanging="284"/>
        <w:jc w:val="both"/>
        <w:rPr>
          <w:rFonts w:asciiTheme="minorHAnsi" w:hAnsiTheme="minorHAnsi" w:cstheme="minorHAnsi"/>
        </w:rPr>
      </w:pPr>
      <w:bookmarkStart w:id="8" w:name="_Hlk48165121"/>
      <w:r w:rsidRPr="00E74C9C">
        <w:rPr>
          <w:rFonts w:asciiTheme="minorHAnsi" w:hAnsiTheme="minorHAnsi" w:cstheme="minorHAnsi"/>
        </w:rPr>
        <w:t>kosztorys</w:t>
      </w:r>
      <w:r w:rsidR="00344396" w:rsidRPr="00E74C9C">
        <w:rPr>
          <w:rFonts w:asciiTheme="minorHAnsi" w:hAnsiTheme="minorHAnsi" w:cstheme="minorHAnsi"/>
        </w:rPr>
        <w:t>y</w:t>
      </w:r>
      <w:r w:rsidRPr="00E74C9C">
        <w:rPr>
          <w:rFonts w:asciiTheme="minorHAnsi" w:hAnsiTheme="minorHAnsi" w:cstheme="minorHAnsi"/>
        </w:rPr>
        <w:t xml:space="preserve"> inwestorski</w:t>
      </w:r>
      <w:r w:rsidR="00344396" w:rsidRPr="00E74C9C">
        <w:rPr>
          <w:rFonts w:asciiTheme="minorHAnsi" w:hAnsiTheme="minorHAnsi" w:cstheme="minorHAnsi"/>
        </w:rPr>
        <w:t>e</w:t>
      </w:r>
      <w:r w:rsidRPr="00E74C9C">
        <w:rPr>
          <w:rFonts w:asciiTheme="minorHAnsi" w:hAnsiTheme="minorHAnsi" w:cstheme="minorHAnsi"/>
        </w:rPr>
        <w:t xml:space="preserve"> – </w:t>
      </w:r>
      <w:r w:rsidR="0079131B" w:rsidRPr="00E74C9C">
        <w:rPr>
          <w:rFonts w:asciiTheme="minorHAnsi" w:hAnsiTheme="minorHAnsi" w:cstheme="minorHAnsi"/>
        </w:rPr>
        <w:t>2</w:t>
      </w:r>
      <w:r w:rsidRPr="00E74C9C">
        <w:rPr>
          <w:rFonts w:asciiTheme="minorHAnsi" w:hAnsiTheme="minorHAnsi" w:cstheme="minorHAnsi"/>
        </w:rPr>
        <w:t xml:space="preserve"> egz. w wersji papierowej oraz </w:t>
      </w:r>
      <w:r w:rsidR="0079131B" w:rsidRPr="00E74C9C">
        <w:rPr>
          <w:rFonts w:asciiTheme="minorHAnsi" w:hAnsiTheme="minorHAnsi" w:cstheme="minorHAnsi"/>
        </w:rPr>
        <w:t>1</w:t>
      </w:r>
      <w:r w:rsidRPr="00E74C9C">
        <w:rPr>
          <w:rFonts w:asciiTheme="minorHAnsi" w:hAnsiTheme="minorHAnsi" w:cstheme="minorHAnsi"/>
        </w:rPr>
        <w:t xml:space="preserve"> egz. w wersji elektronicznej</w:t>
      </w:r>
      <w:r w:rsidR="00344396" w:rsidRPr="00E74C9C">
        <w:rPr>
          <w:rFonts w:asciiTheme="minorHAnsi" w:hAnsiTheme="minorHAnsi" w:cstheme="minorHAnsi"/>
        </w:rPr>
        <w:t xml:space="preserve"> na płycie CD </w:t>
      </w:r>
      <w:r w:rsidRPr="00E74C9C">
        <w:rPr>
          <w:rFonts w:asciiTheme="minorHAnsi" w:hAnsiTheme="minorHAnsi" w:cstheme="minorHAnsi"/>
        </w:rPr>
        <w:t xml:space="preserve">w formacie </w:t>
      </w:r>
      <w:r w:rsidR="00D5749A" w:rsidRPr="00E74C9C">
        <w:rPr>
          <w:rFonts w:asciiTheme="minorHAnsi" w:hAnsiTheme="minorHAnsi" w:cstheme="minorHAnsi"/>
        </w:rPr>
        <w:t>.</w:t>
      </w:r>
      <w:r w:rsidRPr="00E74C9C">
        <w:rPr>
          <w:rFonts w:asciiTheme="minorHAnsi" w:hAnsiTheme="minorHAnsi" w:cstheme="minorHAnsi"/>
        </w:rPr>
        <w:t>pdf,</w:t>
      </w:r>
      <w:bookmarkEnd w:id="8"/>
    </w:p>
    <w:p w14:paraId="3D508550" w14:textId="0331A987" w:rsidR="009109CA" w:rsidRPr="00E74C9C" w:rsidRDefault="00BD59E3" w:rsidP="001D6FB9">
      <w:pPr>
        <w:widowControl w:val="0"/>
        <w:numPr>
          <w:ilvl w:val="0"/>
          <w:numId w:val="19"/>
        </w:numPr>
        <w:overflowPunct w:val="0"/>
        <w:autoSpaceDE w:val="0"/>
        <w:autoSpaceDN w:val="0"/>
        <w:adjustRightInd w:val="0"/>
        <w:spacing w:line="240" w:lineRule="atLeast"/>
        <w:ind w:left="397" w:hanging="284"/>
        <w:jc w:val="both"/>
        <w:rPr>
          <w:rFonts w:asciiTheme="minorHAnsi" w:hAnsiTheme="minorHAnsi" w:cstheme="minorHAnsi"/>
        </w:rPr>
      </w:pPr>
      <w:bookmarkStart w:id="9" w:name="_Hlk48165138"/>
      <w:r w:rsidRPr="00E74C9C">
        <w:rPr>
          <w:rFonts w:asciiTheme="minorHAnsi" w:hAnsiTheme="minorHAnsi" w:cstheme="minorHAnsi"/>
        </w:rPr>
        <w:lastRenderedPageBreak/>
        <w:t xml:space="preserve">BIOZ </w:t>
      </w:r>
      <w:r w:rsidR="009109CA" w:rsidRPr="00E74C9C">
        <w:rPr>
          <w:rFonts w:asciiTheme="minorHAnsi" w:hAnsiTheme="minorHAnsi" w:cstheme="minorHAnsi"/>
        </w:rPr>
        <w:t xml:space="preserve">– </w:t>
      </w:r>
      <w:r w:rsidR="0079131B" w:rsidRPr="00E74C9C">
        <w:rPr>
          <w:rFonts w:asciiTheme="minorHAnsi" w:hAnsiTheme="minorHAnsi" w:cstheme="minorHAnsi"/>
        </w:rPr>
        <w:t>2</w:t>
      </w:r>
      <w:r w:rsidR="009109CA" w:rsidRPr="00E74C9C">
        <w:rPr>
          <w:rFonts w:asciiTheme="minorHAnsi" w:hAnsiTheme="minorHAnsi" w:cstheme="minorHAnsi"/>
        </w:rPr>
        <w:t xml:space="preserve"> egz. w wersji papierowej </w:t>
      </w:r>
      <w:r w:rsidR="0079131B" w:rsidRPr="00E74C9C">
        <w:rPr>
          <w:rFonts w:asciiTheme="minorHAnsi" w:hAnsiTheme="minorHAnsi" w:cstheme="minorHAnsi"/>
        </w:rPr>
        <w:t xml:space="preserve">dla zamawiającego, w przypadku wystąpienia o pozwolenie na budowę dodatkowa wymagana liczba egzemplarzy, </w:t>
      </w:r>
      <w:r w:rsidR="009109CA" w:rsidRPr="00E74C9C">
        <w:rPr>
          <w:rFonts w:asciiTheme="minorHAnsi" w:hAnsiTheme="minorHAnsi" w:cstheme="minorHAnsi"/>
        </w:rPr>
        <w:t>wersji elektroniczne</w:t>
      </w:r>
      <w:r w:rsidR="00344396" w:rsidRPr="00E74C9C">
        <w:rPr>
          <w:rFonts w:asciiTheme="minorHAnsi" w:hAnsiTheme="minorHAnsi" w:cstheme="minorHAnsi"/>
        </w:rPr>
        <w:t>j na płycie CD</w:t>
      </w:r>
      <w:r w:rsidR="009109CA" w:rsidRPr="00E74C9C">
        <w:rPr>
          <w:rFonts w:asciiTheme="minorHAnsi" w:hAnsiTheme="minorHAnsi" w:cstheme="minorHAnsi"/>
        </w:rPr>
        <w:t xml:space="preserve"> </w:t>
      </w:r>
      <w:r w:rsidR="0079131B" w:rsidRPr="00E74C9C">
        <w:rPr>
          <w:rFonts w:asciiTheme="minorHAnsi" w:hAnsiTheme="minorHAnsi" w:cstheme="minorHAnsi"/>
        </w:rPr>
        <w:t xml:space="preserve">1 egz. </w:t>
      </w:r>
      <w:r w:rsidR="009109CA" w:rsidRPr="00E74C9C">
        <w:rPr>
          <w:rFonts w:asciiTheme="minorHAnsi" w:hAnsiTheme="minorHAnsi" w:cstheme="minorHAnsi"/>
        </w:rPr>
        <w:t xml:space="preserve">w formacie </w:t>
      </w:r>
      <w:r w:rsidR="0079131B" w:rsidRPr="00E74C9C">
        <w:rPr>
          <w:rFonts w:asciiTheme="minorHAnsi" w:hAnsiTheme="minorHAnsi" w:cstheme="minorHAnsi"/>
        </w:rPr>
        <w:t>.</w:t>
      </w:r>
      <w:r w:rsidR="009109CA" w:rsidRPr="00E74C9C">
        <w:rPr>
          <w:rFonts w:asciiTheme="minorHAnsi" w:hAnsiTheme="minorHAnsi" w:cstheme="minorHAnsi"/>
        </w:rPr>
        <w:t xml:space="preserve">pdf i </w:t>
      </w:r>
      <w:r w:rsidR="0079131B" w:rsidRPr="00E74C9C">
        <w:rPr>
          <w:rFonts w:asciiTheme="minorHAnsi" w:hAnsiTheme="minorHAnsi" w:cstheme="minorHAnsi"/>
        </w:rPr>
        <w:t>.</w:t>
      </w:r>
      <w:proofErr w:type="spellStart"/>
      <w:r w:rsidR="009109CA" w:rsidRPr="00E74C9C">
        <w:rPr>
          <w:rFonts w:asciiTheme="minorHAnsi" w:hAnsiTheme="minorHAnsi" w:cstheme="minorHAnsi"/>
        </w:rPr>
        <w:t>do</w:t>
      </w:r>
      <w:bookmarkEnd w:id="9"/>
      <w:r w:rsidR="00344396" w:rsidRPr="00E74C9C">
        <w:rPr>
          <w:rFonts w:asciiTheme="minorHAnsi" w:hAnsiTheme="minorHAnsi" w:cstheme="minorHAnsi"/>
        </w:rPr>
        <w:t>c</w:t>
      </w:r>
      <w:proofErr w:type="spellEnd"/>
      <w:r w:rsidR="00D763C5" w:rsidRPr="00E74C9C">
        <w:rPr>
          <w:rFonts w:asciiTheme="minorHAnsi" w:hAnsiTheme="minorHAnsi" w:cstheme="minorHAnsi"/>
        </w:rPr>
        <w:t xml:space="preserve"> (</w:t>
      </w:r>
      <w:r w:rsidR="00D5749A" w:rsidRPr="00E74C9C">
        <w:rPr>
          <w:rFonts w:asciiTheme="minorHAnsi" w:hAnsiTheme="minorHAnsi" w:cstheme="minorHAnsi"/>
        </w:rPr>
        <w:t>.</w:t>
      </w:r>
      <w:proofErr w:type="spellStart"/>
      <w:r w:rsidR="00D5749A" w:rsidRPr="00E74C9C">
        <w:rPr>
          <w:rFonts w:asciiTheme="minorHAnsi" w:hAnsiTheme="minorHAnsi" w:cstheme="minorHAnsi"/>
        </w:rPr>
        <w:t>docx</w:t>
      </w:r>
      <w:proofErr w:type="spellEnd"/>
      <w:r w:rsidR="00D763C5" w:rsidRPr="00E74C9C">
        <w:rPr>
          <w:rFonts w:asciiTheme="minorHAnsi" w:hAnsiTheme="minorHAnsi" w:cstheme="minorHAnsi"/>
        </w:rPr>
        <w:t>)</w:t>
      </w:r>
      <w:r w:rsidR="0079131B" w:rsidRPr="00E74C9C">
        <w:rPr>
          <w:rFonts w:asciiTheme="minorHAnsi" w:hAnsiTheme="minorHAnsi" w:cstheme="minorHAnsi"/>
        </w:rPr>
        <w:t>.</w:t>
      </w:r>
    </w:p>
    <w:p w14:paraId="3D4CC7F2" w14:textId="77777777" w:rsidR="0079131B" w:rsidRPr="00E74C9C" w:rsidRDefault="0079131B" w:rsidP="0079131B">
      <w:pPr>
        <w:widowControl w:val="0"/>
        <w:overflowPunct w:val="0"/>
        <w:autoSpaceDE w:val="0"/>
        <w:autoSpaceDN w:val="0"/>
        <w:adjustRightInd w:val="0"/>
        <w:spacing w:line="240" w:lineRule="atLeast"/>
        <w:jc w:val="both"/>
        <w:rPr>
          <w:rFonts w:asciiTheme="minorHAnsi" w:hAnsiTheme="minorHAnsi" w:cstheme="minorHAnsi"/>
          <w:sz w:val="18"/>
          <w:szCs w:val="18"/>
        </w:rPr>
      </w:pPr>
    </w:p>
    <w:p w14:paraId="0CDD1443" w14:textId="659AAE19" w:rsidR="003A58C9" w:rsidRPr="00321D05" w:rsidRDefault="003A58C9" w:rsidP="0079131B">
      <w:pPr>
        <w:pStyle w:val="Akapitzlist"/>
        <w:numPr>
          <w:ilvl w:val="0"/>
          <w:numId w:val="3"/>
        </w:numPr>
        <w:ind w:left="284" w:hanging="284"/>
        <w:contextualSpacing w:val="0"/>
        <w:jc w:val="both"/>
        <w:rPr>
          <w:rFonts w:asciiTheme="minorHAnsi" w:hAnsiTheme="minorHAnsi" w:cstheme="minorHAnsi"/>
        </w:rPr>
      </w:pPr>
      <w:r w:rsidRPr="00E74C9C">
        <w:rPr>
          <w:rFonts w:asciiTheme="minorHAnsi" w:hAnsiTheme="minorHAnsi" w:cstheme="minorHAnsi"/>
          <w:lang w:val="x-none"/>
        </w:rPr>
        <w:t>W przypadku braku obowiązku</w:t>
      </w:r>
      <w:r w:rsidRPr="00E74C9C">
        <w:rPr>
          <w:rFonts w:asciiTheme="minorHAnsi" w:hAnsiTheme="minorHAnsi" w:cstheme="minorHAnsi"/>
        </w:rPr>
        <w:t xml:space="preserve"> </w:t>
      </w:r>
      <w:r w:rsidRPr="00E74C9C">
        <w:rPr>
          <w:rFonts w:asciiTheme="minorHAnsi" w:hAnsiTheme="minorHAnsi" w:cstheme="minorHAnsi"/>
          <w:lang w:val="x-none"/>
        </w:rPr>
        <w:t>uzyskania decyzji pozwolenia na budowę</w:t>
      </w:r>
      <w:r w:rsidRPr="00E74C9C">
        <w:rPr>
          <w:rFonts w:asciiTheme="minorHAnsi" w:hAnsiTheme="minorHAnsi" w:cstheme="minorHAnsi"/>
        </w:rPr>
        <w:t xml:space="preserve"> albo zgłoszenia </w:t>
      </w:r>
      <w:r w:rsidRPr="00321D05">
        <w:rPr>
          <w:rFonts w:asciiTheme="minorHAnsi" w:hAnsiTheme="minorHAnsi" w:cstheme="minorHAnsi"/>
        </w:rPr>
        <w:t xml:space="preserve">robót budowlanych, do którego dołącza się projekt budowlany zgodnie z przepisami ustawy </w:t>
      </w:r>
      <w:r w:rsidR="00BD59E3" w:rsidRPr="00321D05">
        <w:rPr>
          <w:rFonts w:asciiTheme="minorHAnsi" w:hAnsiTheme="minorHAnsi" w:cstheme="minorHAnsi"/>
        </w:rPr>
        <w:t xml:space="preserve">z dnia 7 lipca 1994 r. </w:t>
      </w:r>
      <w:r w:rsidRPr="00321D05">
        <w:rPr>
          <w:rFonts w:asciiTheme="minorHAnsi" w:hAnsiTheme="minorHAnsi" w:cstheme="minorHAnsi"/>
        </w:rPr>
        <w:t>Prawo budowlane,</w:t>
      </w:r>
      <w:r w:rsidRPr="00321D05">
        <w:rPr>
          <w:rFonts w:asciiTheme="minorHAnsi" w:hAnsiTheme="minorHAnsi" w:cstheme="minorHAnsi"/>
          <w:lang w:val="x-none"/>
        </w:rPr>
        <w:t xml:space="preserve"> </w:t>
      </w:r>
      <w:r w:rsidR="00E568B2" w:rsidRPr="00321D05">
        <w:rPr>
          <w:rFonts w:asciiTheme="minorHAnsi" w:hAnsiTheme="minorHAnsi" w:cstheme="minorHAnsi"/>
        </w:rPr>
        <w:t>dokumentacja projektowa</w:t>
      </w:r>
      <w:r w:rsidRPr="00321D05">
        <w:rPr>
          <w:rFonts w:asciiTheme="minorHAnsi" w:hAnsiTheme="minorHAnsi" w:cstheme="minorHAnsi"/>
          <w:lang w:val="x-none"/>
        </w:rPr>
        <w:t xml:space="preserve"> może </w:t>
      </w:r>
      <w:r w:rsidR="00C56B7C" w:rsidRPr="00321D05">
        <w:rPr>
          <w:rFonts w:asciiTheme="minorHAnsi" w:hAnsiTheme="minorHAnsi" w:cstheme="minorHAnsi"/>
        </w:rPr>
        <w:t xml:space="preserve">w zastępstwie projektu budowlanego i projektów wykonawczych </w:t>
      </w:r>
      <w:r w:rsidRPr="00321D05">
        <w:rPr>
          <w:rFonts w:asciiTheme="minorHAnsi" w:hAnsiTheme="minorHAnsi" w:cstheme="minorHAnsi"/>
          <w:lang w:val="x-none"/>
        </w:rPr>
        <w:t>składać się z:</w:t>
      </w:r>
    </w:p>
    <w:p w14:paraId="185EF5C1" w14:textId="3CA97546" w:rsidR="003A58C9" w:rsidRPr="00D95D9B" w:rsidRDefault="003A58C9" w:rsidP="001D6FB9">
      <w:pPr>
        <w:pStyle w:val="Akapitzlist"/>
        <w:numPr>
          <w:ilvl w:val="0"/>
          <w:numId w:val="20"/>
        </w:numPr>
        <w:spacing w:before="120"/>
        <w:ind w:left="397" w:hanging="284"/>
        <w:jc w:val="both"/>
        <w:rPr>
          <w:rFonts w:asciiTheme="minorHAnsi" w:hAnsiTheme="minorHAnsi" w:cstheme="minorHAnsi"/>
          <w:lang w:val="x-none"/>
        </w:rPr>
      </w:pPr>
      <w:r w:rsidRPr="00321D05">
        <w:rPr>
          <w:rFonts w:asciiTheme="minorHAnsi" w:hAnsiTheme="minorHAnsi" w:cstheme="minorHAnsi"/>
          <w:lang w:val="x-none"/>
        </w:rPr>
        <w:t>planów, rysunków lub innych dokumentów</w:t>
      </w:r>
      <w:r w:rsidRPr="00E74C9C">
        <w:rPr>
          <w:rFonts w:asciiTheme="minorHAnsi" w:hAnsiTheme="minorHAnsi" w:cstheme="minorHAnsi"/>
          <w:lang w:val="x-none"/>
        </w:rPr>
        <w:t xml:space="preserve"> umożliwiających </w:t>
      </w:r>
      <w:r w:rsidRPr="00D95D9B">
        <w:rPr>
          <w:rFonts w:asciiTheme="minorHAnsi" w:hAnsiTheme="minorHAnsi" w:cstheme="minorHAnsi"/>
          <w:lang w:val="x-none"/>
        </w:rPr>
        <w:t xml:space="preserve">jednoznaczne określenie rodzaju i zakresu robót </w:t>
      </w:r>
      <w:r w:rsidR="00E568B2" w:rsidRPr="00D95D9B">
        <w:rPr>
          <w:rFonts w:asciiTheme="minorHAnsi" w:hAnsiTheme="minorHAnsi" w:cstheme="minorHAnsi"/>
        </w:rPr>
        <w:t>podstawowych</w:t>
      </w:r>
      <w:r w:rsidRPr="00D95D9B">
        <w:rPr>
          <w:rFonts w:asciiTheme="minorHAnsi" w:hAnsiTheme="minorHAnsi" w:cstheme="minorHAnsi"/>
          <w:lang w:val="x-none"/>
        </w:rPr>
        <w:t xml:space="preserve"> oraz uwarunkowań i dokładnej lokalizacji ich wykonywania,</w:t>
      </w:r>
    </w:p>
    <w:p w14:paraId="0E06B56C" w14:textId="435E2031" w:rsidR="003A58C9" w:rsidRPr="00D95D9B" w:rsidRDefault="003A58C9" w:rsidP="001D6FB9">
      <w:pPr>
        <w:pStyle w:val="Akapitzlist"/>
        <w:numPr>
          <w:ilvl w:val="0"/>
          <w:numId w:val="20"/>
        </w:numPr>
        <w:spacing w:before="120"/>
        <w:ind w:left="397" w:hanging="284"/>
        <w:jc w:val="both"/>
        <w:rPr>
          <w:rFonts w:asciiTheme="minorHAnsi" w:hAnsiTheme="minorHAnsi" w:cstheme="minorHAnsi"/>
          <w:lang w:val="x-none"/>
        </w:rPr>
      </w:pPr>
      <w:r w:rsidRPr="00D95D9B">
        <w:rPr>
          <w:rFonts w:asciiTheme="minorHAnsi" w:hAnsiTheme="minorHAnsi" w:cstheme="minorHAnsi"/>
          <w:lang w:val="x-none"/>
        </w:rPr>
        <w:t>projektów, pozwoleń, uzgodnień i opinii wymaganych odrębnymi przepisami</w:t>
      </w:r>
      <w:r w:rsidR="00C56B7C" w:rsidRPr="00D95D9B">
        <w:rPr>
          <w:rFonts w:asciiTheme="minorHAnsi" w:hAnsiTheme="minorHAnsi" w:cstheme="minorHAnsi"/>
        </w:rPr>
        <w:t>.</w:t>
      </w:r>
    </w:p>
    <w:p w14:paraId="0783CDD9" w14:textId="77777777" w:rsidR="00DC7F20" w:rsidRPr="00097897" w:rsidRDefault="00DC7F20" w:rsidP="00DC7F20">
      <w:pPr>
        <w:pStyle w:val="Akapitzlist"/>
        <w:ind w:left="284"/>
        <w:contextualSpacing w:val="0"/>
        <w:jc w:val="both"/>
        <w:rPr>
          <w:rFonts w:asciiTheme="minorHAnsi" w:hAnsiTheme="minorHAnsi" w:cstheme="minorHAnsi"/>
          <w:sz w:val="18"/>
          <w:szCs w:val="18"/>
        </w:rPr>
      </w:pPr>
    </w:p>
    <w:p w14:paraId="25312E52" w14:textId="1A819A43" w:rsidR="00DC7F20" w:rsidRDefault="00DC7F20" w:rsidP="00DC7F20">
      <w:pPr>
        <w:pStyle w:val="Akapitzlist"/>
        <w:numPr>
          <w:ilvl w:val="0"/>
          <w:numId w:val="3"/>
        </w:numPr>
        <w:ind w:left="284" w:hanging="284"/>
        <w:contextualSpacing w:val="0"/>
        <w:jc w:val="both"/>
        <w:rPr>
          <w:rFonts w:asciiTheme="minorHAnsi" w:hAnsiTheme="minorHAnsi" w:cstheme="minorHAnsi"/>
        </w:rPr>
      </w:pPr>
      <w:r w:rsidRPr="00EB225D">
        <w:rPr>
          <w:rFonts w:asciiTheme="minorHAnsi" w:hAnsiTheme="minorHAnsi" w:cstheme="minorHAnsi"/>
        </w:rPr>
        <w:t>Opracowan</w:t>
      </w:r>
      <w:r>
        <w:rPr>
          <w:rFonts w:asciiTheme="minorHAnsi" w:hAnsiTheme="minorHAnsi" w:cstheme="minorHAnsi"/>
        </w:rPr>
        <w:t>a</w:t>
      </w:r>
      <w:r w:rsidRPr="00EB225D">
        <w:rPr>
          <w:rFonts w:asciiTheme="minorHAnsi" w:hAnsiTheme="minorHAnsi" w:cstheme="minorHAnsi"/>
        </w:rPr>
        <w:t xml:space="preserve"> </w:t>
      </w:r>
      <w:r>
        <w:rPr>
          <w:rFonts w:asciiTheme="minorHAnsi" w:hAnsiTheme="minorHAnsi" w:cstheme="minorHAnsi"/>
        </w:rPr>
        <w:t xml:space="preserve">dokumentacja projektowa </w:t>
      </w:r>
      <w:r w:rsidRPr="00EB225D">
        <w:rPr>
          <w:rFonts w:asciiTheme="minorHAnsi" w:hAnsiTheme="minorHAnsi" w:cstheme="minorHAnsi"/>
        </w:rPr>
        <w:t>mus</w:t>
      </w:r>
      <w:r>
        <w:rPr>
          <w:rFonts w:asciiTheme="minorHAnsi" w:hAnsiTheme="minorHAnsi" w:cstheme="minorHAnsi"/>
        </w:rPr>
        <w:t>i</w:t>
      </w:r>
      <w:r w:rsidRPr="00EB225D">
        <w:rPr>
          <w:rFonts w:asciiTheme="minorHAnsi" w:hAnsiTheme="minorHAnsi" w:cstheme="minorHAnsi"/>
        </w:rPr>
        <w:t xml:space="preserve"> zapewniać możliwość realizacji robót budowlanych z zachowaniem zasad uczciwej konkurencji. Nie mo</w:t>
      </w:r>
      <w:r>
        <w:rPr>
          <w:rFonts w:asciiTheme="minorHAnsi" w:hAnsiTheme="minorHAnsi" w:cstheme="minorHAnsi"/>
        </w:rPr>
        <w:t>że</w:t>
      </w:r>
      <w:r w:rsidRPr="00EB225D">
        <w:rPr>
          <w:rFonts w:asciiTheme="minorHAnsi" w:hAnsiTheme="minorHAnsi" w:cstheme="minorHAnsi"/>
        </w:rPr>
        <w:t xml:space="preserve"> on</w:t>
      </w:r>
      <w:r>
        <w:rPr>
          <w:rFonts w:asciiTheme="minorHAnsi" w:hAnsiTheme="minorHAnsi" w:cstheme="minorHAnsi"/>
        </w:rPr>
        <w:t>a</w:t>
      </w:r>
      <w:r w:rsidRPr="00EB225D">
        <w:rPr>
          <w:rFonts w:asciiTheme="minorHAnsi" w:hAnsiTheme="minorHAnsi" w:cstheme="minorHAnsi"/>
        </w:rPr>
        <w:t xml:space="preserve"> zawierać opisów </w:t>
      </w:r>
      <w:r w:rsidRPr="00E74C9C">
        <w:rPr>
          <w:rFonts w:asciiTheme="minorHAnsi" w:hAnsiTheme="minorHAnsi" w:cstheme="minorHAnsi"/>
        </w:rPr>
        <w:t>wskazujących na konkretnego producenta, znaki towarowe lub pochodzenie produktów. Opisy produktów należy dokonać za pomocą cech technicznych i jakościowych zgodnie z przepisami ustawy z dnia 11 września 2019 r. Prawo zamówień publicznych</w:t>
      </w:r>
      <w:r w:rsidR="007D3173" w:rsidRPr="00E74C9C">
        <w:rPr>
          <w:rFonts w:asciiTheme="minorHAnsi" w:hAnsiTheme="minorHAnsi" w:cstheme="minorHAnsi"/>
        </w:rPr>
        <w:t xml:space="preserve"> (Dz. U. z 2023</w:t>
      </w:r>
      <w:r w:rsidR="00E74C9C">
        <w:rPr>
          <w:rFonts w:asciiTheme="minorHAnsi" w:hAnsiTheme="minorHAnsi" w:cstheme="minorHAnsi"/>
        </w:rPr>
        <w:t> </w:t>
      </w:r>
      <w:r w:rsidR="007D3173" w:rsidRPr="00E74C9C">
        <w:rPr>
          <w:rFonts w:asciiTheme="minorHAnsi" w:hAnsiTheme="minorHAnsi" w:cstheme="minorHAnsi"/>
        </w:rPr>
        <w:t xml:space="preserve">r. poz. 1605 z </w:t>
      </w:r>
      <w:proofErr w:type="spellStart"/>
      <w:r w:rsidR="007D3173" w:rsidRPr="00E74C9C">
        <w:rPr>
          <w:rFonts w:asciiTheme="minorHAnsi" w:hAnsiTheme="minorHAnsi" w:cstheme="minorHAnsi"/>
        </w:rPr>
        <w:t>późn</w:t>
      </w:r>
      <w:proofErr w:type="spellEnd"/>
      <w:r w:rsidR="007D3173" w:rsidRPr="00E74C9C">
        <w:rPr>
          <w:rFonts w:asciiTheme="minorHAnsi" w:hAnsiTheme="minorHAnsi" w:cstheme="minorHAnsi"/>
        </w:rPr>
        <w:t>. zm.)</w:t>
      </w:r>
      <w:r w:rsidRPr="00E74C9C">
        <w:rPr>
          <w:rFonts w:asciiTheme="minorHAnsi" w:hAnsiTheme="minorHAnsi" w:cstheme="minorHAnsi"/>
        </w:rPr>
        <w:t>.</w:t>
      </w:r>
    </w:p>
    <w:p w14:paraId="1F082085" w14:textId="77777777" w:rsidR="00097897" w:rsidRPr="00097897" w:rsidRDefault="00097897" w:rsidP="00097897">
      <w:pPr>
        <w:jc w:val="both"/>
        <w:rPr>
          <w:rFonts w:asciiTheme="minorHAnsi" w:hAnsiTheme="minorHAnsi" w:cstheme="minorHAnsi"/>
          <w:sz w:val="18"/>
          <w:szCs w:val="18"/>
        </w:rPr>
      </w:pPr>
    </w:p>
    <w:p w14:paraId="6516E528" w14:textId="2D2D6B4E" w:rsidR="009109CA" w:rsidRPr="00097897" w:rsidRDefault="006D7FDE" w:rsidP="00097897">
      <w:pPr>
        <w:pStyle w:val="Akapitzlist"/>
        <w:numPr>
          <w:ilvl w:val="0"/>
          <w:numId w:val="3"/>
        </w:numPr>
        <w:ind w:left="284" w:hanging="284"/>
        <w:contextualSpacing w:val="0"/>
        <w:jc w:val="both"/>
        <w:rPr>
          <w:rFonts w:asciiTheme="minorHAnsi" w:hAnsiTheme="minorHAnsi" w:cstheme="minorHAnsi"/>
          <w:lang w:val="x-none"/>
        </w:rPr>
      </w:pPr>
      <w:r w:rsidRPr="00FF6930">
        <w:rPr>
          <w:rFonts w:asciiTheme="minorHAnsi" w:hAnsiTheme="minorHAnsi" w:cstheme="minorHAnsi"/>
        </w:rPr>
        <w:t>Wykonawca zobowiązany jest do uzgodnienia z zamawiającym przyjętych rozwiązań projektowych oraz do uzyskania akceptacji zamawiającego przed przystąpieniem do opracowania dokumentacji projektowej</w:t>
      </w:r>
      <w:r>
        <w:rPr>
          <w:rFonts w:asciiTheme="minorHAnsi" w:hAnsiTheme="minorHAnsi" w:cstheme="minorHAnsi"/>
          <w:bCs/>
          <w:color w:val="111111"/>
        </w:rPr>
        <w:t>.</w:t>
      </w:r>
    </w:p>
    <w:p w14:paraId="173CE012" w14:textId="77777777" w:rsidR="00097897" w:rsidRPr="00097897" w:rsidRDefault="00097897" w:rsidP="00097897">
      <w:pPr>
        <w:jc w:val="both"/>
        <w:rPr>
          <w:rFonts w:asciiTheme="minorHAnsi" w:hAnsiTheme="minorHAnsi" w:cstheme="minorHAnsi"/>
          <w:sz w:val="18"/>
          <w:szCs w:val="18"/>
          <w:lang w:val="x-none"/>
        </w:rPr>
      </w:pPr>
    </w:p>
    <w:p w14:paraId="7E539C7B" w14:textId="43488496" w:rsidR="009D7B52" w:rsidRPr="009D7B52" w:rsidRDefault="009D7B52" w:rsidP="00097897">
      <w:pPr>
        <w:pStyle w:val="Akapitzlist"/>
        <w:numPr>
          <w:ilvl w:val="0"/>
          <w:numId w:val="3"/>
        </w:numPr>
        <w:ind w:left="284" w:hanging="284"/>
        <w:contextualSpacing w:val="0"/>
        <w:jc w:val="both"/>
        <w:rPr>
          <w:rFonts w:asciiTheme="minorHAnsi" w:hAnsiTheme="minorHAnsi" w:cstheme="minorHAnsi"/>
          <w:lang w:val="x-none"/>
        </w:rPr>
      </w:pPr>
      <w:r w:rsidRPr="009D7B52">
        <w:rPr>
          <w:rFonts w:asciiTheme="minorHAnsi" w:hAnsiTheme="minorHAnsi" w:cstheme="minorHAnsi"/>
        </w:rPr>
        <w:t xml:space="preserve">Zgodnie z art. 100 ust. 1 </w:t>
      </w:r>
      <w:r>
        <w:rPr>
          <w:rFonts w:asciiTheme="minorHAnsi" w:hAnsiTheme="minorHAnsi" w:cstheme="minorHAnsi"/>
        </w:rPr>
        <w:t>ustawy z dnia 11 września 2019 r. Prawo zamówień publicznych</w:t>
      </w:r>
      <w:r w:rsidRPr="009D7B52">
        <w:rPr>
          <w:rFonts w:asciiTheme="minorHAnsi" w:hAnsiTheme="minorHAnsi" w:cstheme="minorHAnsi"/>
        </w:rPr>
        <w:t xml:space="preserve"> zamawiający wymaga, aby zamówienie zrealizowane zostało z uwzględnieniem wymagań w zakresie dostępności dla osób niepełnosprawnych oraz projektowania z przeznaczeniem dla wszystkich użytkowników</w:t>
      </w:r>
      <w:r>
        <w:rPr>
          <w:rFonts w:asciiTheme="minorHAnsi" w:hAnsiTheme="minorHAnsi" w:cstheme="minorHAnsi"/>
        </w:rPr>
        <w:t>.</w:t>
      </w:r>
    </w:p>
    <w:p w14:paraId="68A70D9F" w14:textId="77777777" w:rsidR="009D7B52" w:rsidRPr="009D7B52" w:rsidRDefault="009D7B52" w:rsidP="009D7B52">
      <w:pPr>
        <w:pStyle w:val="Akapitzlist"/>
        <w:rPr>
          <w:rFonts w:asciiTheme="minorHAnsi" w:hAnsiTheme="minorHAnsi" w:cstheme="minorHAnsi"/>
          <w:sz w:val="18"/>
          <w:szCs w:val="18"/>
        </w:rPr>
      </w:pPr>
    </w:p>
    <w:p w14:paraId="27CB02F9" w14:textId="53A1B96E" w:rsidR="00055409" w:rsidRPr="00097897" w:rsidRDefault="009109CA" w:rsidP="00097897">
      <w:pPr>
        <w:pStyle w:val="Akapitzlist"/>
        <w:numPr>
          <w:ilvl w:val="0"/>
          <w:numId w:val="3"/>
        </w:numPr>
        <w:ind w:left="284" w:hanging="284"/>
        <w:contextualSpacing w:val="0"/>
        <w:jc w:val="both"/>
        <w:rPr>
          <w:rFonts w:asciiTheme="minorHAnsi" w:hAnsiTheme="minorHAnsi" w:cstheme="minorHAnsi"/>
          <w:lang w:val="x-none"/>
        </w:rPr>
      </w:pPr>
      <w:r w:rsidRPr="00D95D9B">
        <w:rPr>
          <w:rFonts w:asciiTheme="minorHAnsi" w:hAnsiTheme="minorHAnsi" w:cstheme="minorHAnsi"/>
        </w:rPr>
        <w:t xml:space="preserve">W przypadku obowiązku uzyskania </w:t>
      </w:r>
      <w:r w:rsidR="00BA1356" w:rsidRPr="00D95D9B">
        <w:rPr>
          <w:rFonts w:asciiTheme="minorHAnsi" w:hAnsiTheme="minorHAnsi" w:cstheme="minorHAnsi"/>
        </w:rPr>
        <w:t xml:space="preserve">decyzji </w:t>
      </w:r>
      <w:r w:rsidRPr="00D95D9B">
        <w:rPr>
          <w:rFonts w:asciiTheme="minorHAnsi" w:hAnsiTheme="minorHAnsi" w:cstheme="minorHAnsi"/>
        </w:rPr>
        <w:t xml:space="preserve">pozwolenia na budowę </w:t>
      </w:r>
      <w:r w:rsidR="00BA1356" w:rsidRPr="00D95D9B">
        <w:rPr>
          <w:rFonts w:asciiTheme="minorHAnsi" w:hAnsiTheme="minorHAnsi" w:cstheme="minorHAnsi"/>
        </w:rPr>
        <w:t>w</w:t>
      </w:r>
      <w:r w:rsidRPr="00D95D9B">
        <w:rPr>
          <w:rFonts w:asciiTheme="minorHAnsi" w:hAnsiTheme="minorHAnsi" w:cstheme="minorHAnsi"/>
        </w:rPr>
        <w:t>ykonawca</w:t>
      </w:r>
      <w:r w:rsidR="007F29CB">
        <w:rPr>
          <w:rFonts w:asciiTheme="minorHAnsi" w:hAnsiTheme="minorHAnsi" w:cstheme="minorHAnsi"/>
        </w:rPr>
        <w:t>, na wniosek zamawiającego,</w:t>
      </w:r>
      <w:r w:rsidR="00BA1356" w:rsidRPr="00D95D9B">
        <w:rPr>
          <w:rFonts w:asciiTheme="minorHAnsi" w:hAnsiTheme="minorHAnsi" w:cstheme="minorHAnsi"/>
        </w:rPr>
        <w:t xml:space="preserve"> wystąpi w imieniu zamawiającego do właściwego organu o wydanie decyzji pozwolenia na budowę</w:t>
      </w:r>
      <w:bookmarkEnd w:id="3"/>
      <w:r w:rsidRPr="00D95D9B">
        <w:rPr>
          <w:rFonts w:asciiTheme="minorHAnsi" w:hAnsiTheme="minorHAnsi" w:cstheme="minorHAnsi"/>
        </w:rPr>
        <w:t>.</w:t>
      </w:r>
      <w:bookmarkEnd w:id="4"/>
    </w:p>
    <w:p w14:paraId="7A59A196" w14:textId="77777777" w:rsidR="009D7B52" w:rsidRPr="00D763C5" w:rsidRDefault="009D7B52" w:rsidP="00D763C5">
      <w:pPr>
        <w:rPr>
          <w:rFonts w:asciiTheme="minorHAnsi" w:hAnsiTheme="minorHAnsi" w:cstheme="minorHAnsi"/>
          <w:sz w:val="18"/>
          <w:szCs w:val="18"/>
          <w:lang w:val="x-none"/>
        </w:rPr>
      </w:pPr>
    </w:p>
    <w:p w14:paraId="7A61E858" w14:textId="10620B53" w:rsidR="00FF6930" w:rsidRPr="009D7B52" w:rsidRDefault="00FF6930" w:rsidP="009D7B52">
      <w:pPr>
        <w:pStyle w:val="Akapitzlist"/>
        <w:numPr>
          <w:ilvl w:val="0"/>
          <w:numId w:val="3"/>
        </w:numPr>
        <w:ind w:left="340" w:hanging="340"/>
        <w:contextualSpacing w:val="0"/>
        <w:jc w:val="both"/>
        <w:rPr>
          <w:rFonts w:asciiTheme="minorHAnsi" w:hAnsiTheme="minorHAnsi" w:cstheme="minorHAnsi"/>
          <w:lang w:val="x-none"/>
        </w:rPr>
      </w:pPr>
      <w:r w:rsidRPr="009D7B52">
        <w:rPr>
          <w:rFonts w:asciiTheme="minorHAnsi" w:hAnsiTheme="minorHAnsi" w:cstheme="minorHAnsi"/>
        </w:rPr>
        <w:t>W okresie udzielonej gwarancji wykonawca zobowiązany jest do pomocy zamawiającemu przy udzielaniu odpowiedzi na zapytania uczestników postępowania o udzielenie zamówienia publicznego, prowadzonego w celu wyłonienia wykonawcy robót budowlanych, dotycząc</w:t>
      </w:r>
      <w:r w:rsidR="00967329">
        <w:rPr>
          <w:rFonts w:asciiTheme="minorHAnsi" w:hAnsiTheme="minorHAnsi" w:cstheme="minorHAnsi"/>
        </w:rPr>
        <w:t>ych</w:t>
      </w:r>
      <w:r w:rsidRPr="009D7B52">
        <w:rPr>
          <w:rFonts w:asciiTheme="minorHAnsi" w:hAnsiTheme="minorHAnsi" w:cstheme="minorHAnsi"/>
        </w:rPr>
        <w:t xml:space="preserve"> treści opracowanej dokumentacji projektowej.</w:t>
      </w:r>
    </w:p>
    <w:p w14:paraId="0D585A96" w14:textId="77777777" w:rsidR="00097897" w:rsidRPr="00E74C9C" w:rsidRDefault="00097897" w:rsidP="00097897">
      <w:pPr>
        <w:jc w:val="both"/>
        <w:rPr>
          <w:rFonts w:asciiTheme="minorHAnsi" w:hAnsiTheme="minorHAnsi" w:cstheme="minorHAnsi"/>
          <w:sz w:val="18"/>
          <w:szCs w:val="18"/>
          <w:lang w:val="x-none"/>
        </w:rPr>
      </w:pPr>
    </w:p>
    <w:p w14:paraId="3710350F" w14:textId="7ABE9572" w:rsidR="00FF6930" w:rsidRPr="00E74C9C" w:rsidRDefault="00FF6930" w:rsidP="00097897">
      <w:pPr>
        <w:pStyle w:val="Akapitzlist"/>
        <w:numPr>
          <w:ilvl w:val="0"/>
          <w:numId w:val="3"/>
        </w:numPr>
        <w:ind w:left="340" w:hanging="340"/>
        <w:contextualSpacing w:val="0"/>
        <w:jc w:val="both"/>
        <w:rPr>
          <w:rFonts w:asciiTheme="minorHAnsi" w:hAnsiTheme="minorHAnsi" w:cstheme="minorHAnsi"/>
          <w:lang w:val="x-none"/>
        </w:rPr>
      </w:pPr>
      <w:r w:rsidRPr="00E74C9C">
        <w:rPr>
          <w:rFonts w:asciiTheme="minorHAnsi" w:hAnsiTheme="minorHAnsi" w:cstheme="minorHAnsi"/>
        </w:rPr>
        <w:t xml:space="preserve">W przypadku, gdy w toku realizacji zamówienia dojdzie do zmiany przepisów prawa, skutkujących koniecznością dostosowania dokumentacji projektowej w celu uzyskania decyzji pozwolenia na budowę albo zgłoszenia robót budowlanych, do którego dołącza się projekt budowlany zgodnie z przepisami ustawy </w:t>
      </w:r>
      <w:r w:rsidR="00765F11" w:rsidRPr="00E74C9C">
        <w:rPr>
          <w:rFonts w:asciiTheme="minorHAnsi" w:hAnsiTheme="minorHAnsi" w:cstheme="minorHAnsi"/>
        </w:rPr>
        <w:t xml:space="preserve">z dnia 7 lipca 1994 r. </w:t>
      </w:r>
      <w:r w:rsidRPr="00E74C9C">
        <w:rPr>
          <w:rFonts w:asciiTheme="minorHAnsi" w:hAnsiTheme="minorHAnsi" w:cstheme="minorHAnsi"/>
        </w:rPr>
        <w:t>Prawo budowlane, wykonawca dokona stosownych zmian w dokumentacji projektowej.</w:t>
      </w:r>
    </w:p>
    <w:sectPr w:rsidR="00FF6930" w:rsidRPr="00E74C9C" w:rsidSect="00FF6930">
      <w:headerReference w:type="default" r:id="rId7"/>
      <w:footerReference w:type="default" r:id="rId8"/>
      <w:pgSz w:w="11906" w:h="16838" w:code="9"/>
      <w:pgMar w:top="1418" w:right="1418" w:bottom="1418"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32BF9" w14:textId="77777777" w:rsidR="00371EB6" w:rsidRDefault="00371EB6" w:rsidP="00411577">
      <w:r>
        <w:separator/>
      </w:r>
    </w:p>
  </w:endnote>
  <w:endnote w:type="continuationSeparator" w:id="0">
    <w:p w14:paraId="51D74D17" w14:textId="77777777" w:rsidR="00371EB6" w:rsidRDefault="00371EB6" w:rsidP="0041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34302"/>
      <w:docPartObj>
        <w:docPartGallery w:val="Page Numbers (Bottom of Page)"/>
        <w:docPartUnique/>
      </w:docPartObj>
    </w:sdtPr>
    <w:sdtEndPr>
      <w:rPr>
        <w:rFonts w:asciiTheme="minorHAnsi" w:hAnsiTheme="minorHAnsi" w:cstheme="minorHAnsi"/>
        <w:sz w:val="20"/>
        <w:szCs w:val="20"/>
      </w:rPr>
    </w:sdtEndPr>
    <w:sdtContent>
      <w:p w14:paraId="7C6BE11F" w14:textId="2E55005D" w:rsidR="00411577" w:rsidRPr="00303C90" w:rsidRDefault="00411577" w:rsidP="00FB6F99">
        <w:pPr>
          <w:pStyle w:val="Stopka"/>
          <w:jc w:val="right"/>
          <w:rPr>
            <w:rFonts w:asciiTheme="minorHAnsi" w:hAnsiTheme="minorHAnsi" w:cstheme="minorHAnsi"/>
            <w:sz w:val="20"/>
            <w:szCs w:val="20"/>
          </w:rPr>
        </w:pPr>
        <w:r w:rsidRPr="00303C90">
          <w:rPr>
            <w:rFonts w:asciiTheme="minorHAnsi" w:hAnsiTheme="minorHAnsi" w:cstheme="minorHAnsi"/>
            <w:sz w:val="20"/>
            <w:szCs w:val="20"/>
          </w:rPr>
          <w:fldChar w:fldCharType="begin"/>
        </w:r>
        <w:r w:rsidRPr="00303C90">
          <w:rPr>
            <w:rFonts w:asciiTheme="minorHAnsi" w:hAnsiTheme="minorHAnsi" w:cstheme="minorHAnsi"/>
            <w:sz w:val="20"/>
            <w:szCs w:val="20"/>
          </w:rPr>
          <w:instrText>PAGE   \* MERGEFORMAT</w:instrText>
        </w:r>
        <w:r w:rsidRPr="00303C90">
          <w:rPr>
            <w:rFonts w:asciiTheme="minorHAnsi" w:hAnsiTheme="minorHAnsi" w:cstheme="minorHAnsi"/>
            <w:sz w:val="20"/>
            <w:szCs w:val="20"/>
          </w:rPr>
          <w:fldChar w:fldCharType="separate"/>
        </w:r>
        <w:r w:rsidRPr="00303C90">
          <w:rPr>
            <w:rFonts w:asciiTheme="minorHAnsi" w:hAnsiTheme="minorHAnsi" w:cstheme="minorHAnsi"/>
            <w:sz w:val="20"/>
            <w:szCs w:val="20"/>
          </w:rPr>
          <w:t>2</w:t>
        </w:r>
        <w:r w:rsidRPr="00303C90">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C77BC" w14:textId="77777777" w:rsidR="00371EB6" w:rsidRDefault="00371EB6" w:rsidP="00411577">
      <w:r>
        <w:separator/>
      </w:r>
    </w:p>
  </w:footnote>
  <w:footnote w:type="continuationSeparator" w:id="0">
    <w:p w14:paraId="65C04D0E" w14:textId="77777777" w:rsidR="00371EB6" w:rsidRDefault="00371EB6" w:rsidP="00411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66C2" w14:textId="57EF7C67" w:rsidR="00DE657B" w:rsidRPr="00DE657B" w:rsidRDefault="00DE657B" w:rsidP="00DE657B">
    <w:pPr>
      <w:pStyle w:val="Nagwek"/>
      <w:tabs>
        <w:tab w:val="clear" w:pos="4536"/>
        <w:tab w:val="center" w:pos="3828"/>
      </w:tabs>
      <w:rPr>
        <w:sz w:val="20"/>
        <w:szCs w:val="20"/>
      </w:rPr>
    </w:pPr>
    <w:r w:rsidRPr="00EC35AC">
      <w:rPr>
        <w:rFonts w:ascii="Calibri" w:hAnsi="Calibri" w:cs="Calibri"/>
        <w:sz w:val="20"/>
        <w:szCs w:val="20"/>
      </w:rPr>
      <w:t>WO-IV.272.</w:t>
    </w:r>
    <w:r w:rsidR="00D5749A" w:rsidRPr="00DF2E52">
      <w:rPr>
        <w:rFonts w:ascii="Calibri" w:hAnsi="Calibri" w:cs="Calibri"/>
        <w:sz w:val="20"/>
        <w:szCs w:val="20"/>
      </w:rPr>
      <w:t>32</w:t>
    </w:r>
    <w:r w:rsidRPr="00DF2E52">
      <w:rPr>
        <w:rFonts w:ascii="Calibri" w:hAnsi="Calibri" w:cs="Calibri"/>
        <w:sz w:val="20"/>
        <w:szCs w:val="20"/>
      </w:rPr>
      <w:t>.202</w:t>
    </w:r>
    <w:r w:rsidR="00EF355F" w:rsidRPr="00DF2E52">
      <w:rPr>
        <w:rFonts w:ascii="Calibri" w:hAnsi="Calibri" w:cs="Calibri"/>
        <w:sz w:val="20"/>
        <w:szCs w:val="20"/>
      </w:rPr>
      <w:t>4</w:t>
    </w:r>
    <w:r>
      <w:rPr>
        <w:sz w:val="20"/>
        <w:szCs w:val="20"/>
      </w:rPr>
      <w:tab/>
    </w:r>
    <w:r>
      <w:rPr>
        <w:sz w:val="20"/>
        <w:szCs w:val="20"/>
      </w:rPr>
      <w:tab/>
    </w:r>
    <w:r w:rsidRPr="00EC35AC">
      <w:rPr>
        <w:rFonts w:ascii="Calibri" w:hAnsi="Calibri" w:cs="Calibri"/>
        <w:sz w:val="20"/>
        <w:szCs w:val="20"/>
      </w:rPr>
      <w:t xml:space="preserve">Załącznik nr </w:t>
    </w:r>
    <w:r w:rsidR="00EF355F">
      <w:rPr>
        <w:rFonts w:ascii="Calibri" w:hAnsi="Calibri" w:cs="Calibri"/>
        <w:sz w:val="20"/>
        <w:szCs w:val="20"/>
      </w:rPr>
      <w:t>5</w:t>
    </w:r>
    <w:r w:rsidRPr="00EC35AC">
      <w:rPr>
        <w:rFonts w:ascii="Calibri" w:hAnsi="Calibri" w:cs="Calibri"/>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721"/>
    <w:multiLevelType w:val="hybridMultilevel"/>
    <w:tmpl w:val="B04270FC"/>
    <w:lvl w:ilvl="0" w:tplc="6F0A2D1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55B2E"/>
    <w:multiLevelType w:val="hybridMultilevel"/>
    <w:tmpl w:val="89121986"/>
    <w:lvl w:ilvl="0" w:tplc="EDBA7838">
      <w:start w:val="1"/>
      <w:numFmt w:val="decimal"/>
      <w:lvlText w:val="%1)"/>
      <w:lvlJc w:val="left"/>
      <w:pPr>
        <w:ind w:left="1146" w:hanging="360"/>
      </w:pPr>
      <w:rPr>
        <w:rFonts w:hint="default"/>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 w15:restartNumberingAfterBreak="0">
    <w:nsid w:val="03B56840"/>
    <w:multiLevelType w:val="hybridMultilevel"/>
    <w:tmpl w:val="2D56CA76"/>
    <w:lvl w:ilvl="0" w:tplc="04150011">
      <w:start w:val="1"/>
      <w:numFmt w:val="decimal"/>
      <w:lvlText w:val="%1)"/>
      <w:lvlJc w:val="left"/>
      <w:pPr>
        <w:ind w:left="1146" w:hanging="360"/>
      </w:pPr>
      <w:rPr>
        <w:rFonts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3" w15:restartNumberingAfterBreak="0">
    <w:nsid w:val="084D3482"/>
    <w:multiLevelType w:val="hybridMultilevel"/>
    <w:tmpl w:val="E286EE20"/>
    <w:lvl w:ilvl="0" w:tplc="95347E0C">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BF7BB6"/>
    <w:multiLevelType w:val="hybridMultilevel"/>
    <w:tmpl w:val="6B88D6D2"/>
    <w:lvl w:ilvl="0" w:tplc="92D2F7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B95CB3"/>
    <w:multiLevelType w:val="hybridMultilevel"/>
    <w:tmpl w:val="2E667C08"/>
    <w:lvl w:ilvl="0" w:tplc="64904586">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2042DF"/>
    <w:multiLevelType w:val="hybridMultilevel"/>
    <w:tmpl w:val="952433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59D679E"/>
    <w:multiLevelType w:val="hybridMultilevel"/>
    <w:tmpl w:val="1210579A"/>
    <w:lvl w:ilvl="0" w:tplc="2F4A70D0">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CF3FBE"/>
    <w:multiLevelType w:val="hybridMultilevel"/>
    <w:tmpl w:val="3F10AD9C"/>
    <w:lvl w:ilvl="0" w:tplc="87203E0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CE5F83"/>
    <w:multiLevelType w:val="hybridMultilevel"/>
    <w:tmpl w:val="D79C1E9A"/>
    <w:lvl w:ilvl="0" w:tplc="63A879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E79"/>
    <w:multiLevelType w:val="hybridMultilevel"/>
    <w:tmpl w:val="81EEEEAA"/>
    <w:lvl w:ilvl="0" w:tplc="04150011">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1" w15:restartNumberingAfterBreak="0">
    <w:nsid w:val="1C330261"/>
    <w:multiLevelType w:val="hybridMultilevel"/>
    <w:tmpl w:val="EEBE6D34"/>
    <w:lvl w:ilvl="0" w:tplc="76D07B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417597"/>
    <w:multiLevelType w:val="hybridMultilevel"/>
    <w:tmpl w:val="F7365818"/>
    <w:lvl w:ilvl="0" w:tplc="04404CF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E2A03"/>
    <w:multiLevelType w:val="hybridMultilevel"/>
    <w:tmpl w:val="E020D500"/>
    <w:lvl w:ilvl="0" w:tplc="FE40899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146C52"/>
    <w:multiLevelType w:val="hybridMultilevel"/>
    <w:tmpl w:val="868C3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014BA6"/>
    <w:multiLevelType w:val="hybridMultilevel"/>
    <w:tmpl w:val="9C04EDF6"/>
    <w:lvl w:ilvl="0" w:tplc="712415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D22DF5"/>
    <w:multiLevelType w:val="hybridMultilevel"/>
    <w:tmpl w:val="E75C373E"/>
    <w:lvl w:ilvl="0" w:tplc="9B4407E6">
      <w:start w:val="1"/>
      <w:numFmt w:val="decimal"/>
      <w:lvlText w:val="%1)"/>
      <w:lvlJc w:val="left"/>
      <w:pPr>
        <w:ind w:left="1146" w:hanging="360"/>
      </w:pPr>
      <w:rPr>
        <w:rFonts w:hint="default"/>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7" w15:restartNumberingAfterBreak="0">
    <w:nsid w:val="456734D0"/>
    <w:multiLevelType w:val="hybridMultilevel"/>
    <w:tmpl w:val="751ACD80"/>
    <w:lvl w:ilvl="0" w:tplc="3FFACC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B81E77"/>
    <w:multiLevelType w:val="hybridMultilevel"/>
    <w:tmpl w:val="E2D6A88E"/>
    <w:lvl w:ilvl="0" w:tplc="6DE8D12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51E25B6"/>
    <w:multiLevelType w:val="hybridMultilevel"/>
    <w:tmpl w:val="EC44B47A"/>
    <w:lvl w:ilvl="0" w:tplc="C21641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C1158E"/>
    <w:multiLevelType w:val="hybridMultilevel"/>
    <w:tmpl w:val="19E6FC70"/>
    <w:lvl w:ilvl="0" w:tplc="1AC0B96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EA6073"/>
    <w:multiLevelType w:val="hybridMultilevel"/>
    <w:tmpl w:val="8E3E6802"/>
    <w:lvl w:ilvl="0" w:tplc="3FE0C5D8">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B67E7D"/>
    <w:multiLevelType w:val="hybridMultilevel"/>
    <w:tmpl w:val="8C2CF23C"/>
    <w:lvl w:ilvl="0" w:tplc="AEAA4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6B758F"/>
    <w:multiLevelType w:val="hybridMultilevel"/>
    <w:tmpl w:val="8F4E0872"/>
    <w:lvl w:ilvl="0" w:tplc="86D4D28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A76F70"/>
    <w:multiLevelType w:val="hybridMultilevel"/>
    <w:tmpl w:val="F926D58E"/>
    <w:lvl w:ilvl="0" w:tplc="04150011">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ED4ED2"/>
    <w:multiLevelType w:val="hybridMultilevel"/>
    <w:tmpl w:val="026E8526"/>
    <w:lvl w:ilvl="0" w:tplc="BD2E32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AB329E"/>
    <w:multiLevelType w:val="hybridMultilevel"/>
    <w:tmpl w:val="AC9C851C"/>
    <w:lvl w:ilvl="0" w:tplc="0928815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C91A77"/>
    <w:multiLevelType w:val="hybridMultilevel"/>
    <w:tmpl w:val="DD48B9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593837"/>
    <w:multiLevelType w:val="hybridMultilevel"/>
    <w:tmpl w:val="A7B09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E87817"/>
    <w:multiLevelType w:val="hybridMultilevel"/>
    <w:tmpl w:val="3D4E3B4C"/>
    <w:lvl w:ilvl="0" w:tplc="2758C64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1" w15:restartNumberingAfterBreak="0">
    <w:nsid w:val="70B21C42"/>
    <w:multiLevelType w:val="hybridMultilevel"/>
    <w:tmpl w:val="C4C411D6"/>
    <w:lvl w:ilvl="0" w:tplc="00000002">
      <w:start w:val="1"/>
      <w:numFmt w:val="bullet"/>
      <w:lvlText w:val=""/>
      <w:lvlJc w:val="left"/>
      <w:pPr>
        <w:ind w:left="1004" w:hanging="360"/>
      </w:pPr>
      <w:rPr>
        <w:rFonts w:ascii="Symbol" w:hAnsi="Symbol" w:cs="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71A64D15"/>
    <w:multiLevelType w:val="hybridMultilevel"/>
    <w:tmpl w:val="DF02153E"/>
    <w:lvl w:ilvl="0" w:tplc="D09EB3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B84247"/>
    <w:multiLevelType w:val="hybridMultilevel"/>
    <w:tmpl w:val="15B05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CF01EE"/>
    <w:multiLevelType w:val="hybridMultilevel"/>
    <w:tmpl w:val="54B6663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78CC75BB"/>
    <w:multiLevelType w:val="hybridMultilevel"/>
    <w:tmpl w:val="8A904C40"/>
    <w:lvl w:ilvl="0" w:tplc="EE4C79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E25267"/>
    <w:multiLevelType w:val="hybridMultilevel"/>
    <w:tmpl w:val="DC788ED8"/>
    <w:lvl w:ilvl="0" w:tplc="E96C578A">
      <w:start w:val="1"/>
      <w:numFmt w:val="decimal"/>
      <w:lvlText w:val="%1)"/>
      <w:lvlJc w:val="left"/>
      <w:pPr>
        <w:ind w:left="1146" w:hanging="360"/>
      </w:pPr>
      <w:rPr>
        <w:rFonts w:hint="default"/>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37" w15:restartNumberingAfterBreak="0">
    <w:nsid w:val="7C9F2F32"/>
    <w:multiLevelType w:val="hybridMultilevel"/>
    <w:tmpl w:val="2196F116"/>
    <w:lvl w:ilvl="0" w:tplc="04150011">
      <w:start w:val="1"/>
      <w:numFmt w:val="decimal"/>
      <w:lvlText w:val="%1)"/>
      <w:lvlJc w:val="left"/>
      <w:pPr>
        <w:ind w:left="1146" w:hanging="360"/>
      </w:pPr>
      <w:rPr>
        <w:rFonts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num w:numId="1" w16cid:durableId="1605386305">
    <w:abstractNumId w:val="10"/>
  </w:num>
  <w:num w:numId="2" w16cid:durableId="1611275577">
    <w:abstractNumId w:val="15"/>
  </w:num>
  <w:num w:numId="3" w16cid:durableId="45030017">
    <w:abstractNumId w:val="33"/>
  </w:num>
  <w:num w:numId="4" w16cid:durableId="810288698">
    <w:abstractNumId w:val="2"/>
  </w:num>
  <w:num w:numId="5" w16cid:durableId="1484158877">
    <w:abstractNumId w:val="37"/>
  </w:num>
  <w:num w:numId="6" w16cid:durableId="108553389">
    <w:abstractNumId w:val="4"/>
  </w:num>
  <w:num w:numId="7" w16cid:durableId="459997320">
    <w:abstractNumId w:val="12"/>
  </w:num>
  <w:num w:numId="8" w16cid:durableId="1306735736">
    <w:abstractNumId w:val="8"/>
  </w:num>
  <w:num w:numId="9" w16cid:durableId="1083719979">
    <w:abstractNumId w:val="1"/>
  </w:num>
  <w:num w:numId="10" w16cid:durableId="745616028">
    <w:abstractNumId w:val="20"/>
  </w:num>
  <w:num w:numId="11" w16cid:durableId="1851215276">
    <w:abstractNumId w:val="7"/>
  </w:num>
  <w:num w:numId="12" w16cid:durableId="119030344">
    <w:abstractNumId w:val="5"/>
  </w:num>
  <w:num w:numId="13" w16cid:durableId="267006014">
    <w:abstractNumId w:val="36"/>
  </w:num>
  <w:num w:numId="14" w16cid:durableId="932396132">
    <w:abstractNumId w:val="35"/>
  </w:num>
  <w:num w:numId="15" w16cid:durableId="1568999926">
    <w:abstractNumId w:val="22"/>
  </w:num>
  <w:num w:numId="16" w16cid:durableId="1610355786">
    <w:abstractNumId w:val="25"/>
  </w:num>
  <w:num w:numId="17" w16cid:durableId="1244681764">
    <w:abstractNumId w:val="16"/>
  </w:num>
  <w:num w:numId="18" w16cid:durableId="1179347827">
    <w:abstractNumId w:val="28"/>
  </w:num>
  <w:num w:numId="19" w16cid:durableId="1943293892">
    <w:abstractNumId w:val="29"/>
  </w:num>
  <w:num w:numId="20" w16cid:durableId="460004230">
    <w:abstractNumId w:val="14"/>
  </w:num>
  <w:num w:numId="21" w16cid:durableId="391003212">
    <w:abstractNumId w:val="3"/>
  </w:num>
  <w:num w:numId="22" w16cid:durableId="578246154">
    <w:abstractNumId w:val="9"/>
  </w:num>
  <w:num w:numId="23" w16cid:durableId="515314991">
    <w:abstractNumId w:val="18"/>
  </w:num>
  <w:num w:numId="24" w16cid:durableId="1305739806">
    <w:abstractNumId w:val="32"/>
  </w:num>
  <w:num w:numId="25" w16cid:durableId="88695813">
    <w:abstractNumId w:val="27"/>
  </w:num>
  <w:num w:numId="26" w16cid:durableId="1877042375">
    <w:abstractNumId w:val="24"/>
  </w:num>
  <w:num w:numId="27" w16cid:durableId="1886670945">
    <w:abstractNumId w:val="23"/>
  </w:num>
  <w:num w:numId="28" w16cid:durableId="790368915">
    <w:abstractNumId w:val="17"/>
  </w:num>
  <w:num w:numId="29" w16cid:durableId="2117288126">
    <w:abstractNumId w:val="11"/>
  </w:num>
  <w:num w:numId="30" w16cid:durableId="1742680159">
    <w:abstractNumId w:val="26"/>
  </w:num>
  <w:num w:numId="31" w16cid:durableId="265697989">
    <w:abstractNumId w:val="21"/>
  </w:num>
  <w:num w:numId="32" w16cid:durableId="630749396">
    <w:abstractNumId w:val="13"/>
  </w:num>
  <w:num w:numId="33" w16cid:durableId="122504299">
    <w:abstractNumId w:val="0"/>
  </w:num>
  <w:num w:numId="34" w16cid:durableId="1488784025">
    <w:abstractNumId w:val="34"/>
  </w:num>
  <w:num w:numId="35" w16cid:durableId="1755396151">
    <w:abstractNumId w:val="19"/>
  </w:num>
  <w:num w:numId="36" w16cid:durableId="233009676">
    <w:abstractNumId w:val="6"/>
  </w:num>
  <w:num w:numId="37" w16cid:durableId="1795245197">
    <w:abstractNumId w:val="31"/>
  </w:num>
  <w:num w:numId="38" w16cid:durableId="96916295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A2B"/>
    <w:rsid w:val="00013B75"/>
    <w:rsid w:val="00047C92"/>
    <w:rsid w:val="00055409"/>
    <w:rsid w:val="00057A4A"/>
    <w:rsid w:val="00097897"/>
    <w:rsid w:val="000A1202"/>
    <w:rsid w:val="000B15F9"/>
    <w:rsid w:val="000B77BA"/>
    <w:rsid w:val="001579B5"/>
    <w:rsid w:val="0017403A"/>
    <w:rsid w:val="00175A34"/>
    <w:rsid w:val="00177CD5"/>
    <w:rsid w:val="001A4E9C"/>
    <w:rsid w:val="001C70A6"/>
    <w:rsid w:val="001D6FB9"/>
    <w:rsid w:val="00260BA9"/>
    <w:rsid w:val="00267E17"/>
    <w:rsid w:val="00297E91"/>
    <w:rsid w:val="002D0336"/>
    <w:rsid w:val="002E3412"/>
    <w:rsid w:val="002F5447"/>
    <w:rsid w:val="00303C90"/>
    <w:rsid w:val="0032101A"/>
    <w:rsid w:val="00321D05"/>
    <w:rsid w:val="00344396"/>
    <w:rsid w:val="0034672C"/>
    <w:rsid w:val="00371EB6"/>
    <w:rsid w:val="00377F0B"/>
    <w:rsid w:val="003A58C9"/>
    <w:rsid w:val="003B56C0"/>
    <w:rsid w:val="003C4B49"/>
    <w:rsid w:val="003F7368"/>
    <w:rsid w:val="0040672A"/>
    <w:rsid w:val="00411577"/>
    <w:rsid w:val="00422404"/>
    <w:rsid w:val="00464C34"/>
    <w:rsid w:val="00473335"/>
    <w:rsid w:val="004C0A0B"/>
    <w:rsid w:val="004E0884"/>
    <w:rsid w:val="004E5BFC"/>
    <w:rsid w:val="00511C4F"/>
    <w:rsid w:val="005167B2"/>
    <w:rsid w:val="00583F5C"/>
    <w:rsid w:val="005863D6"/>
    <w:rsid w:val="00595D5F"/>
    <w:rsid w:val="00694A78"/>
    <w:rsid w:val="00694B92"/>
    <w:rsid w:val="00696E30"/>
    <w:rsid w:val="006A2D8A"/>
    <w:rsid w:val="006D7FDE"/>
    <w:rsid w:val="0074137C"/>
    <w:rsid w:val="00765F11"/>
    <w:rsid w:val="0077316A"/>
    <w:rsid w:val="0079131B"/>
    <w:rsid w:val="007C526D"/>
    <w:rsid w:val="007D3173"/>
    <w:rsid w:val="007E644B"/>
    <w:rsid w:val="007F29CB"/>
    <w:rsid w:val="0081613D"/>
    <w:rsid w:val="00847BD9"/>
    <w:rsid w:val="00852377"/>
    <w:rsid w:val="0086039E"/>
    <w:rsid w:val="00881433"/>
    <w:rsid w:val="00884EA0"/>
    <w:rsid w:val="00885E2A"/>
    <w:rsid w:val="008A564E"/>
    <w:rsid w:val="008A58B0"/>
    <w:rsid w:val="008D5421"/>
    <w:rsid w:val="008F444B"/>
    <w:rsid w:val="008F5CDF"/>
    <w:rsid w:val="009109CA"/>
    <w:rsid w:val="00965780"/>
    <w:rsid w:val="00967329"/>
    <w:rsid w:val="00982265"/>
    <w:rsid w:val="00986A69"/>
    <w:rsid w:val="00997865"/>
    <w:rsid w:val="009C5D98"/>
    <w:rsid w:val="009D7B52"/>
    <w:rsid w:val="00A10C79"/>
    <w:rsid w:val="00A617BC"/>
    <w:rsid w:val="00A64C76"/>
    <w:rsid w:val="00A7315A"/>
    <w:rsid w:val="00A92717"/>
    <w:rsid w:val="00AB6DBE"/>
    <w:rsid w:val="00AD57D0"/>
    <w:rsid w:val="00AD6236"/>
    <w:rsid w:val="00B20CC6"/>
    <w:rsid w:val="00B2683A"/>
    <w:rsid w:val="00B51F8D"/>
    <w:rsid w:val="00B70CFA"/>
    <w:rsid w:val="00B92C1E"/>
    <w:rsid w:val="00BA1356"/>
    <w:rsid w:val="00BA6A2B"/>
    <w:rsid w:val="00BC7106"/>
    <w:rsid w:val="00BD59E3"/>
    <w:rsid w:val="00C24CED"/>
    <w:rsid w:val="00C267E4"/>
    <w:rsid w:val="00C478CA"/>
    <w:rsid w:val="00C52494"/>
    <w:rsid w:val="00C5294F"/>
    <w:rsid w:val="00C56B7C"/>
    <w:rsid w:val="00C56E83"/>
    <w:rsid w:val="00C65792"/>
    <w:rsid w:val="00C724FD"/>
    <w:rsid w:val="00CB3753"/>
    <w:rsid w:val="00D15265"/>
    <w:rsid w:val="00D52C76"/>
    <w:rsid w:val="00D5749A"/>
    <w:rsid w:val="00D763C5"/>
    <w:rsid w:val="00D95D9B"/>
    <w:rsid w:val="00D9729C"/>
    <w:rsid w:val="00DA4D22"/>
    <w:rsid w:val="00DC7F20"/>
    <w:rsid w:val="00DE657B"/>
    <w:rsid w:val="00DF2E52"/>
    <w:rsid w:val="00DF4F9B"/>
    <w:rsid w:val="00DF6A62"/>
    <w:rsid w:val="00E51928"/>
    <w:rsid w:val="00E568B2"/>
    <w:rsid w:val="00E70E1E"/>
    <w:rsid w:val="00E74C9C"/>
    <w:rsid w:val="00E752EC"/>
    <w:rsid w:val="00EA4120"/>
    <w:rsid w:val="00EF355F"/>
    <w:rsid w:val="00F07F2A"/>
    <w:rsid w:val="00F216E4"/>
    <w:rsid w:val="00F25695"/>
    <w:rsid w:val="00F25CCD"/>
    <w:rsid w:val="00F92078"/>
    <w:rsid w:val="00F94CD6"/>
    <w:rsid w:val="00FA7850"/>
    <w:rsid w:val="00FB6F99"/>
    <w:rsid w:val="00FF4AD7"/>
    <w:rsid w:val="00FF69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30A8"/>
  <w15:docId w15:val="{6F08DF7F-FA29-42FB-A2DE-F0AC97A0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A2B"/>
    <w:pPr>
      <w:ind w:left="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6A2B"/>
    <w:pPr>
      <w:ind w:left="720"/>
      <w:contextualSpacing/>
    </w:pPr>
  </w:style>
  <w:style w:type="character" w:customStyle="1" w:styleId="FontStyle12">
    <w:name w:val="Font Style12"/>
    <w:uiPriority w:val="99"/>
    <w:rsid w:val="00D15265"/>
    <w:rPr>
      <w:rFonts w:ascii="Cambria" w:hAnsi="Cambria" w:cs="Cambria"/>
      <w:sz w:val="20"/>
      <w:szCs w:val="20"/>
    </w:rPr>
  </w:style>
  <w:style w:type="paragraph" w:styleId="Nagwek">
    <w:name w:val="header"/>
    <w:basedOn w:val="Normalny"/>
    <w:link w:val="NagwekZnak"/>
    <w:unhideWhenUsed/>
    <w:rsid w:val="00411577"/>
    <w:pPr>
      <w:tabs>
        <w:tab w:val="center" w:pos="4536"/>
        <w:tab w:val="right" w:pos="9072"/>
      </w:tabs>
    </w:pPr>
  </w:style>
  <w:style w:type="character" w:customStyle="1" w:styleId="NagwekZnak">
    <w:name w:val="Nagłówek Znak"/>
    <w:basedOn w:val="Domylnaczcionkaakapitu"/>
    <w:link w:val="Nagwek"/>
    <w:uiPriority w:val="99"/>
    <w:rsid w:val="004115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11577"/>
    <w:pPr>
      <w:tabs>
        <w:tab w:val="center" w:pos="4536"/>
        <w:tab w:val="right" w:pos="9072"/>
      </w:tabs>
    </w:pPr>
  </w:style>
  <w:style w:type="character" w:customStyle="1" w:styleId="StopkaZnak">
    <w:name w:val="Stopka Znak"/>
    <w:basedOn w:val="Domylnaczcionkaakapitu"/>
    <w:link w:val="Stopka"/>
    <w:uiPriority w:val="99"/>
    <w:rsid w:val="00411577"/>
    <w:rPr>
      <w:rFonts w:ascii="Times New Roman" w:eastAsia="Times New Roman" w:hAnsi="Times New Roman" w:cs="Times New Roman"/>
      <w:sz w:val="24"/>
      <w:szCs w:val="24"/>
      <w:lang w:eastAsia="pl-PL"/>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EA4120"/>
    <w:pPr>
      <w:widowControl w:val="0"/>
      <w:overflowPunct w:val="0"/>
      <w:autoSpaceDE w:val="0"/>
      <w:autoSpaceDN w:val="0"/>
      <w:adjustRightInd w:val="0"/>
      <w:spacing w:line="360" w:lineRule="auto"/>
      <w:jc w:val="both"/>
    </w:pPr>
    <w:rPr>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EA4120"/>
    <w:rPr>
      <w:rFonts w:ascii="Times New Roman" w:eastAsia="Times New Roman" w:hAnsi="Times New Roman" w:cs="Times New Roman"/>
      <w:sz w:val="24"/>
      <w:szCs w:val="20"/>
      <w:lang w:val="x-none" w:eastAsia="x-none"/>
    </w:rPr>
  </w:style>
  <w:style w:type="character" w:styleId="Odwoaniedokomentarza">
    <w:name w:val="annotation reference"/>
    <w:basedOn w:val="Domylnaczcionkaakapitu"/>
    <w:uiPriority w:val="99"/>
    <w:semiHidden/>
    <w:unhideWhenUsed/>
    <w:rsid w:val="00D5749A"/>
    <w:rPr>
      <w:sz w:val="16"/>
      <w:szCs w:val="16"/>
    </w:rPr>
  </w:style>
  <w:style w:type="paragraph" w:styleId="Tekstkomentarza">
    <w:name w:val="annotation text"/>
    <w:basedOn w:val="Normalny"/>
    <w:link w:val="TekstkomentarzaZnak"/>
    <w:uiPriority w:val="99"/>
    <w:semiHidden/>
    <w:unhideWhenUsed/>
    <w:rsid w:val="00D5749A"/>
    <w:rPr>
      <w:sz w:val="20"/>
      <w:szCs w:val="20"/>
    </w:rPr>
  </w:style>
  <w:style w:type="character" w:customStyle="1" w:styleId="TekstkomentarzaZnak">
    <w:name w:val="Tekst komentarza Znak"/>
    <w:basedOn w:val="Domylnaczcionkaakapitu"/>
    <w:link w:val="Tekstkomentarza"/>
    <w:uiPriority w:val="99"/>
    <w:semiHidden/>
    <w:rsid w:val="00D574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5749A"/>
    <w:rPr>
      <w:b/>
      <w:bCs/>
    </w:rPr>
  </w:style>
  <w:style w:type="character" w:customStyle="1" w:styleId="TematkomentarzaZnak">
    <w:name w:val="Temat komentarza Znak"/>
    <w:basedOn w:val="TekstkomentarzaZnak"/>
    <w:link w:val="Tematkomentarza"/>
    <w:uiPriority w:val="99"/>
    <w:semiHidden/>
    <w:rsid w:val="00D5749A"/>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9695">
      <w:bodyDiv w:val="1"/>
      <w:marLeft w:val="0"/>
      <w:marRight w:val="0"/>
      <w:marTop w:val="0"/>
      <w:marBottom w:val="0"/>
      <w:divBdr>
        <w:top w:val="none" w:sz="0" w:space="0" w:color="auto"/>
        <w:left w:val="none" w:sz="0" w:space="0" w:color="auto"/>
        <w:bottom w:val="none" w:sz="0" w:space="0" w:color="auto"/>
        <w:right w:val="none" w:sz="0" w:space="0" w:color="auto"/>
      </w:divBdr>
    </w:div>
    <w:div w:id="18983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Pages>
  <Words>1216</Words>
  <Characters>7299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Wykowski</dc:creator>
  <cp:lastModifiedBy>Joanna Zambrzycka</cp:lastModifiedBy>
  <cp:revision>48</cp:revision>
  <dcterms:created xsi:type="dcterms:W3CDTF">2022-05-11T10:05:00Z</dcterms:created>
  <dcterms:modified xsi:type="dcterms:W3CDTF">2024-08-22T12:16:00Z</dcterms:modified>
</cp:coreProperties>
</file>