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5F" w:rsidRPr="00973F33" w:rsidRDefault="00F02A5F" w:rsidP="00F02A5F">
      <w:pPr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D25M/252/N/</w:t>
      </w:r>
      <w:r w:rsidR="00192E21">
        <w:rPr>
          <w:rFonts w:asciiTheme="minorHAnsi" w:hAnsiTheme="minorHAnsi" w:cstheme="minorHAnsi"/>
          <w:b/>
          <w:sz w:val="20"/>
          <w:szCs w:val="20"/>
        </w:rPr>
        <w:t>4-12</w:t>
      </w:r>
      <w:r w:rsidRPr="000B4D5A">
        <w:rPr>
          <w:rFonts w:asciiTheme="minorHAnsi" w:hAnsiTheme="minorHAnsi" w:cstheme="minorHAnsi"/>
          <w:b/>
          <w:sz w:val="20"/>
          <w:szCs w:val="20"/>
        </w:rPr>
        <w:t>rj/2</w:t>
      </w:r>
      <w:r w:rsidR="0090307A">
        <w:rPr>
          <w:rFonts w:asciiTheme="minorHAnsi" w:hAnsiTheme="minorHAnsi" w:cstheme="minorHAnsi"/>
          <w:b/>
          <w:sz w:val="20"/>
          <w:szCs w:val="20"/>
        </w:rPr>
        <w:t>4</w:t>
      </w:r>
      <w:r w:rsidR="007176FD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sz w:val="20"/>
          <w:szCs w:val="20"/>
        </w:rPr>
        <w:t>Gdynia, dnia</w:t>
      </w:r>
      <w:r w:rsidR="00194D26">
        <w:rPr>
          <w:rFonts w:asciiTheme="minorHAnsi" w:hAnsiTheme="minorHAnsi" w:cstheme="minorHAnsi"/>
          <w:sz w:val="20"/>
          <w:szCs w:val="20"/>
        </w:rPr>
        <w:t xml:space="preserve"> </w:t>
      </w:r>
      <w:r w:rsidR="0090307A">
        <w:rPr>
          <w:rFonts w:asciiTheme="minorHAnsi" w:hAnsiTheme="minorHAnsi" w:cstheme="minorHAnsi"/>
          <w:sz w:val="20"/>
          <w:szCs w:val="20"/>
        </w:rPr>
        <w:t>…………</w:t>
      </w:r>
      <w:r w:rsidRPr="000B4D5A">
        <w:rPr>
          <w:rFonts w:asciiTheme="minorHAnsi" w:hAnsiTheme="minorHAnsi" w:cstheme="minorHAnsi"/>
          <w:sz w:val="20"/>
          <w:szCs w:val="20"/>
        </w:rPr>
        <w:t xml:space="preserve"> 202</w:t>
      </w:r>
      <w:r w:rsidR="0090307A">
        <w:rPr>
          <w:rFonts w:asciiTheme="minorHAnsi" w:hAnsiTheme="minorHAnsi" w:cstheme="minorHAnsi"/>
          <w:sz w:val="20"/>
          <w:szCs w:val="20"/>
        </w:rPr>
        <w:t>4</w:t>
      </w:r>
      <w:r w:rsidRPr="000B4D5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OGŁOSZENIE O</w:t>
      </w:r>
      <w:r w:rsidR="002756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2E21">
        <w:rPr>
          <w:rFonts w:asciiTheme="minorHAnsi" w:hAnsiTheme="minorHAnsi" w:cstheme="minorHAnsi"/>
          <w:b/>
          <w:sz w:val="20"/>
          <w:szCs w:val="20"/>
        </w:rPr>
        <w:t>UNIEWAŻNIENIU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:rsidR="00F02A5F" w:rsidRPr="00FE0303" w:rsidRDefault="00F02A5F" w:rsidP="00973F33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Niniejsze postępowanie prowadzone jest w trybie podstawowym, o którym mowa w art. 275 ustawy z dnia 11 września 2019 r. Prawo zamówień publicznych (t. j. Dz.  U.  z  2023  r. poz.   1605   z </w:t>
      </w:r>
      <w:proofErr w:type="spellStart"/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>późn</w:t>
      </w:r>
      <w:proofErr w:type="spellEnd"/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. </w:t>
      </w:r>
      <w:proofErr w:type="spellStart"/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>zm</w:t>
      </w:r>
      <w:proofErr w:type="spellEnd"/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);</w:t>
      </w:r>
    </w:p>
    <w:p w:rsidR="00F02A5F" w:rsidRPr="000B4D5A" w:rsidRDefault="00F02A5F" w:rsidP="0065106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Zamawiający:</w:t>
      </w:r>
    </w:p>
    <w:p w:rsidR="0009661D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F02A5F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:rsidR="00F02A5F" w:rsidRPr="000B4D5A" w:rsidRDefault="00F02A5F" w:rsidP="006C33B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02A5F" w:rsidRPr="000B4D5A" w:rsidRDefault="00F02A5F" w:rsidP="00F02A5F">
      <w:pPr>
        <w:numPr>
          <w:ilvl w:val="0"/>
          <w:numId w:val="2"/>
        </w:numPr>
        <w:ind w:left="-567" w:firstLine="284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Postępowanie o udzielenie zamówienia publicznego prowadzone w trybie podstawowym na:</w:t>
      </w:r>
    </w:p>
    <w:p w:rsidR="00F02A5F" w:rsidRPr="0090307A" w:rsidRDefault="00192E21" w:rsidP="00453B23">
      <w:pPr>
        <w:jc w:val="center"/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</w:pPr>
      <w:r w:rsidRPr="00192E21"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  <w:t>Zakup łóżek z szafkami przyłóżkowymi na Oddział chirurgii ogólnej w ramach projektu „Przebudowa oraz modernizacja Oddziału Chirurgicznego Ogólnego Szpitala im. Św. Wincentego a Paulo II etap – Szpitale Pomorskie Sp. z o.o.”</w:t>
      </w:r>
    </w:p>
    <w:p w:rsidR="00192E21" w:rsidRPr="00192E21" w:rsidRDefault="00F02A5F" w:rsidP="00CA4107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192E21">
        <w:rPr>
          <w:rFonts w:asciiTheme="minorHAnsi" w:hAnsiTheme="minorHAnsi" w:cstheme="minorHAnsi"/>
          <w:sz w:val="18"/>
          <w:szCs w:val="18"/>
        </w:rPr>
        <w:t xml:space="preserve">Ogłoszenie o postepowaniu ukazało się na stronie internetowej Zamawiającego: </w:t>
      </w:r>
      <w:hyperlink r:id="rId8" w:history="1">
        <w:r w:rsidRPr="00192E21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www.szpitalepomorskie.eu</w:t>
        </w:r>
      </w:hyperlink>
      <w:r w:rsidRPr="00192E21">
        <w:rPr>
          <w:rFonts w:asciiTheme="minorHAnsi" w:hAnsiTheme="minorHAnsi" w:cstheme="minorHAnsi"/>
          <w:sz w:val="18"/>
          <w:szCs w:val="18"/>
        </w:rPr>
        <w:t xml:space="preserve"> na platformie zakupowej: </w:t>
      </w:r>
      <w:hyperlink r:id="rId9" w:history="1">
        <w:r w:rsidRPr="00192E21">
          <w:rPr>
            <w:rFonts w:asciiTheme="minorHAnsi" w:hAnsiTheme="minorHAnsi" w:cstheme="minorHAnsi"/>
            <w:b/>
            <w:bCs/>
            <w:color w:val="0000FF"/>
            <w:sz w:val="18"/>
            <w:szCs w:val="18"/>
            <w:u w:val="single"/>
          </w:rPr>
          <w:t>https://platformazakupowa.pl/pn/szpitalepomorskie</w:t>
        </w:r>
      </w:hyperlink>
      <w:r w:rsidRPr="00192E21">
        <w:rPr>
          <w:rFonts w:asciiTheme="minorHAnsi" w:hAnsiTheme="minorHAnsi" w:cstheme="minorHAnsi"/>
          <w:sz w:val="18"/>
          <w:szCs w:val="18"/>
        </w:rPr>
        <w:t xml:space="preserve"> oraz </w:t>
      </w:r>
      <w:bookmarkStart w:id="0" w:name="_Hlk149288187"/>
      <w:r w:rsidRPr="00192E21">
        <w:rPr>
          <w:rFonts w:asciiTheme="minorHAnsi" w:hAnsiTheme="minorHAnsi" w:cstheme="minorHAnsi"/>
          <w:sz w:val="18"/>
          <w:szCs w:val="18"/>
        </w:rPr>
        <w:t>w Biuletynie Zamówień Publicznych</w:t>
      </w:r>
      <w:bookmarkEnd w:id="0"/>
      <w:r w:rsidRPr="00192E21">
        <w:rPr>
          <w:rFonts w:asciiTheme="minorHAnsi" w:hAnsiTheme="minorHAnsi" w:cstheme="minorHAnsi"/>
          <w:sz w:val="18"/>
          <w:szCs w:val="18"/>
        </w:rPr>
        <w:t xml:space="preserve"> pod numerem </w:t>
      </w:r>
      <w:r w:rsidR="000B173B" w:rsidRPr="00192E21">
        <w:rPr>
          <w:rFonts w:asciiTheme="minorHAnsi" w:hAnsiTheme="minorHAnsi" w:cstheme="minorHAnsi"/>
          <w:sz w:val="18"/>
          <w:szCs w:val="18"/>
        </w:rPr>
        <w:t xml:space="preserve"> - </w:t>
      </w:r>
      <w:r w:rsidR="006239B7" w:rsidRPr="00192E21">
        <w:rPr>
          <w:rFonts w:asciiTheme="minorHAnsi" w:hAnsiTheme="minorHAnsi" w:cstheme="minorHAnsi"/>
          <w:sz w:val="18"/>
          <w:szCs w:val="18"/>
        </w:rPr>
        <w:t xml:space="preserve">Ogłoszenie nr </w:t>
      </w:r>
      <w:r w:rsidR="0090307A" w:rsidRPr="00192E21">
        <w:rPr>
          <w:rFonts w:asciiTheme="minorHAnsi" w:hAnsiTheme="minorHAnsi" w:cstheme="minorHAnsi"/>
          <w:sz w:val="18"/>
          <w:szCs w:val="18"/>
        </w:rPr>
        <w:t>2024/BZP 002</w:t>
      </w:r>
      <w:r w:rsidR="00192E21" w:rsidRPr="00192E21">
        <w:rPr>
          <w:rFonts w:asciiTheme="minorHAnsi" w:hAnsiTheme="minorHAnsi" w:cstheme="minorHAnsi"/>
          <w:sz w:val="18"/>
          <w:szCs w:val="18"/>
        </w:rPr>
        <w:t>56043</w:t>
      </w:r>
      <w:r w:rsidR="0090307A" w:rsidRPr="00192E21">
        <w:rPr>
          <w:rFonts w:asciiTheme="minorHAnsi" w:hAnsiTheme="minorHAnsi" w:cstheme="minorHAnsi"/>
          <w:sz w:val="18"/>
          <w:szCs w:val="18"/>
        </w:rPr>
        <w:t>/01 z dnia 2024-0</w:t>
      </w:r>
      <w:r w:rsidR="00192E21" w:rsidRPr="00192E21">
        <w:rPr>
          <w:rFonts w:asciiTheme="minorHAnsi" w:hAnsiTheme="minorHAnsi" w:cstheme="minorHAnsi"/>
          <w:sz w:val="18"/>
          <w:szCs w:val="18"/>
        </w:rPr>
        <w:t>3</w:t>
      </w:r>
      <w:r w:rsidR="0090307A" w:rsidRPr="00192E21">
        <w:rPr>
          <w:rFonts w:asciiTheme="minorHAnsi" w:hAnsiTheme="minorHAnsi" w:cstheme="minorHAnsi"/>
          <w:sz w:val="18"/>
          <w:szCs w:val="18"/>
        </w:rPr>
        <w:t>-22</w:t>
      </w:r>
      <w:r w:rsidR="00334EEA" w:rsidRPr="00192E2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02A5F" w:rsidRPr="00192E21" w:rsidRDefault="00F02A5F" w:rsidP="00CA4107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192E21">
        <w:rPr>
          <w:rFonts w:asciiTheme="minorHAnsi" w:hAnsiTheme="minorHAnsi" w:cstheme="minorHAnsi"/>
          <w:sz w:val="18"/>
          <w:szCs w:val="18"/>
        </w:rPr>
        <w:t xml:space="preserve">Zamawiający nie dopuszczał składania ofert wariantowych. </w:t>
      </w:r>
    </w:p>
    <w:p w:rsidR="00F02A5F" w:rsidRPr="00496054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 xml:space="preserve">Zamawiający nie dopuścił składania ofert częściowych. </w:t>
      </w:r>
    </w:p>
    <w:p w:rsidR="00F02A5F" w:rsidRPr="00496054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 xml:space="preserve">Liczba Wykonawców biorących udział w postępowaniu – </w:t>
      </w:r>
      <w:r w:rsidR="006239B7" w:rsidRPr="00496054">
        <w:rPr>
          <w:rFonts w:asciiTheme="minorHAnsi" w:hAnsiTheme="minorHAnsi" w:cstheme="minorHAnsi"/>
          <w:sz w:val="18"/>
          <w:szCs w:val="18"/>
        </w:rPr>
        <w:t>1</w:t>
      </w:r>
    </w:p>
    <w:p w:rsidR="00F02A5F" w:rsidRPr="00496054" w:rsidRDefault="00F02A5F" w:rsidP="00F02A5F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 xml:space="preserve">Liczba ofert złożonych przez Wykonawców - </w:t>
      </w:r>
      <w:r w:rsidR="006239B7" w:rsidRPr="00496054">
        <w:rPr>
          <w:rFonts w:asciiTheme="minorHAnsi" w:hAnsiTheme="minorHAnsi" w:cstheme="minorHAnsi"/>
          <w:sz w:val="18"/>
          <w:szCs w:val="18"/>
        </w:rPr>
        <w:t>1</w:t>
      </w:r>
    </w:p>
    <w:p w:rsidR="00F02A5F" w:rsidRPr="00496054" w:rsidRDefault="00F02A5F" w:rsidP="00F02A5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>Liczba ofert odrzuconych - 0</w:t>
      </w:r>
    </w:p>
    <w:p w:rsidR="00F02A5F" w:rsidRPr="00496054" w:rsidRDefault="00F02A5F" w:rsidP="000B173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>Liczba Wykonawców wykluczonych – 0</w:t>
      </w:r>
    </w:p>
    <w:p w:rsidR="006239B7" w:rsidRPr="00496054" w:rsidRDefault="006239B7" w:rsidP="006239B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496054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192E21" w:rsidRPr="00192E21" w:rsidTr="00564D08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92E21" w:rsidRPr="00192E21" w:rsidRDefault="00192E21" w:rsidP="00192E2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  <w:r w:rsidRPr="00192E21">
              <w:rPr>
                <w:rFonts w:asciiTheme="minorHAnsi" w:eastAsiaTheme="minorHAnsi" w:hAnsiTheme="minorHAnsi" w:cs="Calibri"/>
                <w:b/>
                <w:sz w:val="18"/>
                <w:szCs w:val="18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92E21" w:rsidRPr="00192E21" w:rsidRDefault="00192E21" w:rsidP="00192E2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  <w:r w:rsidRPr="00192E21">
              <w:rPr>
                <w:rFonts w:asciiTheme="minorHAnsi" w:eastAsiaTheme="minorHAnsi" w:hAnsiTheme="minorHAnsi" w:cs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92E21" w:rsidRPr="00192E21" w:rsidRDefault="00192E21" w:rsidP="00192E2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  <w:r w:rsidRPr="00192E21">
              <w:rPr>
                <w:rFonts w:asciiTheme="minorHAnsi" w:eastAsiaTheme="minorHAnsi" w:hAnsiTheme="minorHAnsi" w:cs="Calibri"/>
                <w:b/>
                <w:sz w:val="18"/>
                <w:szCs w:val="18"/>
              </w:rPr>
              <w:t xml:space="preserve">Cena oferty brutto (zł)             </w:t>
            </w:r>
          </w:p>
          <w:p w:rsidR="00192E21" w:rsidRPr="00192E21" w:rsidRDefault="00192E21" w:rsidP="00192E2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</w:p>
        </w:tc>
      </w:tr>
      <w:tr w:rsidR="00192E21" w:rsidRPr="00192E21" w:rsidTr="00192E21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2E21" w:rsidRPr="00192E21" w:rsidRDefault="00192E21" w:rsidP="00192E2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</w:p>
          <w:p w:rsidR="00192E21" w:rsidRPr="00192E21" w:rsidRDefault="00192E21" w:rsidP="00192E2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  <w:r w:rsidRPr="00192E21">
              <w:rPr>
                <w:rFonts w:asciiTheme="minorHAnsi" w:eastAsiaTheme="minorHAnsi" w:hAnsiTheme="minorHAnsi" w:cs="Calibri"/>
                <w:b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192E21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92E21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Stiegelmeyer</w:t>
            </w:r>
            <w:proofErr w:type="spellEnd"/>
            <w:r w:rsidRPr="00192E21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 Sp. z o. o. </w:t>
            </w:r>
          </w:p>
          <w:p w:rsidR="00192E21" w:rsidRPr="00192E21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92E21">
              <w:rPr>
                <w:rFonts w:eastAsiaTheme="minorHAnsi" w:cs="Calibri"/>
                <w:color w:val="000000"/>
                <w:sz w:val="18"/>
                <w:szCs w:val="18"/>
              </w:rPr>
              <w:t>86-212 Stolno, Grubno 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192E21" w:rsidRDefault="00192E21" w:rsidP="00192E2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  <w:r w:rsidRPr="00192E21">
              <w:rPr>
                <w:rFonts w:asciiTheme="minorHAnsi" w:eastAsiaTheme="minorHAnsi" w:hAnsiTheme="minorHAnsi" w:cs="Calibri"/>
                <w:b/>
                <w:sz w:val="18"/>
                <w:szCs w:val="18"/>
              </w:rPr>
              <w:t>299 224,80 zł</w:t>
            </w:r>
          </w:p>
        </w:tc>
      </w:tr>
    </w:tbl>
    <w:p w:rsidR="006239B7" w:rsidRPr="00496054" w:rsidRDefault="006239B7" w:rsidP="006239B7">
      <w:pPr>
        <w:rPr>
          <w:rFonts w:asciiTheme="minorHAnsi" w:hAnsiTheme="minorHAnsi" w:cstheme="minorHAnsi"/>
          <w:sz w:val="18"/>
          <w:szCs w:val="18"/>
        </w:rPr>
      </w:pPr>
    </w:p>
    <w:p w:rsidR="00192E21" w:rsidRPr="00192E21" w:rsidRDefault="006239B7" w:rsidP="00192E2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496054">
        <w:rPr>
          <w:rFonts w:asciiTheme="minorHAnsi" w:hAnsiTheme="minorHAnsi" w:cstheme="minorHAnsi"/>
          <w:sz w:val="18"/>
          <w:szCs w:val="18"/>
          <w:lang w:val="pl-PL"/>
        </w:rPr>
        <w:t xml:space="preserve">Zamawiający </w:t>
      </w:r>
      <w:r w:rsidR="00192E21" w:rsidRPr="00192E21">
        <w:rPr>
          <w:rFonts w:asciiTheme="minorHAnsi" w:hAnsiTheme="minorHAnsi" w:cstheme="minorHAnsi"/>
          <w:sz w:val="18"/>
          <w:szCs w:val="18"/>
          <w:lang w:val="pl-PL"/>
        </w:rPr>
        <w:t xml:space="preserve">działając na podstawie art. 255 ust. 3  ustawy </w:t>
      </w:r>
      <w:proofErr w:type="spellStart"/>
      <w:r w:rsidR="00192E21" w:rsidRPr="00192E21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192E21" w:rsidRPr="00192E21">
        <w:rPr>
          <w:rFonts w:asciiTheme="minorHAnsi" w:hAnsiTheme="minorHAnsi" w:cstheme="minorHAnsi"/>
          <w:sz w:val="18"/>
          <w:szCs w:val="18"/>
          <w:lang w:val="pl-PL"/>
        </w:rPr>
        <w:t xml:space="preserve">, zawiadamia o unieważnieniu postępowania </w:t>
      </w:r>
    </w:p>
    <w:p w:rsidR="00192E21" w:rsidRPr="00192E21" w:rsidRDefault="00192E21" w:rsidP="00192E21">
      <w:pPr>
        <w:pStyle w:val="Akapitzlist"/>
        <w:ind w:left="360"/>
        <w:rPr>
          <w:rFonts w:asciiTheme="minorHAnsi" w:hAnsiTheme="minorHAnsi" w:cstheme="minorHAnsi"/>
          <w:i/>
          <w:sz w:val="18"/>
          <w:szCs w:val="18"/>
          <w:u w:val="single"/>
          <w:lang w:val="pl-PL"/>
        </w:rPr>
      </w:pPr>
      <w:r w:rsidRPr="00192E21">
        <w:rPr>
          <w:rFonts w:asciiTheme="minorHAnsi" w:hAnsiTheme="minorHAnsi" w:cstheme="minorHAnsi"/>
          <w:i/>
          <w:sz w:val="18"/>
          <w:szCs w:val="18"/>
          <w:u w:val="single"/>
          <w:lang w:val="pl-PL"/>
        </w:rPr>
        <w:t>Uzasadnienie faktyczne unieważnienia postępowania</w:t>
      </w:r>
    </w:p>
    <w:p w:rsidR="00192E21" w:rsidRPr="00192E21" w:rsidRDefault="00192E21" w:rsidP="00192E21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92E21">
        <w:rPr>
          <w:rFonts w:asciiTheme="minorHAnsi" w:hAnsiTheme="minorHAnsi" w:cstheme="minorHAnsi"/>
          <w:sz w:val="18"/>
          <w:szCs w:val="18"/>
          <w:lang w:val="pl-PL"/>
        </w:rPr>
        <w:t>W przedmiotowym postępowaniu ofertę złożył jeden Wykonawca. Cena złożonej oferty przewyższa kwotę przeznaczoną na sfinansowanie zamówienia. Cena zaoferowana wyniosła 2</w:t>
      </w:r>
      <w:r>
        <w:rPr>
          <w:rFonts w:asciiTheme="minorHAnsi" w:hAnsiTheme="minorHAnsi" w:cstheme="minorHAnsi"/>
          <w:sz w:val="18"/>
          <w:szCs w:val="18"/>
          <w:lang w:val="pl-PL"/>
        </w:rPr>
        <w:t>99 224,80</w:t>
      </w:r>
      <w:r w:rsidRPr="00192E21">
        <w:rPr>
          <w:rFonts w:asciiTheme="minorHAnsi" w:hAnsiTheme="minorHAnsi" w:cstheme="minorHAnsi"/>
          <w:sz w:val="18"/>
          <w:szCs w:val="18"/>
          <w:lang w:val="pl-PL"/>
        </w:rPr>
        <w:t xml:space="preserve"> zł, zaś Zamawiający przeznaczył na realizację zamówienia kwotę 2</w:t>
      </w:r>
      <w:r>
        <w:rPr>
          <w:rFonts w:asciiTheme="minorHAnsi" w:hAnsiTheme="minorHAnsi" w:cstheme="minorHAnsi"/>
          <w:sz w:val="18"/>
          <w:szCs w:val="18"/>
          <w:lang w:val="pl-PL"/>
        </w:rPr>
        <w:t>73 000</w:t>
      </w:r>
      <w:r w:rsidRPr="00192E21">
        <w:rPr>
          <w:rFonts w:asciiTheme="minorHAnsi" w:hAnsiTheme="minorHAnsi" w:cstheme="minorHAnsi"/>
          <w:sz w:val="18"/>
          <w:szCs w:val="18"/>
          <w:lang w:val="pl-PL"/>
        </w:rPr>
        <w:t xml:space="preserve"> zł brutto. Zamawiający nie może zwiększyć kwoty przeznaczonej na realizację zamówienia do ceny najkorzystniejszej oferty.</w:t>
      </w:r>
    </w:p>
    <w:p w:rsidR="00192E21" w:rsidRPr="00192E21" w:rsidRDefault="00192E21" w:rsidP="00192E21">
      <w:pPr>
        <w:pStyle w:val="Akapitzlist"/>
        <w:ind w:left="360"/>
        <w:rPr>
          <w:rFonts w:asciiTheme="minorHAnsi" w:hAnsiTheme="minorHAnsi" w:cstheme="minorHAnsi"/>
          <w:i/>
          <w:sz w:val="18"/>
          <w:szCs w:val="18"/>
          <w:u w:val="single"/>
          <w:lang w:val="pl-PL"/>
        </w:rPr>
      </w:pPr>
      <w:r w:rsidRPr="00192E21">
        <w:rPr>
          <w:rFonts w:asciiTheme="minorHAnsi" w:hAnsiTheme="minorHAnsi" w:cstheme="minorHAnsi"/>
          <w:i/>
          <w:sz w:val="18"/>
          <w:szCs w:val="18"/>
          <w:u w:val="single"/>
          <w:lang w:val="pl-PL"/>
        </w:rPr>
        <w:t xml:space="preserve">Uzasadnienie prawne unieważnienia postepowania </w:t>
      </w:r>
    </w:p>
    <w:p w:rsidR="00192E21" w:rsidRPr="00192E21" w:rsidRDefault="00192E21" w:rsidP="00192E2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192E21">
        <w:rPr>
          <w:rFonts w:asciiTheme="minorHAnsi" w:hAnsiTheme="minorHAnsi" w:cstheme="minorHAnsi"/>
          <w:sz w:val="18"/>
          <w:szCs w:val="18"/>
          <w:lang w:val="pl-PL"/>
        </w:rPr>
        <w:t xml:space="preserve">Zamawiający działając zgodnie z dyspozycją zawartą w art. 255 ust 3 ustawy </w:t>
      </w:r>
      <w:proofErr w:type="spellStart"/>
      <w:r w:rsidRPr="00192E21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Pr="00192E21">
        <w:rPr>
          <w:rFonts w:asciiTheme="minorHAnsi" w:hAnsiTheme="minorHAnsi" w:cstheme="minorHAnsi"/>
          <w:sz w:val="18"/>
          <w:szCs w:val="18"/>
          <w:lang w:val="pl-PL"/>
        </w:rPr>
        <w:t>, unieważnia postępowanie o udzielenie zamówienia, ponieważ cena najkorzystniejszej oferty przewyższa kwotę, którą Zamawiający zamierza przeznaczyć na sfinansowanie zamówienia.</w:t>
      </w:r>
    </w:p>
    <w:p w:rsidR="00F02A5F" w:rsidRPr="00496054" w:rsidRDefault="00F02A5F" w:rsidP="00192E21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:rsidR="0066262B" w:rsidRPr="00496054" w:rsidRDefault="0066262B" w:rsidP="00621006">
      <w:pPr>
        <w:jc w:val="right"/>
        <w:rPr>
          <w:rFonts w:asciiTheme="minorHAnsi" w:hAnsiTheme="minorHAnsi" w:cstheme="minorHAnsi"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>Z poważaniem Zarząd  Szpitali Pomorskich Sp. z o.o.</w:t>
      </w:r>
    </w:p>
    <w:p w:rsidR="008368DE" w:rsidRPr="000B4D5A" w:rsidRDefault="008368DE">
      <w:pPr>
        <w:rPr>
          <w:rFonts w:asciiTheme="minorHAnsi" w:hAnsiTheme="minorHAnsi" w:cstheme="minorHAnsi"/>
          <w:sz w:val="20"/>
          <w:szCs w:val="20"/>
        </w:rPr>
      </w:pPr>
    </w:p>
    <w:sectPr w:rsidR="008368DE" w:rsidRPr="000B4D5A" w:rsidSect="00265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AF4" w:rsidRDefault="00777AF4" w:rsidP="00E42D6A">
      <w:pPr>
        <w:spacing w:after="0" w:line="240" w:lineRule="auto"/>
      </w:pPr>
      <w:r>
        <w:separator/>
      </w:r>
    </w:p>
  </w:endnote>
  <w:endnote w:type="continuationSeparator" w:id="0">
    <w:p w:rsidR="00777AF4" w:rsidRDefault="00777AF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8B" w:rsidRDefault="00E06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0648B">
      <w:rPr>
        <w:rFonts w:ascii="Century Gothic" w:hAnsi="Century Gothic"/>
        <w:color w:val="004685"/>
        <w:sz w:val="18"/>
        <w:szCs w:val="18"/>
      </w:rPr>
      <w:t>9</w:t>
    </w:r>
    <w:bookmarkStart w:id="1" w:name="_GoBack"/>
    <w:bookmarkEnd w:id="1"/>
    <w:r>
      <w:rPr>
        <w:rFonts w:ascii="Century Gothic" w:hAnsi="Century Gothic"/>
        <w:color w:val="004685"/>
        <w:sz w:val="18"/>
        <w:szCs w:val="18"/>
      </w:rPr>
      <w:t> </w:t>
    </w:r>
    <w:r w:rsidR="00E0648B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8B" w:rsidRDefault="00E06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AF4" w:rsidRDefault="00777AF4" w:rsidP="00E42D6A">
      <w:pPr>
        <w:spacing w:after="0" w:line="240" w:lineRule="auto"/>
      </w:pPr>
      <w:r>
        <w:separator/>
      </w:r>
    </w:p>
  </w:footnote>
  <w:footnote w:type="continuationSeparator" w:id="0">
    <w:p w:rsidR="00777AF4" w:rsidRDefault="00777AF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8B" w:rsidRDefault="00E064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5B2" w:rsidRDefault="002E262F" w:rsidP="009F172C">
    <w:pPr>
      <w:pStyle w:val="Nagwek"/>
      <w:jc w:val="center"/>
    </w:pPr>
    <w:r>
      <w:t xml:space="preserve">                                                                       </w:t>
    </w:r>
    <w:r w:rsidR="00054BD8">
      <w:rPr>
        <w:noProof/>
        <w:lang w:eastAsia="pl-PL"/>
      </w:rPr>
      <w:drawing>
        <wp:inline distT="0" distB="0" distL="0" distR="0" wp14:anchorId="03B43773" wp14:editId="593793A3">
          <wp:extent cx="2022438" cy="266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033445" cy="268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F172C" w:rsidRPr="00FE0095" w:rsidRDefault="009F172C" w:rsidP="009F172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8B" w:rsidRDefault="00E06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339FE"/>
    <w:rsid w:val="00054BD8"/>
    <w:rsid w:val="00060CBC"/>
    <w:rsid w:val="000930E8"/>
    <w:rsid w:val="0009661D"/>
    <w:rsid w:val="000B173B"/>
    <w:rsid w:val="000B4D5A"/>
    <w:rsid w:val="000F17BE"/>
    <w:rsid w:val="00100B36"/>
    <w:rsid w:val="00111172"/>
    <w:rsid w:val="00116A0F"/>
    <w:rsid w:val="00144B8A"/>
    <w:rsid w:val="00145B93"/>
    <w:rsid w:val="00173EEF"/>
    <w:rsid w:val="00192E21"/>
    <w:rsid w:val="00194D26"/>
    <w:rsid w:val="001A49E2"/>
    <w:rsid w:val="001A56F1"/>
    <w:rsid w:val="001B60F1"/>
    <w:rsid w:val="001E36A0"/>
    <w:rsid w:val="001E75CC"/>
    <w:rsid w:val="001F6B6E"/>
    <w:rsid w:val="0020553F"/>
    <w:rsid w:val="002071AE"/>
    <w:rsid w:val="00230860"/>
    <w:rsid w:val="00236BE5"/>
    <w:rsid w:val="002474F2"/>
    <w:rsid w:val="00265C0D"/>
    <w:rsid w:val="00265C5D"/>
    <w:rsid w:val="0027564B"/>
    <w:rsid w:val="00280688"/>
    <w:rsid w:val="002A77B1"/>
    <w:rsid w:val="002C6618"/>
    <w:rsid w:val="002E262F"/>
    <w:rsid w:val="002F40B6"/>
    <w:rsid w:val="00313A6D"/>
    <w:rsid w:val="00334EEA"/>
    <w:rsid w:val="00344AD2"/>
    <w:rsid w:val="00353738"/>
    <w:rsid w:val="00360EDC"/>
    <w:rsid w:val="00375EE9"/>
    <w:rsid w:val="003B0116"/>
    <w:rsid w:val="003D48E1"/>
    <w:rsid w:val="003F1129"/>
    <w:rsid w:val="00410688"/>
    <w:rsid w:val="00421721"/>
    <w:rsid w:val="00453B23"/>
    <w:rsid w:val="00464951"/>
    <w:rsid w:val="004656D4"/>
    <w:rsid w:val="004725EA"/>
    <w:rsid w:val="00493EE1"/>
    <w:rsid w:val="00496054"/>
    <w:rsid w:val="004A68D7"/>
    <w:rsid w:val="004B160F"/>
    <w:rsid w:val="004C265A"/>
    <w:rsid w:val="004C28A5"/>
    <w:rsid w:val="004F7805"/>
    <w:rsid w:val="00515796"/>
    <w:rsid w:val="00522C07"/>
    <w:rsid w:val="0055495B"/>
    <w:rsid w:val="00581E24"/>
    <w:rsid w:val="00583BF3"/>
    <w:rsid w:val="005A07CB"/>
    <w:rsid w:val="005C1883"/>
    <w:rsid w:val="005E300B"/>
    <w:rsid w:val="005E5196"/>
    <w:rsid w:val="005F3DE9"/>
    <w:rsid w:val="00600476"/>
    <w:rsid w:val="00621006"/>
    <w:rsid w:val="006239B7"/>
    <w:rsid w:val="00643AE5"/>
    <w:rsid w:val="00651063"/>
    <w:rsid w:val="00656E84"/>
    <w:rsid w:val="0066262B"/>
    <w:rsid w:val="00666F40"/>
    <w:rsid w:val="0069732D"/>
    <w:rsid w:val="006C0014"/>
    <w:rsid w:val="006C33BC"/>
    <w:rsid w:val="006F06AD"/>
    <w:rsid w:val="006F3DAD"/>
    <w:rsid w:val="007160A1"/>
    <w:rsid w:val="007176FD"/>
    <w:rsid w:val="00722BB8"/>
    <w:rsid w:val="00742152"/>
    <w:rsid w:val="00745B8F"/>
    <w:rsid w:val="00774727"/>
    <w:rsid w:val="007762CF"/>
    <w:rsid w:val="00777AF4"/>
    <w:rsid w:val="007813D3"/>
    <w:rsid w:val="00781BC0"/>
    <w:rsid w:val="0078397C"/>
    <w:rsid w:val="007920A2"/>
    <w:rsid w:val="007A28CD"/>
    <w:rsid w:val="007B6969"/>
    <w:rsid w:val="007C17CA"/>
    <w:rsid w:val="00822BAF"/>
    <w:rsid w:val="00835B2F"/>
    <w:rsid w:val="008368DE"/>
    <w:rsid w:val="00850762"/>
    <w:rsid w:val="0086002C"/>
    <w:rsid w:val="008732BE"/>
    <w:rsid w:val="0087346C"/>
    <w:rsid w:val="00875012"/>
    <w:rsid w:val="00882609"/>
    <w:rsid w:val="008A7366"/>
    <w:rsid w:val="008B012D"/>
    <w:rsid w:val="008B4552"/>
    <w:rsid w:val="008C43D7"/>
    <w:rsid w:val="008C58CD"/>
    <w:rsid w:val="008D06C6"/>
    <w:rsid w:val="008E3119"/>
    <w:rsid w:val="008F26BE"/>
    <w:rsid w:val="0090307A"/>
    <w:rsid w:val="00905546"/>
    <w:rsid w:val="00931873"/>
    <w:rsid w:val="00937642"/>
    <w:rsid w:val="0094137C"/>
    <w:rsid w:val="00972C3B"/>
    <w:rsid w:val="00973F33"/>
    <w:rsid w:val="009750D3"/>
    <w:rsid w:val="00980119"/>
    <w:rsid w:val="00983D8F"/>
    <w:rsid w:val="009B7280"/>
    <w:rsid w:val="009C76D7"/>
    <w:rsid w:val="009F172C"/>
    <w:rsid w:val="00A0460F"/>
    <w:rsid w:val="00A06C77"/>
    <w:rsid w:val="00A26C7F"/>
    <w:rsid w:val="00A35A6B"/>
    <w:rsid w:val="00A83F38"/>
    <w:rsid w:val="00A96A55"/>
    <w:rsid w:val="00AA25B2"/>
    <w:rsid w:val="00AA6F4D"/>
    <w:rsid w:val="00AC4B71"/>
    <w:rsid w:val="00AC6BBA"/>
    <w:rsid w:val="00AF01FB"/>
    <w:rsid w:val="00AF506F"/>
    <w:rsid w:val="00B13CF8"/>
    <w:rsid w:val="00B23ED7"/>
    <w:rsid w:val="00B307C9"/>
    <w:rsid w:val="00B31005"/>
    <w:rsid w:val="00B31BDF"/>
    <w:rsid w:val="00B459B2"/>
    <w:rsid w:val="00B5234A"/>
    <w:rsid w:val="00B81D33"/>
    <w:rsid w:val="00B83E64"/>
    <w:rsid w:val="00BA1A91"/>
    <w:rsid w:val="00BA6AD7"/>
    <w:rsid w:val="00BD23F1"/>
    <w:rsid w:val="00BD481F"/>
    <w:rsid w:val="00BF1751"/>
    <w:rsid w:val="00C066BD"/>
    <w:rsid w:val="00C15463"/>
    <w:rsid w:val="00C20563"/>
    <w:rsid w:val="00C4124E"/>
    <w:rsid w:val="00C436B6"/>
    <w:rsid w:val="00C67E76"/>
    <w:rsid w:val="00C80494"/>
    <w:rsid w:val="00C96D8B"/>
    <w:rsid w:val="00D17572"/>
    <w:rsid w:val="00D3791D"/>
    <w:rsid w:val="00D468CF"/>
    <w:rsid w:val="00D51BF3"/>
    <w:rsid w:val="00DB5EA2"/>
    <w:rsid w:val="00DC0768"/>
    <w:rsid w:val="00DC4202"/>
    <w:rsid w:val="00DD137D"/>
    <w:rsid w:val="00DE0D25"/>
    <w:rsid w:val="00DF21EE"/>
    <w:rsid w:val="00DF6D62"/>
    <w:rsid w:val="00E01310"/>
    <w:rsid w:val="00E0648B"/>
    <w:rsid w:val="00E27880"/>
    <w:rsid w:val="00E42CFE"/>
    <w:rsid w:val="00E42D6A"/>
    <w:rsid w:val="00E531BE"/>
    <w:rsid w:val="00E845DA"/>
    <w:rsid w:val="00E85352"/>
    <w:rsid w:val="00E9422D"/>
    <w:rsid w:val="00E95E87"/>
    <w:rsid w:val="00EB16E0"/>
    <w:rsid w:val="00EE7205"/>
    <w:rsid w:val="00F02A5F"/>
    <w:rsid w:val="00F10C97"/>
    <w:rsid w:val="00F23EF0"/>
    <w:rsid w:val="00F2588D"/>
    <w:rsid w:val="00F444D1"/>
    <w:rsid w:val="00F46894"/>
    <w:rsid w:val="00F61CD3"/>
    <w:rsid w:val="00F75768"/>
    <w:rsid w:val="00F959A7"/>
    <w:rsid w:val="00FA07AD"/>
    <w:rsid w:val="00FC4909"/>
    <w:rsid w:val="00FE0095"/>
    <w:rsid w:val="00FE0303"/>
    <w:rsid w:val="00FE17B7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8D5A33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23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epomorsk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228E-B827-4182-9B68-B5500250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21</cp:revision>
  <cp:lastPrinted>2023-10-27T06:37:00Z</cp:lastPrinted>
  <dcterms:created xsi:type="dcterms:W3CDTF">2023-10-23T08:40:00Z</dcterms:created>
  <dcterms:modified xsi:type="dcterms:W3CDTF">2024-04-18T08:52:00Z</dcterms:modified>
</cp:coreProperties>
</file>