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41" w:rsidRDefault="007F1541">
      <w:pPr>
        <w:pStyle w:val="Default"/>
      </w:pPr>
    </w:p>
    <w:p w:rsidR="007F1541" w:rsidRDefault="00E470F6">
      <w:pPr>
        <w:pStyle w:val="Default"/>
      </w:pPr>
      <w:r>
        <w:t xml:space="preserve"> </w:t>
      </w:r>
      <w:r>
        <w:rPr>
          <w:b/>
          <w:bCs/>
          <w:sz w:val="23"/>
          <w:szCs w:val="23"/>
        </w:rPr>
        <w:t>PROJEKTOWANE POSTANOWIENIA UMOWY</w:t>
      </w:r>
    </w:p>
    <w:p w:rsidR="007F1541" w:rsidRDefault="00E470F6">
      <w:pPr>
        <w:pStyle w:val="Default"/>
      </w:pPr>
      <w:r>
        <w:rPr>
          <w:sz w:val="22"/>
          <w:szCs w:val="22"/>
        </w:rPr>
        <w:t>W rezultacie przeprowadzonego postępowania o udzielenie zamówienia publicznego Strony zawierają  Umowę o treści:</w:t>
      </w: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7F1541" w:rsidRDefault="00E470F6">
      <w:pPr>
        <w:pStyle w:val="Default"/>
        <w:spacing w:after="17"/>
      </w:pPr>
      <w:r>
        <w:rPr>
          <w:sz w:val="22"/>
          <w:szCs w:val="22"/>
        </w:rPr>
        <w:t>1. Pr</w:t>
      </w:r>
      <w:r w:rsidR="00461AA8">
        <w:rPr>
          <w:sz w:val="22"/>
          <w:szCs w:val="22"/>
        </w:rPr>
        <w:t xml:space="preserve">zedmiotem Umowy jest </w:t>
      </w:r>
      <w:r w:rsidR="00461AA8" w:rsidRPr="00461AA8">
        <w:rPr>
          <w:sz w:val="22"/>
          <w:szCs w:val="22"/>
        </w:rPr>
        <w:t>Świadczenie usług pocztowych w obrocie krajowym i zagranicznym na rzecz Urzędu Gminy Pawłosiów i Gminnego Ośrodka Pomocy</w:t>
      </w:r>
      <w:r w:rsidR="00A404EE">
        <w:rPr>
          <w:sz w:val="22"/>
          <w:szCs w:val="22"/>
        </w:rPr>
        <w:t xml:space="preserve"> Społecznej w Pawłosiowie w 2024</w:t>
      </w:r>
      <w:r w:rsidR="00461AA8" w:rsidRPr="00461AA8">
        <w:rPr>
          <w:sz w:val="22"/>
          <w:szCs w:val="22"/>
        </w:rPr>
        <w:t xml:space="preserve"> roku.</w:t>
      </w:r>
      <w:r>
        <w:rPr>
          <w:sz w:val="22"/>
          <w:szCs w:val="22"/>
        </w:rPr>
        <w:t xml:space="preserve"> i ich ewentualnych zwrotów.</w:t>
      </w:r>
    </w:p>
    <w:p w:rsidR="007F1541" w:rsidRDefault="00E470F6">
      <w:pPr>
        <w:pStyle w:val="Default"/>
        <w:spacing w:after="17"/>
      </w:pPr>
      <w:r>
        <w:rPr>
          <w:sz w:val="22"/>
          <w:szCs w:val="22"/>
        </w:rPr>
        <w:t>2. Usługi będące przedmiotem Umowy świadczone będą zgodnie z przepisami powszechnie obowiązującego prawa, w tym zgodnie z przepisami ustawy Prawo pocztowe z dnia 23 listopada 2012 r. /Dz.U.2020.1041/ oraz przepisów wykonawczych.</w:t>
      </w:r>
    </w:p>
    <w:p w:rsidR="007F1541" w:rsidRDefault="00E470F6">
      <w:pPr>
        <w:pStyle w:val="Default"/>
        <w:spacing w:after="17"/>
      </w:pPr>
      <w:r>
        <w:rPr>
          <w:sz w:val="22"/>
          <w:szCs w:val="22"/>
        </w:rPr>
        <w:t>3. Szczegółowe wymagania Zamawiającego dotyczące sposobu świadczenia usług będących przedmiotem Umowy, w tym rodzaj przesyłek objętych przedmiotem Umowy określa  Opis Przedmiotu Zamówienia, który obok  Oferty Wykonawcy stanowi integralną część Umowy.</w:t>
      </w:r>
    </w:p>
    <w:p w:rsidR="007F1541" w:rsidRDefault="00E470F6">
      <w:pPr>
        <w:pStyle w:val="Default"/>
        <w:spacing w:after="17"/>
      </w:pPr>
      <w:r>
        <w:rPr>
          <w:sz w:val="22"/>
          <w:szCs w:val="22"/>
        </w:rPr>
        <w:t>4. Zamawiający zastrzega sobie możliwość nadawania przesyłek listowych czy paczek nieobjętych formularzem cenowym.. W takim przypadku rozliczenie stron nastąpi na podstawie cen z cennika usług Wykonawcy, obowiązującego w dniu nadania czy zwrotu przesyłki.</w:t>
      </w:r>
    </w:p>
    <w:p w:rsidR="007F1541" w:rsidRDefault="00E470F6">
      <w:pPr>
        <w:pStyle w:val="Default"/>
        <w:numPr>
          <w:ilvl w:val="0"/>
          <w:numId w:val="18"/>
        </w:numPr>
        <w:spacing w:after="17"/>
        <w:ind w:left="0" w:firstLine="0"/>
      </w:pPr>
      <w:r>
        <w:rPr>
          <w:sz w:val="22"/>
          <w:szCs w:val="22"/>
        </w:rPr>
        <w:t>Zgodnie z oświadczeniem Wykonawcy, Wykonawca gwarantuje możliwość</w:t>
      </w:r>
      <w:r w:rsidR="00A404EE">
        <w:rPr>
          <w:sz w:val="22"/>
          <w:szCs w:val="22"/>
        </w:rPr>
        <w:t xml:space="preserve">/ nie gwarantuje możliwości </w:t>
      </w:r>
      <w:r>
        <w:rPr>
          <w:sz w:val="22"/>
          <w:szCs w:val="22"/>
        </w:rPr>
        <w:t xml:space="preserve"> śledzenia w sieci Internet przez będącą w jego posiadaniu stronę statusu przesyłek rejestrowanych krajowych na podstawie nadanego przez Wykonawcę numeru przesyłki;</w:t>
      </w:r>
    </w:p>
    <w:p w:rsidR="007F1541" w:rsidRDefault="00E470F6">
      <w:pPr>
        <w:pStyle w:val="Default"/>
        <w:spacing w:after="17"/>
      </w:pPr>
      <w:r>
        <w:rPr>
          <w:b/>
          <w:bCs/>
          <w:sz w:val="22"/>
          <w:szCs w:val="22"/>
        </w:rPr>
        <w:t>§ 2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1. Wykonawca, w ramach umówionego wynagrodzenia wskazanego w § 4 ust. 1, jest zobowiązany do: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1) wykonywania usług ze szczególną starannością;</w:t>
      </w:r>
    </w:p>
    <w:p w:rsidR="007F1541" w:rsidRDefault="00140185">
      <w:pPr>
        <w:pStyle w:val="Default"/>
        <w:spacing w:after="18"/>
      </w:pPr>
      <w:r>
        <w:rPr>
          <w:sz w:val="22"/>
          <w:szCs w:val="22"/>
        </w:rPr>
        <w:t>2</w:t>
      </w:r>
      <w:r w:rsidR="00E470F6">
        <w:rPr>
          <w:sz w:val="22"/>
          <w:szCs w:val="22"/>
        </w:rPr>
        <w:t>. Wykonawca zobowiązuje się do zachowania w tajemnicy wszelkich informacji o Zamawiającym niepodanych do wiadomości publicznej oraz danych osobowych, w których posiadanie wszedł w związku z wykonywaniem Umowy, niezależnie od formy tych informacji i danych lub sposobu wejścia w ich posiadanie.</w:t>
      </w:r>
    </w:p>
    <w:p w:rsidR="007F1541" w:rsidRDefault="00140185">
      <w:pPr>
        <w:pStyle w:val="Default"/>
        <w:spacing w:after="18"/>
      </w:pPr>
      <w:r>
        <w:rPr>
          <w:sz w:val="22"/>
          <w:szCs w:val="22"/>
        </w:rPr>
        <w:t>3</w:t>
      </w:r>
      <w:r w:rsidR="00E470F6">
        <w:rPr>
          <w:sz w:val="22"/>
          <w:szCs w:val="22"/>
        </w:rPr>
        <w:t>. Wykonawca zobowiązuje się do niewykorzystywania informacji i danych, o których mowa w ust. 3, w jakimkolwiek innym celu niż prawidłowe wykonanie Umowy. Powyższe zobowiązanie Wykonawcy wiąże go bezterminowo. Po rozwiązaniu lub wykonaniu Umowy, Wykonawca niezwłocznie usunie wszelkie posiadane informacje i dane.</w:t>
      </w:r>
    </w:p>
    <w:p w:rsidR="007F1541" w:rsidRDefault="00140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E470F6">
        <w:rPr>
          <w:sz w:val="22"/>
          <w:szCs w:val="22"/>
        </w:rPr>
        <w:t>. 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 żaden sposób, bez uprzedniej pisemnej zgody Zamawiającego.</w:t>
      </w:r>
    </w:p>
    <w:p w:rsidR="007F1541" w:rsidRDefault="00140185">
      <w:pPr>
        <w:pStyle w:val="Default"/>
      </w:pPr>
      <w:r>
        <w:rPr>
          <w:sz w:val="22"/>
          <w:szCs w:val="22"/>
        </w:rPr>
        <w:t>5</w:t>
      </w:r>
      <w:r w:rsidR="00E470F6">
        <w:rPr>
          <w:sz w:val="22"/>
          <w:szCs w:val="22"/>
        </w:rPr>
        <w:t>.</w:t>
      </w:r>
      <w:r w:rsidR="00E470F6">
        <w:rPr>
          <w:rFonts w:ascii="Calibri" w:hAnsi="Calibri"/>
        </w:rPr>
        <w:t xml:space="preserve"> Stosownie do art. 95 ust. 1 p.z.p. Zamawiający wymaga zatrudnienia przez Wykonawcę, podwykonawcę lub dalszego podwykonawcę na podstawie stosunku pracy, w rozumieniu ustawy z dnia 26.06.1974 r. - Kodeks pracy (Dz. U. z 2020 r. poz. 1320), osób wykonujących następujące czynności w zakresie realizacji zamówienia: doręczanie i przyjmowanie przesyłek.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1. Nadawanie przesyłek odbywać się będzie we wszystkie dni robocze, w godzinach 14.30- 15.30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Za moment nadania przesyłki uważa się chwilę przyjęcia przez Wykonawcę przesyłki do przemieszczania i doręczania, a w przypadku przesyłek rejestrowanych chwilę wydania Zamawiającemu dowodu przyjęcia przesyłki przez Wykonawcę.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3. Nadanie przez Wykonawcę przesyłek objętych przedmiotem Umowy odbywać się będzie w dniu odbioru przesyłek od Zamawiającego.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4. Odbiór przesyłek przyjętych do wysyłki będzie każdorazowo potwierdzany przez Wykonawcę pieczęcią, podpisem i datą na zestawieniu przesyłek przekazanych do przemieszczania, potwierdzających ilość i rodzaj przesyłek.</w:t>
      </w:r>
    </w:p>
    <w:p w:rsidR="007F1541" w:rsidRDefault="00E470F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5. Wykonawca zobowiązany będzie do dostarczania do siedziby Zamawiającego przesyłek adresowanych do Zamawiającego w dni robocze, w godzinach 7.00 – 15.00.</w:t>
      </w:r>
    </w:p>
    <w:p w:rsidR="00A404EE" w:rsidRDefault="00A404EE">
      <w:pPr>
        <w:pStyle w:val="Default"/>
        <w:spacing w:after="18"/>
      </w:pPr>
      <w:r>
        <w:rPr>
          <w:sz w:val="22"/>
          <w:szCs w:val="22"/>
        </w:rPr>
        <w:t>6. Przesyłki przeznaczone do nadania Zamawiający dostarczy do placówki Poczty Polskiej we własnym zakresie.</w:t>
      </w:r>
    </w:p>
    <w:p w:rsidR="007F1541" w:rsidRDefault="007F1541">
      <w:pPr>
        <w:pStyle w:val="Default"/>
        <w:rPr>
          <w:sz w:val="22"/>
          <w:szCs w:val="22"/>
        </w:rPr>
      </w:pPr>
    </w:p>
    <w:p w:rsidR="00A404EE" w:rsidRDefault="00A404EE">
      <w:pPr>
        <w:pStyle w:val="Default"/>
        <w:rPr>
          <w:b/>
          <w:bCs/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7F1541" w:rsidRDefault="00A404EE">
      <w:pPr>
        <w:pStyle w:val="Default"/>
        <w:spacing w:after="18"/>
      </w:pPr>
      <w:r>
        <w:rPr>
          <w:sz w:val="22"/>
          <w:szCs w:val="22"/>
        </w:rPr>
        <w:t xml:space="preserve">1. Wynagrodzenie </w:t>
      </w:r>
      <w:r w:rsidR="00E470F6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wyliczone zostanie jako iloczyn przesyłek i ceny jednostkowej podanych w formularzu cenowym do kwoty ……………………………………………………….</w:t>
      </w:r>
      <w:r w:rsidR="00E470F6">
        <w:rPr>
          <w:sz w:val="22"/>
          <w:szCs w:val="22"/>
        </w:rPr>
        <w:t>zł 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Niezależnie od szacunkowego charakteru zamówienia strony określają minimalny poziom wynagrodzenia Wykonawcy na kwotę 90.000,00 pln.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Za okres rozliczeniowy przyjmuje się jeden miesiąc kalendarzowy.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3. Podstawą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 ………….., z zastrzeżeniem zapisów § 11 ust. 1.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4. Inne przesyłki, które nie zostały ujęte w formularzu oferty będą wyceniane na podstawie cennika Wykonawcy obowiązującego w dniu nadania przesyłki.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5. Miesięczna należność za usługi realizowane w ramach Umowy będzie uwzględniała wynagrodzenie Wykonawcy wynikające z ilości przesyłek przekazanych Wykonawcy w danym miesiącu..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6. Wynagrodzenie płatne będzie na podstawie faktury VAT, w terminie 21 dni od daty prawidłowo wystawionej faktury przez Wykonawcę pod warunkiem jej doręczenia co najmniej 10 dni przed terminem płatności. Należności wynikające z faktury płatne będą przelewem, na konto wskazane na fakturze.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7.Dniem zapłaty jest dzień obciążenia rachunku bankowego Zamawiającego. Jeżeli płatność przypada w sobotę lub dzień ustawowo wolny od pracy, za termin płatności uważa się pierwszy dzień roboczy następujący po takim dniu.</w:t>
      </w:r>
    </w:p>
    <w:p w:rsidR="007F1541" w:rsidRDefault="00E470F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8. Za opóźnienie zapłaty faktury Zamawiający zobowiązuje się do zapłaty na rzecz Wykonawcy odsetek w wysokości ustawowej za każdy dzień zwłoki.</w:t>
      </w:r>
    </w:p>
    <w:p w:rsidR="007F1541" w:rsidRDefault="00E470F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9. Wykonawca wystawi odrębne faktury dla Urzędu Gminy Pawłosiów i Gminnego Ośrodka Pomocy Społecznej w g danych:</w:t>
      </w:r>
    </w:p>
    <w:p w:rsidR="007F1541" w:rsidRDefault="00E470F6">
      <w:pPr>
        <w:pStyle w:val="Default"/>
        <w:spacing w:after="18"/>
        <w:rPr>
          <w:sz w:val="22"/>
        </w:rPr>
      </w:pPr>
      <w:r>
        <w:rPr>
          <w:sz w:val="22"/>
        </w:rPr>
        <w:t>Dla Urzędu Gminy: Nabywca Gmina Pawłosiów, Pawłosiów 88, 37-500 Jarosław NIP 7922031515,  Odbiorca Urząd Gminy Pawłosiów, Pawłosiów 88, 37-500 Jarosław;</w:t>
      </w:r>
    </w:p>
    <w:p w:rsidR="007F1541" w:rsidRDefault="00E470F6">
      <w:pPr>
        <w:pStyle w:val="Default"/>
        <w:spacing w:after="18"/>
      </w:pPr>
      <w:r>
        <w:rPr>
          <w:sz w:val="22"/>
        </w:rPr>
        <w:t>Dla Gminnego Ośrodka Pomocy Społecznej Nabywca Gmina Pawłosiów, Pawłosiów 88, 37-500 Jarosław NIP 792-203-15-15 Odbiorca Gminny Ośrodek Pomocy Społecznej w Pawłosiowie Pawłosiów 88, 37- 500 Jarosław.</w:t>
      </w:r>
      <w:r>
        <w:t xml:space="preserve"> </w:t>
      </w:r>
    </w:p>
    <w:p w:rsidR="007F1541" w:rsidRDefault="007F1541">
      <w:pPr>
        <w:pStyle w:val="Default"/>
        <w:spacing w:after="18"/>
      </w:pPr>
    </w:p>
    <w:p w:rsidR="007F1541" w:rsidRDefault="00E470F6">
      <w:pPr>
        <w:pStyle w:val="Default"/>
      </w:pPr>
      <w:r>
        <w:rPr>
          <w:sz w:val="22"/>
          <w:szCs w:val="22"/>
        </w:rPr>
        <w:t xml:space="preserve"> 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§5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 xml:space="preserve">1. Zamówienie będzie realizowane przez okres 12 </w:t>
      </w:r>
      <w:r w:rsidR="00A404EE">
        <w:rPr>
          <w:sz w:val="22"/>
          <w:szCs w:val="22"/>
        </w:rPr>
        <w:t>miesięcy od dnia 1 stycznia 2024r. do dnia 31 grudnia 2024</w:t>
      </w:r>
      <w:r>
        <w:rPr>
          <w:sz w:val="22"/>
          <w:szCs w:val="22"/>
        </w:rPr>
        <w:t>r. z zastrzeżeniem, że umowa ulegnie wcześniejszemu rozwiązaniu w przypadku wyczerpania maksymalnego wynagrodzenia Wykonawcy określonego w §4.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Jeśli przed upływem obowiązywania umowy kwota, określona w §4 ulegnie wyczerpaniu, Zamawiający będzie uprawniony do jej zwiększenia w taki sposób, aby pokryte zostało wynagrodzenie Wykonawcy za  wyświadczoną usługę.</w:t>
      </w:r>
    </w:p>
    <w:p w:rsidR="007F1541" w:rsidRDefault="00E470F6">
      <w:pPr>
        <w:pStyle w:val="Default"/>
      </w:pPr>
      <w:r>
        <w:rPr>
          <w:sz w:val="22"/>
          <w:szCs w:val="22"/>
        </w:rPr>
        <w:t>3. 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7F1541" w:rsidRDefault="00E470F6">
      <w:pPr>
        <w:pStyle w:val="Default"/>
      </w:pPr>
      <w:r>
        <w:rPr>
          <w:sz w:val="22"/>
          <w:szCs w:val="22"/>
        </w:rPr>
        <w:t>1. Ilość i waga przyjętych przesyłek stwierdzana będzie na podstawie sporządzanego przez Zamawiającego zestawienia przesyłek przekazanych do przemieszczenia.</w:t>
      </w:r>
    </w:p>
    <w:p w:rsidR="007F1541" w:rsidRDefault="00E470F6">
      <w:pPr>
        <w:pStyle w:val="Default"/>
      </w:pPr>
      <w:r>
        <w:rPr>
          <w:sz w:val="22"/>
          <w:szCs w:val="22"/>
        </w:rPr>
        <w:t>2. Ilość i waga zwróconych przesyłek stwierdzona będzie na podstawie zestawienia, sporządzonego przez Wykonawcę w dwóch egzemplarzach.</w:t>
      </w:r>
    </w:p>
    <w:p w:rsidR="007F1541" w:rsidRDefault="007F1541">
      <w:pPr>
        <w:pStyle w:val="Default"/>
        <w:rPr>
          <w:sz w:val="22"/>
          <w:szCs w:val="22"/>
        </w:rPr>
      </w:pPr>
    </w:p>
    <w:p w:rsidR="00A404EE" w:rsidRDefault="00A404EE">
      <w:pPr>
        <w:pStyle w:val="Default"/>
        <w:rPr>
          <w:b/>
          <w:bCs/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7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1. W przypadku niewykonania lub nienależytego wykonania Umowy, w tym utraty, ubytku lub uszkodzenia przesyłki, Zamawiającemu przysługuje odszkodowanie oraz inne roszczenia na zasadach i wysokości określonych w ustawie Prawo pocztowe.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Odszkodowania wypłacane będą na podstawie rozstrzygniętych postępowań reklamacyjnych, zgodnie z obowiązującymi przepisami w zakresie reklamacji usługi pocztowej.</w:t>
      </w:r>
    </w:p>
    <w:p w:rsidR="007F1541" w:rsidRDefault="00E470F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3. Niezależnie od roszczeń odszkodowawczych, o których mowa w ust. 1 Zamawiający ma prawo do naliczenia kary umownej w przypadku wypowiedzenia Umowy z przyczyn za które odpowiedzialność ponosi Wykonawca, Zamawiającemu przysługuje prawo do naliczenia kary umownej w wysokości</w:t>
      </w:r>
      <w:r w:rsidR="00A40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20% kwoty, określonej w §4 ust. 1.</w:t>
      </w:r>
    </w:p>
    <w:p w:rsidR="007F1541" w:rsidRDefault="008B2CE1">
      <w:pPr>
        <w:pStyle w:val="Default"/>
        <w:spacing w:after="18"/>
      </w:pPr>
      <w:r>
        <w:rPr>
          <w:sz w:val="22"/>
          <w:szCs w:val="22"/>
        </w:rPr>
        <w:t>4</w:t>
      </w:r>
      <w:r w:rsidR="00E470F6">
        <w:rPr>
          <w:sz w:val="22"/>
          <w:szCs w:val="22"/>
        </w:rPr>
        <w:t>. Łączna wysokość kar nie może przekroczyć 25 % umowy.</w:t>
      </w: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7F1541" w:rsidRDefault="00E470F6">
      <w:pPr>
        <w:pStyle w:val="Default"/>
        <w:spacing w:after="58"/>
      </w:pPr>
      <w:r>
        <w:rPr>
          <w:sz w:val="22"/>
          <w:szCs w:val="22"/>
        </w:rPr>
        <w:t>1. W przypadku korzystania przy realizacji przedmiotu Umowy z usług podwykonawcy, Wykonawca w terminie 5 dni od zawarcia niniejszej Umowy lub w terminie 5 dni od zawarcia umowy z podwykonawcą zobowiązany jest poinformować, o tym fakcie Zamawiającego, podając                    w treści informacji nazwę firmy podwykonawcy, jego dane teleadresowe oraz zakres usług, które będzie realizował w ramach niniejszej Umowy.</w:t>
      </w:r>
    </w:p>
    <w:p w:rsidR="007F1541" w:rsidRDefault="00E470F6">
      <w:pPr>
        <w:pStyle w:val="Default"/>
      </w:pPr>
      <w:r>
        <w:rPr>
          <w:sz w:val="22"/>
          <w:szCs w:val="22"/>
        </w:rPr>
        <w:t>2. Wraz ze zgłoszeniem podwykonawcy Wykonawca składa oświadczenie o braku podstaw do wykluczenia, o których mowa w art. 108 ust. 1 ustawy Pzp, dotyczących tego podwykonawcy.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7F1541" w:rsidRDefault="00E470F6">
      <w:pPr>
        <w:pStyle w:val="Default"/>
      </w:pPr>
      <w:r>
        <w:rPr>
          <w:sz w:val="22"/>
          <w:szCs w:val="22"/>
        </w:rPr>
        <w:t>1. Osobami wyznaczonymi do uzgodnień i koordynacji realizacji przedmiotu niniejszej umowy są: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</w:pPr>
      <w:r>
        <w:rPr>
          <w:sz w:val="22"/>
          <w:szCs w:val="22"/>
        </w:rPr>
        <w:t>ze strony Zamawiającego:</w:t>
      </w:r>
    </w:p>
    <w:p w:rsidR="007F1541" w:rsidRDefault="00E470F6">
      <w:pPr>
        <w:pStyle w:val="Default"/>
      </w:pPr>
      <w:r>
        <w:rPr>
          <w:sz w:val="22"/>
          <w:szCs w:val="22"/>
        </w:rPr>
        <w:t>…………………………………….……. tel. ………….………., fax. …………………………</w:t>
      </w:r>
    </w:p>
    <w:p w:rsidR="007F1541" w:rsidRDefault="00E470F6">
      <w:pPr>
        <w:pStyle w:val="Default"/>
      </w:pPr>
      <w:r>
        <w:rPr>
          <w:sz w:val="22"/>
          <w:szCs w:val="22"/>
        </w:rPr>
        <w:t>e-mail: ………………………………………………</w:t>
      </w:r>
    </w:p>
    <w:p w:rsidR="007F1541" w:rsidRDefault="00E470F6">
      <w:pPr>
        <w:pStyle w:val="Default"/>
      </w:pPr>
      <w:r>
        <w:rPr>
          <w:sz w:val="22"/>
          <w:szCs w:val="22"/>
        </w:rPr>
        <w:t>ze strony Wykonawcy:…………………………………….……. tel. ………….………., fax. …………………………</w:t>
      </w:r>
    </w:p>
    <w:p w:rsidR="007F1541" w:rsidRDefault="00E470F6">
      <w:pPr>
        <w:pStyle w:val="Default"/>
      </w:pPr>
      <w:r>
        <w:rPr>
          <w:sz w:val="22"/>
          <w:szCs w:val="22"/>
        </w:rPr>
        <w:t>e-mail: ………………………………………………</w:t>
      </w:r>
    </w:p>
    <w:p w:rsidR="007F1541" w:rsidRDefault="00E470F6">
      <w:pPr>
        <w:pStyle w:val="Default"/>
      </w:pPr>
      <w:r>
        <w:rPr>
          <w:sz w:val="22"/>
          <w:szCs w:val="22"/>
        </w:rPr>
        <w:t>2. Zmiana osób, wskazanych w ust. 1 nie wymaga zmiany umowy, a jedynie poinformowania drugiej strony mailem. W przypadku dokonania takiej zmiany przez Wykonawcę, Wykonawca zobowiązany jest do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 w celu realizacji umowy.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Zamawiającemu przysługuje prawo do odstąpienia od Umowy, jeżeli w stosunku do Wykonawcy zostanie wszczęte postępowanie upadłościowe, jeżeli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znacznej jego części - odstąpienie od umowy w tym przypadku może nastąpić w terminie 14 dni od dnia powzięcia przez Zamawiającego wiadomości o okolicznościach uzasadniających odstąpienie od umowy z tej przyczyny.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3. Zamawiającemu przysługuje prawo wypowiedzenia Umowy w każdym czasie na zasadach określonych w ustawie - Kodeks cywilny, w szczególności jeżeli: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a) Wykonawca nie rozpoczął realizacji usług wynikających z Umowy, pomimo pisemnego wezwania Zamawiającego w terminie 5 dni od doręczenia wezwania - w tym przypadku wypowiedzenie ma skutek natychmiastowy,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lastRenderedPageBreak/>
        <w:t>b) Wykonawca przerwał realizację wykonywania Usług i przerwa trwa dłużej niż 3 dni robocze -              w tym przypadku okres wypowiedzenia wynosi 30 dni,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c) 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a) Wykonawca lub osoby działające w jego imieniu, w tym także podwykonawcy naruszają postanowienia określone w § 2 - wypowiedzenie Umowy w tym przypadku może nastąpić                        w terminie 30 dni od dnia powzięcia przez Zamawiającego wiadomości o okolicznościach uzasadniających wypowiedzenie Umowy z tej przyczyny,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4. W przypadku wystąpienia okoliczności, o których mowa w ust. 2 albo 3, prawo odstąpienia od Umowy albo jej wypowiedzenia przysługuje Zamawiającemu do końca okresu jej realizacji.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5. Oświadczenie o odstąpieniu od umowy albo jej wypowiedzeniu należy złożyć drugiej Stronie               w formie pisemnej, pod rygorem nieważności. Oświadczenie o odstąpieniu lub wypowiedzeniu Umowy musi zawierać uzasadnienie.</w:t>
      </w:r>
    </w:p>
    <w:p w:rsidR="007F1541" w:rsidRDefault="00E470F6">
      <w:pPr>
        <w:pStyle w:val="Default"/>
      </w:pPr>
      <w:r>
        <w:rPr>
          <w:sz w:val="22"/>
          <w:szCs w:val="22"/>
        </w:rPr>
        <w:t>6. W razie odstąpienia od umowy albo jej wypowiedzenia, Strony umowy dokonają zgodnie z postanowieniami umowy, odpowiedniego rozliczenia należycie zrealizowanych przez Wykonawcę usług.</w:t>
      </w:r>
    </w:p>
    <w:p w:rsidR="007F1541" w:rsidRDefault="007F1541">
      <w:pPr>
        <w:pStyle w:val="Default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7F1541" w:rsidRDefault="00E470F6">
      <w:pPr>
        <w:pStyle w:val="Default"/>
      </w:pP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>Zamawiający dopuszcza możliwość zmiany zawartej Umowy, w zakresie:</w:t>
      </w:r>
    </w:p>
    <w:p w:rsidR="007F1541" w:rsidRDefault="00E470F6">
      <w:pPr>
        <w:pStyle w:val="Default"/>
        <w:spacing w:after="30"/>
      </w:pPr>
      <w:r>
        <w:rPr>
          <w:sz w:val="18"/>
          <w:szCs w:val="18"/>
        </w:rPr>
        <w:t xml:space="preserve">1) </w:t>
      </w:r>
      <w:r>
        <w:rPr>
          <w:sz w:val="22"/>
          <w:szCs w:val="22"/>
        </w:rPr>
        <w:t>cen jednostkowych przesyłek i usług w wyniku zmiany cenników zaakceptowanych przez Prezesa Urzędu Komunikacji Elektronicznej;</w:t>
      </w:r>
    </w:p>
    <w:p w:rsidR="007F1541" w:rsidRDefault="00E470F6">
      <w:pPr>
        <w:pStyle w:val="Default"/>
      </w:pPr>
      <w:r>
        <w:rPr>
          <w:sz w:val="18"/>
          <w:szCs w:val="18"/>
        </w:rPr>
        <w:t xml:space="preserve">2) </w:t>
      </w:r>
      <w:r>
        <w:rPr>
          <w:sz w:val="22"/>
          <w:szCs w:val="22"/>
        </w:rPr>
        <w:t>cen usług nie będących usługami powszechnymi, związanych ze zmianami:</w:t>
      </w:r>
    </w:p>
    <w:p w:rsidR="007F1541" w:rsidRDefault="00E470F6">
      <w:pPr>
        <w:pStyle w:val="Default"/>
        <w:spacing w:after="145"/>
      </w:pPr>
      <w:r>
        <w:rPr>
          <w:sz w:val="22"/>
          <w:szCs w:val="22"/>
        </w:rPr>
        <w:t>a. stawki podatku od towarów i usług oraz podatku akcyzowego.</w:t>
      </w:r>
    </w:p>
    <w:p w:rsidR="007F1541" w:rsidRDefault="00E470F6">
      <w:pPr>
        <w:pStyle w:val="Default"/>
        <w:spacing w:after="34"/>
      </w:pP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 xml:space="preserve">Kwota wynagrodzenia Wykonawcy z tytułu realizacji niniejszej Umowy może być zmieniana </w:t>
      </w:r>
      <w:r w:rsidR="00461AA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wyprzedzeniem.</w:t>
      </w:r>
    </w:p>
    <w:p w:rsidR="007F1541" w:rsidRDefault="008B2CE1">
      <w:pPr>
        <w:pStyle w:val="Default"/>
        <w:spacing w:after="30"/>
      </w:pPr>
      <w:r>
        <w:rPr>
          <w:sz w:val="22"/>
          <w:szCs w:val="22"/>
        </w:rPr>
        <w:t>Wynagrod</w:t>
      </w:r>
      <w:r w:rsidR="00E470F6">
        <w:rPr>
          <w:sz w:val="22"/>
          <w:szCs w:val="22"/>
        </w:rPr>
        <w:t>zenie umowne będzie obowiązywać od daty podpisania Aneksu do Umowy.</w:t>
      </w:r>
    </w:p>
    <w:p w:rsidR="007F1541" w:rsidRDefault="007F1541">
      <w:pPr>
        <w:pStyle w:val="Default"/>
        <w:spacing w:after="30"/>
        <w:rPr>
          <w:sz w:val="22"/>
          <w:szCs w:val="22"/>
        </w:rPr>
      </w:pPr>
    </w:p>
    <w:p w:rsidR="007F1541" w:rsidRDefault="00E470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1. Umowa zostaje sporządzona w dwóch egzemplarzach, jeden dla Zamawiającego i jeden dla Wykonawcy.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2. Strony zobowiązują się do wzajemnego informowania o wszelkich zmianach danych, które mogą wpływać na wystawianie i obieg faktur oraz ich księgowanie i rozliczanie dla celów podatkowych, takich jak nazwa firmy, adres, numer konta, numer NIP itp. Zmiany te nie wymagają aneksu do Umowy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3. W sprawach nieuregulowanych niniejszą umową zastosowanie mają odpowiednie przepisy Kodeksu cywilnego, przepisów dotyczących świadczenia usług pocztowych.</w:t>
      </w:r>
    </w:p>
    <w:p w:rsidR="007F1541" w:rsidRDefault="00E470F6">
      <w:pPr>
        <w:pStyle w:val="Default"/>
        <w:spacing w:after="18"/>
      </w:pPr>
      <w:r>
        <w:rPr>
          <w:sz w:val="22"/>
          <w:szCs w:val="22"/>
        </w:rPr>
        <w:t>4. Ewentualne spory mogące wyniknąć w związku z realizacją niniejszej umowy Strony będą rozstrzygać polubownie, a jeśli nie będzie to możliwe rozstrzygać je będzie sąd powszechny właściwy dla siedziby Zamawiającego.</w:t>
      </w:r>
    </w:p>
    <w:p w:rsidR="007F1541" w:rsidRDefault="00E470F6">
      <w:pPr>
        <w:pStyle w:val="Default"/>
      </w:pPr>
      <w:r>
        <w:rPr>
          <w:sz w:val="22"/>
          <w:szCs w:val="22"/>
        </w:rPr>
        <w:t>5. I</w:t>
      </w:r>
      <w:r w:rsidR="00461AA8">
        <w:rPr>
          <w:sz w:val="22"/>
          <w:szCs w:val="22"/>
        </w:rPr>
        <w:t xml:space="preserve">ntegralną część umowy stanowi </w:t>
      </w:r>
      <w:r w:rsidR="00A404EE">
        <w:rPr>
          <w:sz w:val="22"/>
          <w:szCs w:val="22"/>
        </w:rPr>
        <w:t xml:space="preserve"> Oferta Wykonawcy.</w:t>
      </w:r>
      <w:bookmarkStart w:id="0" w:name="_GoBack"/>
      <w:bookmarkEnd w:id="0"/>
    </w:p>
    <w:sectPr w:rsidR="007F154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D5" w:rsidRDefault="006E54D5">
      <w:r>
        <w:separator/>
      </w:r>
    </w:p>
  </w:endnote>
  <w:endnote w:type="continuationSeparator" w:id="0">
    <w:p w:rsidR="006E54D5" w:rsidRDefault="006E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, Calibri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D5" w:rsidRDefault="006E54D5">
      <w:r>
        <w:rPr>
          <w:color w:val="000000"/>
        </w:rPr>
        <w:separator/>
      </w:r>
    </w:p>
  </w:footnote>
  <w:footnote w:type="continuationSeparator" w:id="0">
    <w:p w:rsidR="006E54D5" w:rsidRDefault="006E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36F"/>
    <w:multiLevelType w:val="multilevel"/>
    <w:tmpl w:val="C4C0770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8F7F60"/>
    <w:multiLevelType w:val="multilevel"/>
    <w:tmpl w:val="A70E354E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810AE7"/>
    <w:multiLevelType w:val="multilevel"/>
    <w:tmpl w:val="DCD8DE6E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5241C7"/>
    <w:multiLevelType w:val="multilevel"/>
    <w:tmpl w:val="4F864DC6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3211C2"/>
    <w:multiLevelType w:val="multilevel"/>
    <w:tmpl w:val="C9C8ACB4"/>
    <w:styleLink w:val="RTF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38537F"/>
    <w:multiLevelType w:val="multilevel"/>
    <w:tmpl w:val="025AABC6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CB62408"/>
    <w:multiLevelType w:val="multilevel"/>
    <w:tmpl w:val="EBC807C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1E25F3"/>
    <w:multiLevelType w:val="multilevel"/>
    <w:tmpl w:val="10B447F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7C1DAB"/>
    <w:multiLevelType w:val="multilevel"/>
    <w:tmpl w:val="CF20AF3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607D8F"/>
    <w:multiLevelType w:val="multilevel"/>
    <w:tmpl w:val="716C9D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9D50D2"/>
    <w:multiLevelType w:val="multilevel"/>
    <w:tmpl w:val="A056940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880272C"/>
    <w:multiLevelType w:val="multilevel"/>
    <w:tmpl w:val="EF74F8B6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8E626DE"/>
    <w:multiLevelType w:val="multilevel"/>
    <w:tmpl w:val="73224F34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1C0EB7"/>
    <w:multiLevelType w:val="multilevel"/>
    <w:tmpl w:val="495A7A98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1D43E91"/>
    <w:multiLevelType w:val="multilevel"/>
    <w:tmpl w:val="2754414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1952251"/>
    <w:multiLevelType w:val="multilevel"/>
    <w:tmpl w:val="7AC67230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57271D5"/>
    <w:multiLevelType w:val="multilevel"/>
    <w:tmpl w:val="74B602D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D480984"/>
    <w:multiLevelType w:val="multilevel"/>
    <w:tmpl w:val="8902A186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15"/>
  </w:num>
  <w:num w:numId="14">
    <w:abstractNumId w:val="17"/>
  </w:num>
  <w:num w:numId="15">
    <w:abstractNumId w:val="4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41"/>
    <w:rsid w:val="000B3B3B"/>
    <w:rsid w:val="00140185"/>
    <w:rsid w:val="00461AA8"/>
    <w:rsid w:val="00605E19"/>
    <w:rsid w:val="006E54D5"/>
    <w:rsid w:val="007F1541"/>
    <w:rsid w:val="008B2CE1"/>
    <w:rsid w:val="00A404EE"/>
    <w:rsid w:val="00A72211"/>
    <w:rsid w:val="00C170D1"/>
    <w:rsid w:val="00E470F6"/>
    <w:rsid w:val="00E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947AA-78C7-408E-BD8B-176C908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11">
    <w:name w:val="RTF_Num 11"/>
    <w:basedOn w:val="Bezlisty"/>
    <w:pPr>
      <w:numPr>
        <w:numId w:val="10"/>
      </w:numPr>
    </w:pPr>
  </w:style>
  <w:style w:type="numbering" w:customStyle="1" w:styleId="RTFNum12">
    <w:name w:val="RTF_Num 12"/>
    <w:basedOn w:val="Bezlisty"/>
    <w:pPr>
      <w:numPr>
        <w:numId w:val="11"/>
      </w:numPr>
    </w:pPr>
  </w:style>
  <w:style w:type="numbering" w:customStyle="1" w:styleId="RTFNum13">
    <w:name w:val="RTF_Num 13"/>
    <w:basedOn w:val="Bezlisty"/>
    <w:pPr>
      <w:numPr>
        <w:numId w:val="12"/>
      </w:numPr>
    </w:pPr>
  </w:style>
  <w:style w:type="numbering" w:customStyle="1" w:styleId="RTFNum14">
    <w:name w:val="RTF_Num 14"/>
    <w:basedOn w:val="Bezlisty"/>
    <w:pPr>
      <w:numPr>
        <w:numId w:val="13"/>
      </w:numPr>
    </w:pPr>
  </w:style>
  <w:style w:type="numbering" w:customStyle="1" w:styleId="RTFNum15">
    <w:name w:val="RTF_Num 15"/>
    <w:basedOn w:val="Bezlisty"/>
    <w:pPr>
      <w:numPr>
        <w:numId w:val="14"/>
      </w:numPr>
    </w:pPr>
  </w:style>
  <w:style w:type="numbering" w:customStyle="1" w:styleId="RTFNum16">
    <w:name w:val="RTF_Num 16"/>
    <w:basedOn w:val="Bezlisty"/>
    <w:pPr>
      <w:numPr>
        <w:numId w:val="15"/>
      </w:numPr>
    </w:pPr>
  </w:style>
  <w:style w:type="numbering" w:customStyle="1" w:styleId="RTFNum17">
    <w:name w:val="RTF_Num 17"/>
    <w:basedOn w:val="Bezlisty"/>
    <w:pPr>
      <w:numPr>
        <w:numId w:val="16"/>
      </w:numPr>
    </w:pPr>
  </w:style>
  <w:style w:type="numbering" w:customStyle="1" w:styleId="RTFNum18">
    <w:name w:val="RTF_Num 18"/>
    <w:basedOn w:val="Bezlisty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E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KSopel</dc:creator>
  <cp:lastModifiedBy>WGladysz</cp:lastModifiedBy>
  <cp:revision>2</cp:revision>
  <cp:lastPrinted>2022-12-08T06:46:00Z</cp:lastPrinted>
  <dcterms:created xsi:type="dcterms:W3CDTF">2023-12-01T10:58:00Z</dcterms:created>
  <dcterms:modified xsi:type="dcterms:W3CDTF">2023-12-01T10:58:00Z</dcterms:modified>
</cp:coreProperties>
</file>