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5D" w:rsidRPr="008612AA" w:rsidRDefault="002A7E5D" w:rsidP="00AB4EB7">
      <w:pPr>
        <w:spacing w:line="276" w:lineRule="auto"/>
        <w:jc w:val="right"/>
        <w:rPr>
          <w:rFonts w:ascii="Arial" w:hAnsi="Arial" w:cs="Arial"/>
        </w:rPr>
      </w:pPr>
      <w:r w:rsidRPr="008612AA">
        <w:rPr>
          <w:rFonts w:ascii="Arial" w:hAnsi="Arial" w:cs="Arial"/>
        </w:rPr>
        <w:t xml:space="preserve">Załącznik </w:t>
      </w:r>
      <w:r w:rsidR="00CC04DD">
        <w:rPr>
          <w:rFonts w:ascii="Arial" w:hAnsi="Arial" w:cs="Arial"/>
        </w:rPr>
        <w:t xml:space="preserve">nr </w:t>
      </w:r>
      <w:r w:rsidR="00FE6C35">
        <w:rPr>
          <w:rFonts w:ascii="Arial" w:hAnsi="Arial" w:cs="Arial"/>
        </w:rPr>
        <w:t>15</w:t>
      </w:r>
    </w:p>
    <w:p w:rsidR="00122AE3" w:rsidRPr="008612AA" w:rsidRDefault="00122AE3" w:rsidP="00AB4EB7">
      <w:pPr>
        <w:pStyle w:val="Tekstpodstawowy"/>
        <w:spacing w:line="276" w:lineRule="auto"/>
        <w:rPr>
          <w:rFonts w:ascii="Arial" w:hAnsi="Arial" w:cs="Arial"/>
          <w:b/>
          <w:i/>
        </w:rPr>
      </w:pPr>
    </w:p>
    <w:p w:rsidR="00122AE3" w:rsidRPr="008612AA" w:rsidRDefault="00A37BF5" w:rsidP="00AB4EB7">
      <w:pPr>
        <w:pStyle w:val="Tekstpodstawowy"/>
        <w:spacing w:after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122AE3" w:rsidRPr="008612AA">
        <w:rPr>
          <w:rFonts w:ascii="Arial" w:hAnsi="Arial" w:cs="Arial"/>
          <w:b/>
          <w:u w:val="single"/>
        </w:rPr>
        <w:t>PIS</w:t>
      </w:r>
      <w:r w:rsidR="00043799">
        <w:rPr>
          <w:rFonts w:ascii="Arial" w:hAnsi="Arial" w:cs="Arial"/>
          <w:b/>
          <w:u w:val="single"/>
        </w:rPr>
        <w:t>U</w:t>
      </w:r>
      <w:r w:rsidR="00122AE3" w:rsidRPr="008612AA">
        <w:rPr>
          <w:rFonts w:ascii="Arial" w:hAnsi="Arial" w:cs="Arial"/>
          <w:b/>
          <w:u w:val="single"/>
        </w:rPr>
        <w:t xml:space="preserve"> PRZEDMIOTU ZAMÓWIENIA</w:t>
      </w:r>
    </w:p>
    <w:p w:rsidR="006363C7" w:rsidRDefault="0046418F" w:rsidP="00AB4EB7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WYKONANIE EKSPERTYZY TECHNICZNEJ BUDYNKU</w:t>
      </w:r>
    </w:p>
    <w:p w:rsidR="0046418F" w:rsidRPr="008612AA" w:rsidRDefault="0046418F" w:rsidP="00AB4EB7">
      <w:pPr>
        <w:pStyle w:val="Tekstpodstawowy"/>
        <w:spacing w:line="276" w:lineRule="auto"/>
        <w:rPr>
          <w:rFonts w:ascii="Arial" w:hAnsi="Arial" w:cs="Arial"/>
          <w:b/>
        </w:rPr>
      </w:pPr>
    </w:p>
    <w:p w:rsidR="007E4289" w:rsidRPr="002414CA" w:rsidRDefault="00122AE3" w:rsidP="00AB4EB7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i/>
        </w:rPr>
      </w:pPr>
      <w:r w:rsidRPr="008612AA">
        <w:rPr>
          <w:rFonts w:ascii="Arial" w:hAnsi="Arial" w:cs="Arial"/>
          <w:b/>
        </w:rPr>
        <w:t>Przedmiotem zamówienia</w:t>
      </w:r>
      <w:r w:rsidR="00F864B7" w:rsidRPr="008612AA">
        <w:rPr>
          <w:rFonts w:ascii="Arial" w:hAnsi="Arial" w:cs="Arial"/>
          <w:b/>
        </w:rPr>
        <w:t xml:space="preserve"> jest </w:t>
      </w:r>
      <w:r w:rsidR="00296639">
        <w:rPr>
          <w:rFonts w:ascii="Arial" w:hAnsi="Arial" w:cs="Arial"/>
          <w:b/>
        </w:rPr>
        <w:t xml:space="preserve">wykonanie </w:t>
      </w:r>
      <w:r w:rsidR="0046418F">
        <w:rPr>
          <w:rFonts w:ascii="Arial" w:hAnsi="Arial" w:cs="Arial"/>
          <w:b/>
        </w:rPr>
        <w:t xml:space="preserve">Ekspertyzy technicznej budynku w ramach </w:t>
      </w:r>
      <w:r w:rsidR="00531836" w:rsidRPr="008612AA">
        <w:rPr>
          <w:rFonts w:ascii="Arial" w:hAnsi="Arial" w:cs="Arial"/>
          <w:b/>
        </w:rPr>
        <w:t>zadania</w:t>
      </w:r>
      <w:r w:rsidR="00531836" w:rsidRPr="008612AA">
        <w:rPr>
          <w:rFonts w:ascii="Arial" w:hAnsi="Arial" w:cs="Arial"/>
          <w:b/>
          <w:i/>
        </w:rPr>
        <w:t xml:space="preserve"> </w:t>
      </w:r>
      <w:r w:rsidR="0046418F" w:rsidRPr="0046418F">
        <w:rPr>
          <w:rFonts w:ascii="Arial" w:hAnsi="Arial" w:cs="Arial"/>
          <w:b/>
        </w:rPr>
        <w:t>nr 01777 – „Dostosowanie budynku nr 22 (Stacjonarne Laboratorium Chemiczne CAOS i Laboratorium Mikrobiologiczne CRE SZ RP) do zapewnienia właściwych warunków BHP w kompleksie wojskowym przy ul. Kazimierza Leskiego 7 w Warszawie</w:t>
      </w:r>
      <w:r w:rsidR="002414CA" w:rsidRPr="005E4458">
        <w:rPr>
          <w:rFonts w:ascii="Arial" w:hAnsi="Arial" w:cs="Arial"/>
          <w:b/>
        </w:rPr>
        <w:t>”.</w:t>
      </w:r>
    </w:p>
    <w:p w:rsidR="000856FB" w:rsidRDefault="000856FB" w:rsidP="00AB4EB7">
      <w:pPr>
        <w:pStyle w:val="Tekstpodstawowy"/>
        <w:tabs>
          <w:tab w:val="left" w:pos="567"/>
          <w:tab w:val="left" w:pos="851"/>
        </w:tabs>
        <w:spacing w:line="276" w:lineRule="auto"/>
        <w:rPr>
          <w:rFonts w:ascii="Arial" w:hAnsi="Arial" w:cs="Arial"/>
          <w:b/>
        </w:rPr>
      </w:pPr>
    </w:p>
    <w:p w:rsidR="0046418F" w:rsidRPr="0046418F" w:rsidRDefault="0046418F" w:rsidP="00AB4EB7">
      <w:pPr>
        <w:spacing w:line="276" w:lineRule="auto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Obiekt zlokalizowany jest w kompleksie wojskowym na nieruchomości będącej terenem zamkniętym oznaczonym, jako działka ewidencyjna  nr </w:t>
      </w:r>
      <w:r>
        <w:rPr>
          <w:rFonts w:ascii="Arial" w:hAnsi="Arial" w:cs="Arial"/>
        </w:rPr>
        <w:t>5/180</w:t>
      </w:r>
      <w:r w:rsidRPr="0046418F">
        <w:rPr>
          <w:rFonts w:ascii="Arial" w:hAnsi="Arial" w:cs="Arial"/>
        </w:rPr>
        <w:t xml:space="preserve"> z obrębu </w:t>
      </w:r>
      <w:r w:rsidR="00FA1854">
        <w:rPr>
          <w:rFonts w:ascii="Arial" w:hAnsi="Arial" w:cs="Arial"/>
        </w:rPr>
        <w:t xml:space="preserve">  </w:t>
      </w:r>
      <w:r w:rsidRPr="0046418F">
        <w:rPr>
          <w:rFonts w:ascii="Arial" w:hAnsi="Arial" w:cs="Arial"/>
        </w:rPr>
        <w:t>6-10</w:t>
      </w:r>
      <w:r>
        <w:rPr>
          <w:rFonts w:ascii="Arial" w:hAnsi="Arial" w:cs="Arial"/>
        </w:rPr>
        <w:t>-02</w:t>
      </w:r>
      <w:r w:rsidRPr="0046418F">
        <w:rPr>
          <w:rFonts w:ascii="Arial" w:hAnsi="Arial" w:cs="Arial"/>
        </w:rPr>
        <w:t xml:space="preserve"> uregulowana w księdze wieczystej KW WA1M/</w:t>
      </w:r>
      <w:r w:rsidR="00FD1C7B">
        <w:rPr>
          <w:rFonts w:ascii="Arial" w:hAnsi="Arial" w:cs="Arial"/>
        </w:rPr>
        <w:t>00498443/8</w:t>
      </w:r>
      <w:r w:rsidRPr="0046418F">
        <w:rPr>
          <w:rFonts w:ascii="Arial" w:hAnsi="Arial" w:cs="Arial"/>
        </w:rPr>
        <w:t>, stanowiąca własność Skarbu Państwa w trwałym zarządzie Stołecznego Zarządu Infrastruktury.</w:t>
      </w:r>
    </w:p>
    <w:p w:rsidR="0046418F" w:rsidRPr="0046418F" w:rsidRDefault="0046418F" w:rsidP="00AB4EB7">
      <w:pPr>
        <w:spacing w:line="276" w:lineRule="auto"/>
        <w:ind w:left="567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 </w:t>
      </w:r>
    </w:p>
    <w:p w:rsidR="0046418F" w:rsidRPr="0046418F" w:rsidRDefault="0046418F" w:rsidP="00AB4EB7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Stołeczny Zarząd Infrastruktury w Warszawie posiada: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 xml:space="preserve">odpis z księgi wieczystej, 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mapę sytuacyjno-wysokościową według stanu archiwalnego i ewidencyjną,</w:t>
      </w:r>
    </w:p>
    <w:p w:rsidR="0046418F" w:rsidRPr="0046418F" w:rsidRDefault="0046418F" w:rsidP="00AB4EB7">
      <w:pPr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prawo do dysponowania nieruchomością na cele budowlane.</w:t>
      </w:r>
    </w:p>
    <w:p w:rsidR="0046418F" w:rsidRPr="0046418F" w:rsidRDefault="0046418F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FD1C7B" w:rsidRDefault="0046418F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6418F">
        <w:rPr>
          <w:rFonts w:ascii="Arial" w:hAnsi="Arial" w:cs="Arial"/>
        </w:rPr>
        <w:t>Użytkownikiem obiektu jest</w:t>
      </w:r>
      <w:r w:rsidR="00FD1C7B">
        <w:rPr>
          <w:rFonts w:ascii="Arial" w:hAnsi="Arial" w:cs="Arial"/>
        </w:rPr>
        <w:t>:</w:t>
      </w:r>
    </w:p>
    <w:p w:rsidR="00FD1C7B" w:rsidRDefault="00FD1C7B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418F" w:rsidRPr="0046418F">
        <w:rPr>
          <w:rFonts w:ascii="Arial" w:hAnsi="Arial" w:cs="Arial"/>
        </w:rPr>
        <w:t xml:space="preserve"> </w:t>
      </w:r>
      <w:r w:rsidR="00FA1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Centrum Reagowania Epidemiologicznego </w:t>
      </w:r>
      <w:r w:rsidR="00245B19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 RP</w:t>
      </w:r>
    </w:p>
    <w:p w:rsidR="0046418F" w:rsidRPr="0046418F" w:rsidRDefault="00FD1C7B" w:rsidP="00AB4EB7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1854">
        <w:rPr>
          <w:rFonts w:ascii="Arial" w:hAnsi="Arial" w:cs="Arial"/>
        </w:rPr>
        <w:t xml:space="preserve"> </w:t>
      </w:r>
      <w:r w:rsidR="0046418F" w:rsidRPr="0046418F">
        <w:rPr>
          <w:rFonts w:ascii="Arial" w:hAnsi="Arial" w:cs="Arial"/>
        </w:rPr>
        <w:t xml:space="preserve">Jednostka Wojskowa Nr </w:t>
      </w:r>
      <w:r>
        <w:rPr>
          <w:rFonts w:ascii="Arial" w:hAnsi="Arial" w:cs="Arial"/>
        </w:rPr>
        <w:t>4102</w:t>
      </w:r>
      <w:r w:rsidR="0046418F" w:rsidRPr="0046418F">
        <w:rPr>
          <w:rFonts w:ascii="Arial" w:hAnsi="Arial" w:cs="Arial"/>
        </w:rPr>
        <w:t>.</w:t>
      </w:r>
    </w:p>
    <w:p w:rsidR="000856FB" w:rsidRPr="008612AA" w:rsidRDefault="000856FB" w:rsidP="00AB4EB7">
      <w:pPr>
        <w:pStyle w:val="Tekstpodstawowy"/>
        <w:spacing w:line="276" w:lineRule="auto"/>
        <w:rPr>
          <w:rFonts w:ascii="Arial" w:hAnsi="Arial" w:cs="Arial"/>
          <w:b/>
        </w:rPr>
      </w:pPr>
    </w:p>
    <w:p w:rsidR="00D601CE" w:rsidRDefault="00D601CE" w:rsidP="00AB4EB7">
      <w:pPr>
        <w:pStyle w:val="Tekstpodstawowy2"/>
        <w:numPr>
          <w:ilvl w:val="0"/>
          <w:numId w:val="3"/>
        </w:numPr>
        <w:tabs>
          <w:tab w:val="left" w:pos="426"/>
          <w:tab w:val="left" w:pos="851"/>
        </w:tabs>
        <w:spacing w:after="0" w:line="276" w:lineRule="auto"/>
        <w:ind w:left="993" w:hanging="1004"/>
        <w:jc w:val="both"/>
        <w:rPr>
          <w:rFonts w:ascii="Arial" w:hAnsi="Arial" w:cs="Arial"/>
          <w:b/>
        </w:rPr>
      </w:pPr>
      <w:r w:rsidRPr="00EC5A45">
        <w:rPr>
          <w:rFonts w:ascii="Arial" w:hAnsi="Arial" w:cs="Arial"/>
          <w:b/>
          <w:u w:val="single"/>
        </w:rPr>
        <w:t>Warunki dotyczące wykonania opracowania</w:t>
      </w:r>
      <w:r w:rsidRPr="004F2A7A">
        <w:rPr>
          <w:rFonts w:ascii="Arial" w:hAnsi="Arial" w:cs="Arial"/>
          <w:b/>
        </w:rPr>
        <w:t>.</w:t>
      </w:r>
    </w:p>
    <w:p w:rsidR="008C03D5" w:rsidRDefault="008C03D5" w:rsidP="00AB4EB7">
      <w:pPr>
        <w:pStyle w:val="Tekstpodstawowy2"/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Arial" w:hAnsi="Arial" w:cs="Arial"/>
        </w:rPr>
      </w:pPr>
      <w:r w:rsidRPr="008C03D5">
        <w:rPr>
          <w:rFonts w:ascii="Arial" w:hAnsi="Arial" w:cs="Arial"/>
        </w:rPr>
        <w:t>Zadanie wiąże się z dostępem do informacji niejawnych o klauzuli</w:t>
      </w:r>
      <w:r w:rsidRPr="001E0563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</w:rPr>
        <w:t>ZASTRZEŻONE”.</w:t>
      </w:r>
    </w:p>
    <w:p w:rsidR="00AB4EB7" w:rsidRPr="008612AA" w:rsidRDefault="00AB4EB7" w:rsidP="00AB4EB7">
      <w:pPr>
        <w:pStyle w:val="Tekstpodstawowy2"/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Arial" w:hAnsi="Arial" w:cs="Arial"/>
          <w:b/>
          <w:color w:val="000000"/>
          <w:u w:val="single"/>
        </w:rPr>
      </w:pPr>
    </w:p>
    <w:p w:rsidR="00921D43" w:rsidRPr="00EC5A45" w:rsidRDefault="00921D43" w:rsidP="00AB4EB7">
      <w:pPr>
        <w:pStyle w:val="Tekstpodstawowy2"/>
        <w:numPr>
          <w:ilvl w:val="0"/>
          <w:numId w:val="5"/>
        </w:numPr>
        <w:tabs>
          <w:tab w:val="left" w:pos="426"/>
          <w:tab w:val="left" w:pos="851"/>
        </w:tabs>
        <w:spacing w:after="0" w:line="276" w:lineRule="auto"/>
        <w:ind w:hanging="720"/>
        <w:jc w:val="both"/>
        <w:rPr>
          <w:rFonts w:ascii="Arial" w:hAnsi="Arial" w:cs="Arial"/>
          <w:b/>
          <w:color w:val="000000"/>
        </w:rPr>
      </w:pPr>
      <w:r w:rsidRPr="00EC5A45">
        <w:rPr>
          <w:rFonts w:ascii="Arial" w:hAnsi="Arial" w:cs="Arial"/>
          <w:b/>
          <w:color w:val="000000"/>
        </w:rPr>
        <w:t>Wykonawca winien posiadać:</w:t>
      </w:r>
    </w:p>
    <w:p w:rsidR="008C03D5" w:rsidRPr="008612AA" w:rsidRDefault="008C03D5" w:rsidP="00AB4EB7">
      <w:pPr>
        <w:pStyle w:val="Tekstpodstawowy2"/>
        <w:tabs>
          <w:tab w:val="left" w:pos="426"/>
          <w:tab w:val="left" w:pos="851"/>
        </w:tabs>
        <w:spacing w:after="0" w:line="276" w:lineRule="auto"/>
        <w:ind w:left="426"/>
        <w:jc w:val="both"/>
        <w:rPr>
          <w:rFonts w:ascii="Arial" w:hAnsi="Arial" w:cs="Arial"/>
          <w:b/>
          <w:color w:val="000000"/>
          <w:u w:val="single"/>
        </w:rPr>
      </w:pPr>
      <w:r w:rsidRPr="008C03D5">
        <w:rPr>
          <w:rFonts w:ascii="Arial" w:hAnsi="Arial" w:cs="Arial"/>
        </w:rPr>
        <w:t>Zadanie wiąże się z dostępem do informacji niejawnych o klauzuli</w:t>
      </w:r>
      <w:r w:rsidRPr="001E0563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</w:rPr>
        <w:t>ZASTRZEŻONE”.</w:t>
      </w:r>
    </w:p>
    <w:p w:rsidR="00921D43" w:rsidRPr="00921D43" w:rsidRDefault="001B1720" w:rsidP="00AB4EB7">
      <w:pPr>
        <w:pStyle w:val="Tekstpodstawowy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>K</w:t>
      </w:r>
      <w:r w:rsidR="00921D43" w:rsidRPr="00921D43">
        <w:rPr>
          <w:rFonts w:ascii="Arial" w:hAnsi="Arial" w:cs="Arial"/>
        </w:rPr>
        <w:t>ancelarię tajną lub inną niż kancelaria komórkę organizacyjną odpowiedzialną za właściwe rejestr</w:t>
      </w:r>
      <w:r w:rsidR="00273313">
        <w:rPr>
          <w:rFonts w:ascii="Arial" w:hAnsi="Arial" w:cs="Arial"/>
        </w:rPr>
        <w:t>owanie, przechowywanie, obieg i </w:t>
      </w:r>
      <w:r w:rsidR="00921D43" w:rsidRPr="00921D43">
        <w:rPr>
          <w:rFonts w:ascii="Arial" w:hAnsi="Arial" w:cs="Arial"/>
        </w:rPr>
        <w:t>wydawanie materiałów niejawnych uprawnionym osobom, zorganiz</w:t>
      </w:r>
      <w:r>
        <w:rPr>
          <w:rFonts w:ascii="Arial" w:hAnsi="Arial" w:cs="Arial"/>
        </w:rPr>
        <w:t>owaną i zabezpieczoną zgodnie z </w:t>
      </w:r>
      <w:r w:rsidR="00921D43" w:rsidRPr="00921D43">
        <w:rPr>
          <w:rFonts w:ascii="Arial" w:hAnsi="Arial" w:cs="Arial"/>
        </w:rPr>
        <w:t xml:space="preserve">Rozporządzeniem Rady Ministrów z dnia 22.02.2017 r. zmieniające rozporządzenie </w:t>
      </w:r>
      <w:r w:rsidR="00921D43" w:rsidRPr="00921D43">
        <w:rPr>
          <w:rFonts w:ascii="Arial" w:hAnsi="Arial" w:cs="Arial"/>
          <w:i/>
        </w:rPr>
        <w:t>w sprawie środków bezpieczeństwa fizycznego stosowanych do zabezpieczenia informacji niejawnych (Dz. U. z </w:t>
      </w:r>
      <w:r w:rsidR="003A7E0A">
        <w:rPr>
          <w:rFonts w:ascii="Arial" w:hAnsi="Arial" w:cs="Arial"/>
          <w:i/>
        </w:rPr>
        <w:t>2019</w:t>
      </w:r>
      <w:r w:rsidR="00921D43" w:rsidRPr="00921D43">
        <w:rPr>
          <w:rFonts w:ascii="Arial" w:hAnsi="Arial" w:cs="Arial"/>
          <w:i/>
        </w:rPr>
        <w:t xml:space="preserve"> r., poz. </w:t>
      </w:r>
      <w:r w:rsidR="003A7E0A">
        <w:rPr>
          <w:rFonts w:ascii="Arial" w:hAnsi="Arial" w:cs="Arial"/>
          <w:i/>
        </w:rPr>
        <w:t>742 z późn. zm</w:t>
      </w:r>
      <w:r w:rsidR="00921D43" w:rsidRPr="00921D43">
        <w:rPr>
          <w:rFonts w:ascii="Arial" w:hAnsi="Arial" w:cs="Arial"/>
          <w:i/>
        </w:rPr>
        <w:t>).</w:t>
      </w:r>
    </w:p>
    <w:p w:rsidR="00921D43" w:rsidRPr="00921D43" w:rsidRDefault="00921D43" w:rsidP="00AB4EB7">
      <w:pPr>
        <w:numPr>
          <w:ilvl w:val="0"/>
          <w:numId w:val="7"/>
        </w:numPr>
        <w:suppressAutoHyphens/>
        <w:spacing w:line="276" w:lineRule="auto"/>
        <w:ind w:left="426" w:hanging="426"/>
        <w:jc w:val="both"/>
        <w:rPr>
          <w:rFonts w:ascii="Arial" w:hAnsi="Arial" w:cs="Arial"/>
        </w:rPr>
      </w:pPr>
      <w:r w:rsidRPr="00921D43">
        <w:rPr>
          <w:rFonts w:ascii="Arial" w:hAnsi="Arial" w:cs="Arial"/>
        </w:rPr>
        <w:t>Projektanci wszystkich specjalności winni posiadać:</w:t>
      </w:r>
    </w:p>
    <w:p w:rsidR="00921D43" w:rsidRPr="00921D43" w:rsidRDefault="00921D43" w:rsidP="00AB4EB7">
      <w:pPr>
        <w:suppressAutoHyphens/>
        <w:spacing w:line="276" w:lineRule="auto"/>
        <w:ind w:left="709" w:hanging="349"/>
        <w:jc w:val="both"/>
        <w:rPr>
          <w:rFonts w:ascii="Arial" w:hAnsi="Arial" w:cs="Arial"/>
        </w:rPr>
      </w:pPr>
      <w:r w:rsidRPr="00921D43">
        <w:rPr>
          <w:rFonts w:ascii="Arial" w:hAnsi="Arial" w:cs="Arial"/>
        </w:rPr>
        <w:t>a) pisemne upoważnienie kierownika jednostki organizacyjnej upoważniające do dostępu do informacji niejawnych o klauzuli „ZASTRZEŻONE” lub poświadczenie bezpieczeństwa,</w:t>
      </w:r>
    </w:p>
    <w:p w:rsidR="004817BF" w:rsidRDefault="00921D43" w:rsidP="004817BF">
      <w:pPr>
        <w:pStyle w:val="Tekstpodstawowy"/>
        <w:spacing w:line="276" w:lineRule="auto"/>
        <w:ind w:left="709" w:hanging="349"/>
        <w:rPr>
          <w:rFonts w:ascii="Arial" w:hAnsi="Arial" w:cs="Arial"/>
        </w:rPr>
      </w:pPr>
      <w:r w:rsidRPr="00921D43">
        <w:rPr>
          <w:rFonts w:ascii="Arial" w:hAnsi="Arial" w:cs="Arial"/>
        </w:rPr>
        <w:lastRenderedPageBreak/>
        <w:t>b) aktualne zaświadczenie stwierdzające odbycie szkolenia  w zakresi</w:t>
      </w:r>
      <w:r w:rsidR="004817BF">
        <w:rPr>
          <w:rFonts w:ascii="Arial" w:hAnsi="Arial" w:cs="Arial"/>
        </w:rPr>
        <w:t>e ochrony informacji niejawnych</w:t>
      </w:r>
    </w:p>
    <w:p w:rsidR="00357812" w:rsidRPr="00921D43" w:rsidRDefault="00357812" w:rsidP="00AB4EB7">
      <w:pPr>
        <w:pStyle w:val="Tekstpodstawowy"/>
        <w:spacing w:line="276" w:lineRule="auto"/>
        <w:ind w:left="709" w:hanging="349"/>
        <w:rPr>
          <w:rFonts w:ascii="Arial" w:hAnsi="Arial" w:cs="Arial"/>
        </w:rPr>
      </w:pPr>
    </w:p>
    <w:p w:rsidR="00921D43" w:rsidRPr="00775A17" w:rsidRDefault="004F2A7A" w:rsidP="00AB4EB7">
      <w:pPr>
        <w:pStyle w:val="Tekstpodstawowy"/>
        <w:spacing w:line="276" w:lineRule="auto"/>
        <w:rPr>
          <w:rFonts w:ascii="Arial" w:hAnsi="Arial" w:cs="Arial"/>
          <w:b/>
        </w:rPr>
      </w:pPr>
      <w:r w:rsidRPr="00775A17">
        <w:rPr>
          <w:rFonts w:ascii="Arial" w:hAnsi="Arial" w:cs="Arial"/>
          <w:b/>
        </w:rPr>
        <w:t xml:space="preserve">2. </w:t>
      </w:r>
      <w:r w:rsidR="00775A17" w:rsidRPr="00775A17">
        <w:rPr>
          <w:rFonts w:ascii="Arial" w:hAnsi="Arial" w:cs="Arial"/>
          <w:b/>
        </w:rPr>
        <w:t>Podstawą do wykonania przedmiotowej Ekspertyzy technicznej są:</w:t>
      </w:r>
    </w:p>
    <w:p w:rsidR="00775A17" w:rsidRPr="00182A1A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182A1A">
        <w:rPr>
          <w:rFonts w:ascii="Arial" w:hAnsi="Arial" w:cs="Arial"/>
        </w:rPr>
        <w:t xml:space="preserve">Zatwierdzone Minimalne Wojskowe Wymagania Organizacyjno-Użytkowe (MWWO-U). </w:t>
      </w:r>
    </w:p>
    <w:p w:rsidR="00775A17" w:rsidRPr="00357812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rPr>
          <w:rFonts w:ascii="Arial" w:hAnsi="Arial" w:cs="Arial"/>
        </w:rPr>
      </w:pPr>
      <w:r w:rsidRPr="00357812">
        <w:rPr>
          <w:rFonts w:ascii="Arial" w:hAnsi="Arial" w:cs="Arial"/>
        </w:rPr>
        <w:t xml:space="preserve">Przepisy prawa powszechnego, Decyzje i Warunki techniczne wydane przez organy administracji publicznej oraz obowiązujące przepisy resortowe.  </w:t>
      </w:r>
    </w:p>
    <w:p w:rsidR="00775A17" w:rsidRPr="009C731C" w:rsidRDefault="00775A17" w:rsidP="00AB4EB7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851"/>
        </w:tabs>
        <w:spacing w:line="276" w:lineRule="auto"/>
        <w:ind w:left="426" w:hanging="426"/>
        <w:rPr>
          <w:rFonts w:ascii="Arial" w:hAnsi="Arial" w:cs="Arial"/>
        </w:rPr>
      </w:pPr>
      <w:r w:rsidRPr="009C731C">
        <w:rPr>
          <w:rFonts w:ascii="Arial" w:hAnsi="Arial" w:cs="Arial"/>
        </w:rPr>
        <w:t>Wykonawca winien  uzgodnić i skoordynować proces projektowy w ramach prowadzonych na terenie kompleksu inwestycji z właściwymi instytucjami w tym: z Inwestorem, Administratorem, Użytkownikiem i Biurem projektów bądź Wykonawcą robót (inwestycji realizowanych na etapie dokumentacji lub robót budowlanych).</w:t>
      </w:r>
      <w:r w:rsidR="009C731C" w:rsidRPr="009C731C">
        <w:rPr>
          <w:rFonts w:ascii="Arial" w:hAnsi="Arial" w:cs="Arial"/>
          <w:b/>
        </w:rPr>
        <w:t xml:space="preserve"> </w:t>
      </w:r>
    </w:p>
    <w:p w:rsidR="009C731C" w:rsidRPr="009C731C" w:rsidRDefault="009C731C" w:rsidP="00AB4EB7">
      <w:pPr>
        <w:pStyle w:val="Tekstpodstawowy"/>
        <w:spacing w:line="276" w:lineRule="auto"/>
        <w:ind w:left="709"/>
        <w:rPr>
          <w:rFonts w:ascii="Arial" w:hAnsi="Arial" w:cs="Arial"/>
        </w:rPr>
      </w:pPr>
    </w:p>
    <w:p w:rsidR="00775A17" w:rsidRPr="00775A17" w:rsidRDefault="00775A17" w:rsidP="00AB4EB7">
      <w:pPr>
        <w:pStyle w:val="Tekstpodstawowy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</w:rPr>
      </w:pPr>
      <w:r w:rsidRPr="00775A17">
        <w:rPr>
          <w:rFonts w:ascii="Arial" w:hAnsi="Arial" w:cs="Arial"/>
          <w:b/>
        </w:rPr>
        <w:t xml:space="preserve">Ekspertyza </w:t>
      </w:r>
      <w:r w:rsidR="00357812">
        <w:rPr>
          <w:rFonts w:ascii="Arial" w:hAnsi="Arial" w:cs="Arial"/>
          <w:b/>
        </w:rPr>
        <w:t xml:space="preserve">techniczna </w:t>
      </w:r>
      <w:r w:rsidRPr="00775A17">
        <w:rPr>
          <w:rFonts w:ascii="Arial" w:hAnsi="Arial" w:cs="Arial"/>
          <w:b/>
        </w:rPr>
        <w:t>ma zostać wykonana zgodnie z: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775A17">
        <w:rPr>
          <w:rFonts w:ascii="Arial" w:hAnsi="Arial" w:cs="Arial"/>
        </w:rPr>
        <w:t>wszystkimi przepisami szczególnymi pra</w:t>
      </w:r>
      <w:r w:rsidR="00F07E83">
        <w:rPr>
          <w:rFonts w:ascii="Arial" w:hAnsi="Arial" w:cs="Arial"/>
        </w:rPr>
        <w:t>wa powszechnie obowiązującego i </w:t>
      </w:r>
      <w:r w:rsidRPr="00775A17">
        <w:rPr>
          <w:rFonts w:ascii="Arial" w:hAnsi="Arial" w:cs="Arial"/>
        </w:rPr>
        <w:t xml:space="preserve">resortowego, w tym dotyczących ochrony środowiska, ochrony p.poż., higieny pracy, ochrony informacji oraz z obowiązującymi </w:t>
      </w:r>
      <w:r w:rsidRPr="00B718AA">
        <w:rPr>
          <w:rFonts w:ascii="Arial" w:hAnsi="Arial" w:cs="Arial"/>
        </w:rPr>
        <w:t>normami mającymi zastos</w:t>
      </w:r>
      <w:r w:rsidR="0060210B" w:rsidRPr="00B718AA">
        <w:rPr>
          <w:rFonts w:ascii="Arial" w:hAnsi="Arial" w:cs="Arial"/>
        </w:rPr>
        <w:t>owanie i wpływ na kompletność i </w:t>
      </w:r>
      <w:r w:rsidRPr="00B718AA">
        <w:rPr>
          <w:rFonts w:ascii="Arial" w:hAnsi="Arial" w:cs="Arial"/>
        </w:rPr>
        <w:t xml:space="preserve">prawidłowość wykonania zadania projektowego oraz docelowe bezpieczeństwo </w:t>
      </w:r>
      <w:r w:rsidR="0041605D">
        <w:rPr>
          <w:rFonts w:ascii="Arial" w:hAnsi="Arial" w:cs="Arial"/>
        </w:rPr>
        <w:t>użytkowania wraz z trwałością i </w:t>
      </w:r>
      <w:r w:rsidRPr="00B718AA">
        <w:rPr>
          <w:rFonts w:ascii="Arial" w:hAnsi="Arial" w:cs="Arial"/>
        </w:rPr>
        <w:t>ekonomiką rozwiązań technicznych,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Ustawą - Prawo budowlane z dnia 7 lipca 1994r. (Dz.U. Nr 89 poz. 414, z póź. zm.)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60210B" w:rsidRPr="00B718AA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Pracy i Polityki Socjalnej z dnia 26 września 1997 r. w sprawie ogólnych przepisów bezpieczeństwa i higieny pracy. (Dz. U. nr 169 poz. 1650, z póź. zm.);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60210B" w:rsidRPr="00B718AA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 dnia 30 grudnia 2004 r. w sprawie bezpieczeństwa i higieny pracy związanej z występowaniem w miejscu pracy czynników chemicznych;</w:t>
      </w:r>
    </w:p>
    <w:p w:rsidR="00775A17" w:rsidRPr="00B718AA" w:rsidRDefault="00775A17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Instrukcj</w:t>
      </w:r>
      <w:r w:rsidR="0060210B" w:rsidRPr="00B718AA">
        <w:rPr>
          <w:rFonts w:ascii="Arial" w:hAnsi="Arial" w:cs="Arial"/>
        </w:rPr>
        <w:t>ą</w:t>
      </w:r>
      <w:r w:rsidRPr="00B718AA">
        <w:rPr>
          <w:rFonts w:ascii="Arial" w:hAnsi="Arial" w:cs="Arial"/>
        </w:rPr>
        <w:t xml:space="preserve"> o gospodarce środkami bojowymi w Siłach Zbrojnych RP DD/4.21.4</w:t>
      </w:r>
      <w:r w:rsidR="0060210B" w:rsidRPr="00B718AA">
        <w:rPr>
          <w:rFonts w:ascii="Arial" w:hAnsi="Arial" w:cs="Arial"/>
        </w:rPr>
        <w:t>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Instrukcją o gospodarowaniu środkami bojowymi w SZ RP (pkt. 77 – 82);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Środowiska z dnia 29 listopada 2002 r. W sprawie listy organizmów patogennych oraz ich klasyfikacji, a także środków niezbędnych dla poszczególnych stopni hermetyczności. (Dz. U. nr 212 poz. 1798);</w:t>
      </w:r>
    </w:p>
    <w:p w:rsidR="0060210B" w:rsidRPr="00B718AA" w:rsidRDefault="0060210B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</w:t>
      </w:r>
      <w:r w:rsidR="009C731C">
        <w:rPr>
          <w:rFonts w:ascii="Arial" w:hAnsi="Arial" w:cs="Arial"/>
        </w:rPr>
        <w:t xml:space="preserve"> dnia 22 kwietnia 2005 r., w </w:t>
      </w:r>
      <w:r w:rsidRPr="00B718AA">
        <w:rPr>
          <w:rFonts w:ascii="Arial" w:hAnsi="Arial" w:cs="Arial"/>
        </w:rPr>
        <w:t>sprawie szkodliwych czynni</w:t>
      </w:r>
      <w:r w:rsidR="009C731C">
        <w:rPr>
          <w:rFonts w:ascii="Arial" w:hAnsi="Arial" w:cs="Arial"/>
        </w:rPr>
        <w:t>ków biologicznych dla zdrowia w </w:t>
      </w:r>
      <w:r w:rsidRPr="00B718AA">
        <w:rPr>
          <w:rFonts w:ascii="Arial" w:hAnsi="Arial" w:cs="Arial"/>
        </w:rPr>
        <w:t>środowisku pracy oraz ochrony zdrowia pracowników zawodowo narażonych na te czynniki. (Dz. U. nr 81 poz. 716. z póź. zm.)</w:t>
      </w:r>
      <w:r w:rsidR="00B718AA" w:rsidRPr="00B718AA">
        <w:rPr>
          <w:rFonts w:ascii="Arial" w:hAnsi="Arial" w:cs="Arial"/>
        </w:rPr>
        <w:t>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Zdrowia z dnia 2 lutego 2011 r. w sprawie wymagań, jakim powinny odp</w:t>
      </w:r>
      <w:r w:rsidR="009C731C">
        <w:rPr>
          <w:rFonts w:ascii="Arial" w:hAnsi="Arial" w:cs="Arial"/>
        </w:rPr>
        <w:t>owiadać pod względem fachowym i </w:t>
      </w:r>
      <w:r w:rsidRPr="00B718AA">
        <w:rPr>
          <w:rFonts w:ascii="Arial" w:hAnsi="Arial" w:cs="Arial"/>
        </w:rPr>
        <w:t xml:space="preserve">sanitarnym pomieszczenia i urządzenia </w:t>
      </w:r>
      <w:r w:rsidR="009C731C">
        <w:rPr>
          <w:rFonts w:ascii="Arial" w:hAnsi="Arial" w:cs="Arial"/>
        </w:rPr>
        <w:t>zakładu opieki zdrowotnej. (Dz. </w:t>
      </w:r>
      <w:r w:rsidRPr="00B718AA">
        <w:rPr>
          <w:rFonts w:ascii="Arial" w:hAnsi="Arial" w:cs="Arial"/>
        </w:rPr>
        <w:t>U. nr 31 poz. 158);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lastRenderedPageBreak/>
        <w:t>Dyrektyw</w:t>
      </w:r>
      <w:r w:rsidR="009C731C">
        <w:rPr>
          <w:rFonts w:ascii="Arial" w:hAnsi="Arial" w:cs="Arial"/>
        </w:rPr>
        <w:t>ą</w:t>
      </w:r>
      <w:r w:rsidRPr="00B718AA">
        <w:rPr>
          <w:rFonts w:ascii="Arial" w:hAnsi="Arial" w:cs="Arial"/>
        </w:rPr>
        <w:t xml:space="preserve"> 2000/54/WE Parlamentu Europej</w:t>
      </w:r>
      <w:r w:rsidR="00AB4EB7">
        <w:rPr>
          <w:rFonts w:ascii="Arial" w:hAnsi="Arial" w:cs="Arial"/>
        </w:rPr>
        <w:t>skiego oraz Rady Europejskiej z </w:t>
      </w:r>
      <w:r w:rsidRPr="00B718AA">
        <w:rPr>
          <w:rFonts w:ascii="Arial" w:hAnsi="Arial" w:cs="Arial"/>
        </w:rPr>
        <w:t>dnia 18 września 2000 r. dotyczącą ochrony pracowników przed ryzykiem związanym z narażeniem na czynniki biologiczne w miejscu pracy. Officia</w:t>
      </w:r>
      <w:r w:rsidR="00400084">
        <w:rPr>
          <w:rFonts w:ascii="Arial" w:hAnsi="Arial" w:cs="Arial"/>
        </w:rPr>
        <w:t>l</w:t>
      </w:r>
      <w:r w:rsidRPr="00B718AA">
        <w:rPr>
          <w:rFonts w:ascii="Arial" w:hAnsi="Arial" w:cs="Arial"/>
        </w:rPr>
        <w:t xml:space="preserve"> Journal of the European Communities L. 262/21;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Rozporządzenie</w:t>
      </w:r>
      <w:r w:rsidR="009C731C">
        <w:rPr>
          <w:rFonts w:ascii="Arial" w:hAnsi="Arial" w:cs="Arial"/>
        </w:rPr>
        <w:t>m</w:t>
      </w:r>
      <w:r w:rsidRPr="00B718AA">
        <w:rPr>
          <w:rFonts w:ascii="Arial" w:hAnsi="Arial" w:cs="Arial"/>
        </w:rPr>
        <w:t xml:space="preserve"> Ministra Pracy i Polityki Socjalnej z dnia 26 września 1997 r. w sprawie ogólnych przepisów bezpieczeństwa i higieny pracy. (Dz. U. nr 169 poz. 1650, z póź. zm.);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>PN EN 12128:2000/Ap1:2001, Biotechnologia - Laboratoria badawcze, rozwoju i analizy - Stopnie hermetyczności laboratoriów mikrobiologicznych , strefy ryzyka i wymagania względem lokalizacji i bezpieczeństwa fizycznego;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>PN-EN 12740:2002, Biotechnologia - La</w:t>
      </w:r>
      <w:r w:rsidR="00AB4EB7">
        <w:rPr>
          <w:b w:val="0"/>
          <w:sz w:val="24"/>
          <w:szCs w:val="24"/>
        </w:rPr>
        <w:t>boratoria badawcze, rozwojowe i </w:t>
      </w:r>
      <w:r w:rsidRPr="00B718AA">
        <w:rPr>
          <w:b w:val="0"/>
          <w:sz w:val="24"/>
          <w:szCs w:val="24"/>
        </w:rPr>
        <w:t>analityczne -- Wytyczne do postępowania z odpadami, i</w:t>
      </w:r>
      <w:r w:rsidR="00AB4EB7">
        <w:rPr>
          <w:b w:val="0"/>
          <w:sz w:val="24"/>
          <w:szCs w:val="24"/>
        </w:rPr>
        <w:t>ch inaktywacji i </w:t>
      </w:r>
      <w:r w:rsidRPr="00B718AA">
        <w:rPr>
          <w:b w:val="0"/>
          <w:sz w:val="24"/>
          <w:szCs w:val="24"/>
        </w:rPr>
        <w:t>kontroli,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 xml:space="preserve"> PN-EN 12741:2002, Biotechnologia. La</w:t>
      </w:r>
      <w:r w:rsidR="00AB4EB7">
        <w:rPr>
          <w:b w:val="0"/>
          <w:sz w:val="24"/>
          <w:szCs w:val="24"/>
        </w:rPr>
        <w:t>boratoria badawcze, rozwojowe i </w:t>
      </w:r>
      <w:r w:rsidRPr="00B718AA">
        <w:rPr>
          <w:b w:val="0"/>
          <w:sz w:val="24"/>
          <w:szCs w:val="24"/>
        </w:rPr>
        <w:t>analityczne. Wytyczne dotyczące funkcjonowania laboratorium biotechnologicznego,</w:t>
      </w:r>
    </w:p>
    <w:p w:rsidR="00B718AA" w:rsidRPr="00B718AA" w:rsidRDefault="00B718AA" w:rsidP="00AB4EB7">
      <w:pPr>
        <w:pStyle w:val="Teksttreci30"/>
        <w:numPr>
          <w:ilvl w:val="0"/>
          <w:numId w:val="9"/>
        </w:numPr>
        <w:shd w:val="clear" w:color="auto" w:fill="auto"/>
        <w:spacing w:line="276" w:lineRule="auto"/>
        <w:ind w:left="426" w:right="20" w:hanging="426"/>
        <w:jc w:val="both"/>
        <w:rPr>
          <w:b w:val="0"/>
          <w:sz w:val="24"/>
          <w:szCs w:val="24"/>
        </w:rPr>
      </w:pPr>
      <w:r w:rsidRPr="00B718AA">
        <w:rPr>
          <w:b w:val="0"/>
          <w:sz w:val="24"/>
          <w:szCs w:val="24"/>
        </w:rPr>
        <w:t xml:space="preserve"> PN-EN 12469:2002, Biotechnologia - Kryteria działania komór bezpiecznej pracy mikrobiologicznej,</w:t>
      </w:r>
    </w:p>
    <w:p w:rsidR="00B718AA" w:rsidRPr="00B718AA" w:rsidRDefault="00B718AA" w:rsidP="00AB4EB7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</w:rPr>
      </w:pPr>
      <w:r w:rsidRPr="00B718AA">
        <w:rPr>
          <w:rFonts w:ascii="Arial" w:hAnsi="Arial" w:cs="Arial"/>
        </w:rPr>
        <w:t xml:space="preserve"> przepisy i normy zawarte w załączniku nr 1 - „Analiza zarządzania zagrożeniami biologicznymi w laboratorium mikrobiologicznym zlokalizowanym w budynku nr 22 kompleksu</w:t>
      </w:r>
      <w:r w:rsidR="00357812">
        <w:rPr>
          <w:rFonts w:ascii="Arial" w:hAnsi="Arial" w:cs="Arial"/>
        </w:rPr>
        <w:t xml:space="preserve"> nr 54 przy ulicy Radiowej 49 w </w:t>
      </w:r>
      <w:r w:rsidRPr="00B718AA">
        <w:rPr>
          <w:rFonts w:ascii="Arial" w:hAnsi="Arial" w:cs="Arial"/>
        </w:rPr>
        <w:t>Warszawie”</w:t>
      </w:r>
    </w:p>
    <w:p w:rsidR="00014323" w:rsidRPr="008612AA" w:rsidRDefault="00014323" w:rsidP="00AB4EB7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122AE3" w:rsidRPr="00357812" w:rsidRDefault="00122AE3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357812">
        <w:rPr>
          <w:rFonts w:ascii="Arial" w:hAnsi="Arial" w:cs="Arial"/>
          <w:b/>
          <w:bCs/>
        </w:rPr>
        <w:t>Materiały dostarczane przez Zamawiającego:</w:t>
      </w:r>
    </w:p>
    <w:p w:rsidR="00034033" w:rsidRPr="00357812" w:rsidRDefault="00034033" w:rsidP="00AB4EB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357812">
        <w:rPr>
          <w:rFonts w:ascii="Arial" w:hAnsi="Arial" w:cs="Arial"/>
          <w:bCs/>
        </w:rPr>
        <w:t>Map</w:t>
      </w:r>
      <w:r w:rsidR="007D78C5" w:rsidRPr="00357812">
        <w:rPr>
          <w:rFonts w:ascii="Arial" w:hAnsi="Arial" w:cs="Arial"/>
          <w:bCs/>
        </w:rPr>
        <w:t>a</w:t>
      </w:r>
      <w:r w:rsidRPr="00357812">
        <w:rPr>
          <w:rFonts w:ascii="Arial" w:hAnsi="Arial" w:cs="Arial"/>
          <w:bCs/>
        </w:rPr>
        <w:t xml:space="preserve"> archiwaln</w:t>
      </w:r>
      <w:r w:rsidR="007D78C5" w:rsidRPr="00357812">
        <w:rPr>
          <w:rFonts w:ascii="Arial" w:hAnsi="Arial" w:cs="Arial"/>
          <w:bCs/>
        </w:rPr>
        <w:t>a</w:t>
      </w:r>
      <w:r w:rsidRPr="00357812">
        <w:rPr>
          <w:rFonts w:ascii="Arial" w:hAnsi="Arial" w:cs="Arial"/>
          <w:bCs/>
        </w:rPr>
        <w:t xml:space="preserve"> w celu jej aktualizacji </w:t>
      </w:r>
      <w:r w:rsidRPr="00357812">
        <w:rPr>
          <w:rFonts w:ascii="Arial" w:hAnsi="Arial" w:cs="Arial"/>
        </w:rPr>
        <w:t xml:space="preserve">po złożeniu przez upoważnionego </w:t>
      </w:r>
      <w:r w:rsidRPr="00357812">
        <w:rPr>
          <w:rFonts w:ascii="Arial" w:hAnsi="Arial" w:cs="Arial"/>
        </w:rPr>
        <w:br/>
        <w:t>i uprawnionego geodetę w imieniu Wykonawcy pisemnego zgłoszenia do Ośrodka Dokumentacji Geodezyjnej i Kartograficznej Stołecznego Zarządu Infrastruktury na wykonanie prac geodezyjnych dla konkretnego nr zadania inwestycyjnego;</w:t>
      </w:r>
    </w:p>
    <w:p w:rsidR="00122AE3" w:rsidRPr="00357812" w:rsidRDefault="00755BD3" w:rsidP="00AB4EB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357812">
        <w:rPr>
          <w:rFonts w:ascii="Arial" w:hAnsi="Arial" w:cs="Arial"/>
          <w:bCs/>
        </w:rPr>
        <w:t>Mapę ewidencyjną kompleksu;</w:t>
      </w:r>
    </w:p>
    <w:p w:rsidR="00755BD3" w:rsidRPr="00357812" w:rsidRDefault="00755BD3" w:rsidP="00AB4EB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357812">
        <w:rPr>
          <w:rFonts w:ascii="Arial" w:hAnsi="Arial" w:cs="Arial"/>
          <w:bCs/>
        </w:rPr>
        <w:t>Pełnomocnictwa, upoważnienia do r</w:t>
      </w:r>
      <w:r w:rsidR="00B31FE0" w:rsidRPr="00357812">
        <w:rPr>
          <w:rFonts w:ascii="Arial" w:hAnsi="Arial" w:cs="Arial"/>
          <w:bCs/>
        </w:rPr>
        <w:t>eprezentowania i występowania w </w:t>
      </w:r>
      <w:r w:rsidRPr="00357812">
        <w:rPr>
          <w:rFonts w:ascii="Arial" w:hAnsi="Arial" w:cs="Arial"/>
          <w:bCs/>
        </w:rPr>
        <w:t>imieniu inwestora - SZI w sprawach związanych z uzyskaniem niezbędnych uzgodnień, które będą</w:t>
      </w:r>
      <w:r w:rsidRPr="00357812">
        <w:rPr>
          <w:rFonts w:ascii="Arial" w:hAnsi="Arial" w:cs="Arial"/>
        </w:rPr>
        <w:t xml:space="preserve"> przekazywane na pisemną prośbę Wykonawcy przed jego wystąpieniem do właściwych instytucji.</w:t>
      </w:r>
    </w:p>
    <w:p w:rsidR="003107B7" w:rsidRPr="008612AA" w:rsidRDefault="003107B7" w:rsidP="00AB4EB7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:rsidR="00122AE3" w:rsidRPr="00EC5A45" w:rsidRDefault="007D78C5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C5A45">
        <w:rPr>
          <w:rFonts w:ascii="Arial" w:hAnsi="Arial" w:cs="Arial"/>
          <w:b/>
          <w:bCs/>
        </w:rPr>
        <w:t>W zakres wykonania Ekspertyzy technicznej wchodzą opracowania:</w:t>
      </w:r>
    </w:p>
    <w:p w:rsidR="00CF0A45" w:rsidRP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86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Inwentaryzacj</w:t>
      </w:r>
      <w:r w:rsidR="00E337DC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wielobranżow</w:t>
      </w:r>
      <w:r w:rsidR="00E337DC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do celów projektowych;</w:t>
      </w:r>
    </w:p>
    <w:p w:rsidR="00CF0A45" w:rsidRP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Odkrywki, badania, pomiary, analizy, opinie techniczne, audyty (o ile ich wykonanie będzie konieczne);</w:t>
      </w:r>
    </w:p>
    <w:p w:rsidR="00CF0A45" w:rsidRDefault="00D53779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CF0A45" w:rsidRPr="00CF0A45">
        <w:rPr>
          <w:rFonts w:ascii="Arial" w:hAnsi="Arial" w:cs="Arial"/>
        </w:rPr>
        <w:t>Ekspertyz</w:t>
      </w:r>
      <w:r w:rsidR="00E337DC">
        <w:rPr>
          <w:rFonts w:ascii="Arial" w:hAnsi="Arial" w:cs="Arial"/>
        </w:rPr>
        <w:t>a</w:t>
      </w:r>
      <w:r w:rsidR="00CF0A45" w:rsidRPr="00CF0A45">
        <w:rPr>
          <w:rFonts w:ascii="Arial" w:hAnsi="Arial" w:cs="Arial"/>
        </w:rPr>
        <w:t xml:space="preserve"> rozwiązań technicznych dostosowujących Stacjonarne Laboratorium Chemiczne COAS do pracy z bojowymi środkami trującymi</w:t>
      </w:r>
      <w:r w:rsidR="00E337DC">
        <w:rPr>
          <w:rFonts w:ascii="Arial" w:hAnsi="Arial" w:cs="Arial"/>
        </w:rPr>
        <w:t xml:space="preserve"> (BŚT)</w:t>
      </w:r>
      <w:r w:rsidR="00CF0A45" w:rsidRPr="00CF0A45">
        <w:rPr>
          <w:rFonts w:ascii="Arial" w:hAnsi="Arial" w:cs="Arial"/>
        </w:rPr>
        <w:t>”</w:t>
      </w:r>
      <w:r w:rsidR="00E337DC">
        <w:rPr>
          <w:rFonts w:ascii="Arial" w:hAnsi="Arial" w:cs="Arial"/>
        </w:rPr>
        <w:t xml:space="preserve"> z uwzględnieniem: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325">
        <w:rPr>
          <w:rFonts w:ascii="Arial" w:hAnsi="Arial" w:cs="Arial"/>
        </w:rPr>
        <w:t>usytuowanie w tym samym</w:t>
      </w:r>
      <w:r w:rsidRPr="00322263">
        <w:rPr>
          <w:rFonts w:ascii="Arial" w:hAnsi="Arial" w:cs="Arial"/>
        </w:rPr>
        <w:t xml:space="preserve"> budynku laboratorium</w:t>
      </w:r>
      <w:r w:rsidR="00865325">
        <w:rPr>
          <w:rFonts w:ascii="Arial" w:hAnsi="Arial" w:cs="Arial"/>
        </w:rPr>
        <w:t xml:space="preserve"> mikrobiologicznego, w </w:t>
      </w:r>
      <w:r>
        <w:rPr>
          <w:rFonts w:ascii="Arial" w:hAnsi="Arial" w:cs="Arial"/>
        </w:rPr>
        <w:t>którym w </w:t>
      </w:r>
      <w:r w:rsidRPr="00322263">
        <w:rPr>
          <w:rFonts w:ascii="Arial" w:hAnsi="Arial" w:cs="Arial"/>
        </w:rPr>
        <w:t>wydzielonych pomieszczeniach będzie podciśnienie</w:t>
      </w:r>
      <w:r>
        <w:rPr>
          <w:rFonts w:ascii="Arial" w:hAnsi="Arial" w:cs="Arial"/>
        </w:rPr>
        <w:t>,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322263">
        <w:rPr>
          <w:rFonts w:ascii="Arial" w:hAnsi="Arial" w:cs="Arial"/>
        </w:rPr>
        <w:t>rozdzielenia (separacji) instalacji san</w:t>
      </w:r>
      <w:r>
        <w:rPr>
          <w:rFonts w:ascii="Arial" w:hAnsi="Arial" w:cs="Arial"/>
        </w:rPr>
        <w:t>itarnych tj. kanalizacji wraz z </w:t>
      </w:r>
      <w:r w:rsidRPr="00322263">
        <w:rPr>
          <w:rFonts w:ascii="Arial" w:hAnsi="Arial" w:cs="Arial"/>
        </w:rPr>
        <w:t>separatorami, wentylacji mechanicznej i grawitacyjnej oraz</w:t>
      </w:r>
      <w:r>
        <w:rPr>
          <w:rFonts w:ascii="Arial" w:hAnsi="Arial" w:cs="Arial"/>
        </w:rPr>
        <w:t xml:space="preserve"> CO z </w:t>
      </w:r>
      <w:r w:rsidRPr="00322263">
        <w:rPr>
          <w:rFonts w:ascii="Arial" w:hAnsi="Arial" w:cs="Arial"/>
        </w:rPr>
        <w:t>utrzymaniem zadanej stałej temperatury</w:t>
      </w:r>
      <w:r>
        <w:rPr>
          <w:rFonts w:ascii="Arial" w:hAnsi="Arial" w:cs="Arial"/>
        </w:rPr>
        <w:t>,</w:t>
      </w:r>
    </w:p>
    <w:p w:rsidR="00E337DC" w:rsidRPr="00CF0A45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>.</w:t>
      </w:r>
    </w:p>
    <w:p w:rsidR="00CF0A45" w:rsidRDefault="00CF0A45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rozwiązań technicznych dostosowujących laboratorium mikrobiologiczne do właściwych warunków bezpieczeństwa i higieny pracy ze szczególnie niebezpiecznymi patogenami z III grupy zagrożenia”</w:t>
      </w:r>
      <w:r w:rsidR="00865325">
        <w:rPr>
          <w:rFonts w:ascii="Arial" w:hAnsi="Arial" w:cs="Arial"/>
        </w:rPr>
        <w:t xml:space="preserve"> z </w:t>
      </w:r>
      <w:r w:rsidR="00E337DC">
        <w:rPr>
          <w:rFonts w:ascii="Arial" w:hAnsi="Arial" w:cs="Arial"/>
        </w:rPr>
        <w:t>uwzględnieniem: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325">
        <w:rPr>
          <w:rFonts w:ascii="Arial" w:hAnsi="Arial" w:cs="Arial"/>
        </w:rPr>
        <w:t>usytuowanie w tym samym</w:t>
      </w:r>
      <w:r w:rsidRPr="00322263">
        <w:rPr>
          <w:rFonts w:ascii="Arial" w:hAnsi="Arial" w:cs="Arial"/>
        </w:rPr>
        <w:t xml:space="preserve"> budynku laboratori</w:t>
      </w:r>
      <w:r>
        <w:rPr>
          <w:rFonts w:ascii="Arial" w:hAnsi="Arial" w:cs="Arial"/>
        </w:rPr>
        <w:t>um środ</w:t>
      </w:r>
      <w:r w:rsidR="00865325">
        <w:rPr>
          <w:rFonts w:ascii="Arial" w:hAnsi="Arial" w:cs="Arial"/>
        </w:rPr>
        <w:t>ków bojowych, w </w:t>
      </w:r>
      <w:r>
        <w:rPr>
          <w:rFonts w:ascii="Arial" w:hAnsi="Arial" w:cs="Arial"/>
        </w:rPr>
        <w:t>którym w </w:t>
      </w:r>
      <w:r w:rsidRPr="00322263">
        <w:rPr>
          <w:rFonts w:ascii="Arial" w:hAnsi="Arial" w:cs="Arial"/>
        </w:rPr>
        <w:t>wydzielonych pomieszczeniach będzie nadciśnienie</w:t>
      </w:r>
      <w:r>
        <w:rPr>
          <w:rFonts w:ascii="Arial" w:hAnsi="Arial" w:cs="Arial"/>
        </w:rPr>
        <w:t>,</w:t>
      </w:r>
    </w:p>
    <w:p w:rsidR="00E337DC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rozdzielenia (separacji) instalacji san</w:t>
      </w:r>
      <w:r>
        <w:rPr>
          <w:rFonts w:ascii="Arial" w:hAnsi="Arial" w:cs="Arial"/>
        </w:rPr>
        <w:t>itarnych tj. kanalizacji wraz z </w:t>
      </w:r>
      <w:r w:rsidRPr="00322263">
        <w:rPr>
          <w:rFonts w:ascii="Arial" w:hAnsi="Arial" w:cs="Arial"/>
        </w:rPr>
        <w:t>separatorami, wentylacji mechani</w:t>
      </w:r>
      <w:r>
        <w:rPr>
          <w:rFonts w:ascii="Arial" w:hAnsi="Arial" w:cs="Arial"/>
        </w:rPr>
        <w:t>cznej i grawitacyjnej oraz CO z </w:t>
      </w:r>
      <w:r w:rsidRPr="00322263">
        <w:rPr>
          <w:rFonts w:ascii="Arial" w:hAnsi="Arial" w:cs="Arial"/>
        </w:rPr>
        <w:t>utrzymaniem zadanej stałej temperatury</w:t>
      </w:r>
      <w:r>
        <w:rPr>
          <w:rFonts w:ascii="Arial" w:hAnsi="Arial" w:cs="Arial"/>
        </w:rPr>
        <w:t>,</w:t>
      </w:r>
    </w:p>
    <w:p w:rsidR="00E337DC" w:rsidRPr="00CF0A45" w:rsidRDefault="00E337D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>.</w:t>
      </w:r>
    </w:p>
    <w:p w:rsidR="00CF0A45" w:rsidRDefault="00CF0A45" w:rsidP="00AB4EB7">
      <w:pPr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techniczn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w zakresie ochrony przeciwpożarowej” </w:t>
      </w:r>
      <w:r w:rsidR="007F4E6C">
        <w:rPr>
          <w:rFonts w:ascii="Arial" w:hAnsi="Arial" w:cs="Arial"/>
        </w:rPr>
        <w:t>z uwzględnieniem: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warunków ewakuacji z stref zagrożenia epidemiologicznego i skażenia chemicznego</w:t>
      </w:r>
      <w:r>
        <w:rPr>
          <w:rFonts w:ascii="Arial" w:hAnsi="Arial" w:cs="Arial"/>
        </w:rPr>
        <w:t>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utrzymania warunków wymaganych dla właściwego i bezpiecznego przechowywania/ewakuacji próbek niebezpiecznych</w:t>
      </w:r>
      <w:r>
        <w:rPr>
          <w:rFonts w:ascii="Arial" w:hAnsi="Arial" w:cs="Arial"/>
        </w:rPr>
        <w:t>, gazów technicznych,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ewakuacji personelu, w tym określenie procedur dla ewakuacji z stref specjalnych,</w:t>
      </w:r>
    </w:p>
    <w:p w:rsidR="007F4E6C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zarekomendowanie rozwiązań dla wykrywania i usuwania skutków pożaru spełniających wymagania przepisów ppoż. oraz jedocześnie pozwalających dochować wszystkich procedur bezpieczeństwa wynikających ze specyfiki obiektu,</w:t>
      </w:r>
    </w:p>
    <w:p w:rsidR="007F4E6C" w:rsidRPr="00CF0A45" w:rsidRDefault="007F4E6C" w:rsidP="00AB4EB7">
      <w:pPr>
        <w:spacing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zarekomendowanie rozwiązań dla sytemu BMS.</w:t>
      </w:r>
    </w:p>
    <w:p w:rsidR="00CF0A45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„Ekspertyz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techniczn</w:t>
      </w:r>
      <w:r w:rsidR="00EC5A45">
        <w:rPr>
          <w:rFonts w:ascii="Arial" w:hAnsi="Arial" w:cs="Arial"/>
        </w:rPr>
        <w:t>a</w:t>
      </w:r>
      <w:r w:rsidRPr="00CF0A45">
        <w:rPr>
          <w:rFonts w:ascii="Arial" w:hAnsi="Arial" w:cs="Arial"/>
        </w:rPr>
        <w:t xml:space="preserve"> możliwości nadbudowy kondygnacji technicznej oraz ekspertyzy nośności stropu (ze względu na wyposażenie pomieszczenia w autoklaw przelotowy, którego ciężar wynosi ca 600 kg)</w:t>
      </w:r>
      <w:r w:rsidR="00D53779">
        <w:rPr>
          <w:rFonts w:ascii="Arial" w:hAnsi="Arial" w:cs="Arial"/>
        </w:rPr>
        <w:t>”</w:t>
      </w:r>
      <w:r w:rsidR="007F4E6C">
        <w:rPr>
          <w:rFonts w:ascii="Arial" w:hAnsi="Arial" w:cs="Arial"/>
        </w:rPr>
        <w:t xml:space="preserve"> z uwzględnieniem: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22263">
        <w:rPr>
          <w:rFonts w:ascii="Arial" w:hAnsi="Arial" w:cs="Arial"/>
        </w:rPr>
        <w:t>uzyskania wymaganej szczelności konstrukcji budynku</w:t>
      </w:r>
      <w:r>
        <w:rPr>
          <w:rFonts w:ascii="Arial" w:hAnsi="Arial" w:cs="Arial"/>
        </w:rPr>
        <w:t xml:space="preserve"> biorąc pod uwagę lokalizację w jednym budynku stref nadciśnieniowych i podciśnieniowych,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>- określenie możliwości technicznych oraz rekomendowanych rozwiązań dla separacji instalacji sanitarnych w bud. nr 22 – oddzielne instalacje wentylacji mechanicznej i grawitacyjnej , CO,</w:t>
      </w:r>
    </w:p>
    <w:p w:rsidR="007F4E6C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>- określeniem nośności stropów,</w:t>
      </w:r>
    </w:p>
    <w:p w:rsidR="007F4E6C" w:rsidRPr="00CF0A45" w:rsidRDefault="007F4E6C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  <w:r>
        <w:rPr>
          <w:rFonts w:ascii="Arial" w:hAnsi="Arial" w:cs="Arial"/>
        </w:rPr>
        <w:t>- określenie możliwości nadbudowy kondygnacji technicznej dla urządzeń w tym wentylacji mechanicznej (oddzielne układy dla laboratorium mikrobiologicznego oraz środków bojowych z uwzględnieniem wymaganej separacji).</w:t>
      </w:r>
    </w:p>
    <w:p w:rsidR="007F4E6C" w:rsidRDefault="00CF0A45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 w:rsidRPr="00CF0A45">
        <w:rPr>
          <w:rFonts w:ascii="Arial" w:hAnsi="Arial" w:cs="Arial"/>
        </w:rPr>
        <w:t>Zapropon</w:t>
      </w:r>
      <w:r w:rsidR="007F4E6C">
        <w:rPr>
          <w:rFonts w:ascii="Arial" w:hAnsi="Arial" w:cs="Arial"/>
        </w:rPr>
        <w:t>owanie optymalnych</w:t>
      </w:r>
      <w:r w:rsidRPr="00CF0A45">
        <w:rPr>
          <w:rFonts w:ascii="Arial" w:hAnsi="Arial" w:cs="Arial"/>
        </w:rPr>
        <w:t xml:space="preserve"> rozwiąza</w:t>
      </w:r>
      <w:r w:rsidR="007F4E6C">
        <w:rPr>
          <w:rFonts w:ascii="Arial" w:hAnsi="Arial" w:cs="Arial"/>
        </w:rPr>
        <w:t>ń</w:t>
      </w:r>
      <w:r w:rsidRPr="00CF0A45">
        <w:rPr>
          <w:rFonts w:ascii="Arial" w:hAnsi="Arial" w:cs="Arial"/>
        </w:rPr>
        <w:t xml:space="preserve"> techniczn</w:t>
      </w:r>
      <w:r w:rsidR="007F4E6C">
        <w:rPr>
          <w:rFonts w:ascii="Arial" w:hAnsi="Arial" w:cs="Arial"/>
        </w:rPr>
        <w:t xml:space="preserve">ych. </w:t>
      </w:r>
    </w:p>
    <w:p w:rsidR="00CF0A45" w:rsidRDefault="007F4E6C" w:rsidP="00AB4EB7">
      <w:pPr>
        <w:pStyle w:val="Tekstpodstawowy"/>
        <w:numPr>
          <w:ilvl w:val="1"/>
          <w:numId w:val="8"/>
        </w:numPr>
        <w:tabs>
          <w:tab w:val="decimal" w:pos="851"/>
        </w:tabs>
        <w:spacing w:line="276" w:lineRule="auto"/>
        <w:ind w:left="426" w:right="-2" w:hanging="426"/>
        <w:rPr>
          <w:rFonts w:ascii="Arial" w:hAnsi="Arial" w:cs="Arial"/>
        </w:rPr>
      </w:pPr>
      <w:r>
        <w:rPr>
          <w:rFonts w:ascii="Arial" w:hAnsi="Arial" w:cs="Arial"/>
        </w:rPr>
        <w:t>Opracowanie zestawień szacunkowych kosztów zadania (z podziałem na branże)</w:t>
      </w:r>
      <w:r w:rsidR="00CF0A45" w:rsidRPr="00CF0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dostosowania budynku nr 22 do ww. wymogów z podziałem na laboratoria: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lastRenderedPageBreak/>
        <w:t>- koszt dostosowania budynku – modernizacja istniejących instalacji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t>- koszt wykonania nowych instalacji  (z podziałem na branże)</w:t>
      </w:r>
      <w:r>
        <w:rPr>
          <w:rFonts w:ascii="Arial" w:hAnsi="Arial" w:cs="Arial"/>
        </w:rPr>
        <w:t>,</w:t>
      </w:r>
    </w:p>
    <w:p w:rsidR="007F4E6C" w:rsidRPr="007F4E6C" w:rsidRDefault="007F4E6C" w:rsidP="00AB4EB7">
      <w:pPr>
        <w:spacing w:line="276" w:lineRule="auto"/>
        <w:ind w:left="360"/>
        <w:rPr>
          <w:rFonts w:ascii="Arial" w:hAnsi="Arial" w:cs="Arial"/>
        </w:rPr>
      </w:pPr>
      <w:r w:rsidRPr="007F4E6C">
        <w:rPr>
          <w:rFonts w:ascii="Arial" w:hAnsi="Arial" w:cs="Arial"/>
        </w:rPr>
        <w:t>- dobudowy/nadbudowy</w:t>
      </w:r>
      <w:r w:rsidR="004F0D10">
        <w:rPr>
          <w:rFonts w:ascii="Arial" w:hAnsi="Arial" w:cs="Arial"/>
        </w:rPr>
        <w:t>/przebudowy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</w:t>
      </w:r>
    </w:p>
    <w:p w:rsidR="007F4E6C" w:rsidRPr="007F4E6C" w:rsidRDefault="007F4E6C" w:rsidP="00AB4EB7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4E6C">
        <w:rPr>
          <w:rFonts w:ascii="Arial" w:hAnsi="Arial" w:cs="Arial"/>
        </w:rPr>
        <w:t>- dostosowanie do przepisów ppoż.</w:t>
      </w:r>
      <w:r>
        <w:rPr>
          <w:rFonts w:ascii="Arial" w:hAnsi="Arial" w:cs="Arial"/>
        </w:rPr>
        <w:t>,</w:t>
      </w:r>
      <w:r w:rsidRPr="007F4E6C">
        <w:rPr>
          <w:rFonts w:ascii="Arial" w:hAnsi="Arial" w:cs="Arial"/>
        </w:rPr>
        <w:t xml:space="preserve">  </w:t>
      </w:r>
    </w:p>
    <w:p w:rsidR="007F4E6C" w:rsidRPr="007F4E6C" w:rsidRDefault="007F4E6C" w:rsidP="00AB4EB7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F4E6C">
        <w:rPr>
          <w:rFonts w:ascii="Arial" w:hAnsi="Arial" w:cs="Arial"/>
        </w:rPr>
        <w:t>- urządzenia/wyposażenie</w:t>
      </w:r>
      <w:r>
        <w:rPr>
          <w:rFonts w:ascii="Arial" w:hAnsi="Arial" w:cs="Arial"/>
        </w:rPr>
        <w:t>.</w:t>
      </w:r>
    </w:p>
    <w:p w:rsidR="00357812" w:rsidRPr="00CF0A45" w:rsidRDefault="00357812" w:rsidP="00AB4EB7">
      <w:pPr>
        <w:pStyle w:val="Tekstpodstawowy"/>
        <w:tabs>
          <w:tab w:val="decimal" w:pos="851"/>
        </w:tabs>
        <w:spacing w:line="276" w:lineRule="auto"/>
        <w:ind w:left="426" w:right="-2"/>
        <w:rPr>
          <w:rFonts w:ascii="Arial" w:hAnsi="Arial" w:cs="Arial"/>
        </w:rPr>
      </w:pPr>
    </w:p>
    <w:p w:rsidR="00122AE3" w:rsidRPr="008612AA" w:rsidRDefault="00122AE3" w:rsidP="00AB4EB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8612AA">
        <w:rPr>
          <w:rFonts w:ascii="Arial" w:hAnsi="Arial" w:cs="Arial"/>
          <w:b/>
          <w:bCs/>
        </w:rPr>
        <w:t>Wykaz specjalności uprawnień budowlanych do projektowania, pożądanych</w:t>
      </w:r>
      <w:r w:rsidR="00D9618F" w:rsidRPr="008612AA">
        <w:rPr>
          <w:rFonts w:ascii="Arial" w:hAnsi="Arial" w:cs="Arial"/>
          <w:b/>
          <w:bCs/>
        </w:rPr>
        <w:t xml:space="preserve"> </w:t>
      </w:r>
      <w:r w:rsidRPr="008612AA">
        <w:rPr>
          <w:rFonts w:ascii="Arial" w:hAnsi="Arial" w:cs="Arial"/>
          <w:b/>
          <w:bCs/>
        </w:rPr>
        <w:t>dla właściwego wykonania przedmiotowego zadania:</w:t>
      </w:r>
    </w:p>
    <w:p w:rsidR="00357812" w:rsidRPr="00357812" w:rsidRDefault="00357812" w:rsidP="00AB4EB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357812">
        <w:rPr>
          <w:rFonts w:ascii="Arial" w:hAnsi="Arial" w:cs="Arial"/>
          <w:bCs/>
        </w:rPr>
        <w:t xml:space="preserve">Wszystkie specjalności uprawnień budowlanych – do projektowania bez ograniczeń </w:t>
      </w:r>
      <w:r w:rsidRPr="00357812">
        <w:rPr>
          <w:rFonts w:ascii="Arial" w:hAnsi="Arial" w:cs="Arial"/>
        </w:rPr>
        <w:t>w specjalnościach:</w:t>
      </w:r>
      <w:r w:rsidRPr="00357812">
        <w:rPr>
          <w:rFonts w:ascii="Arial" w:hAnsi="Arial" w:cs="Arial"/>
          <w:b/>
        </w:rPr>
        <w:t xml:space="preserve"> </w:t>
      </w:r>
      <w:r w:rsidRPr="00357812">
        <w:rPr>
          <w:rFonts w:ascii="Arial" w:hAnsi="Arial" w:cs="Arial"/>
        </w:rPr>
        <w:t xml:space="preserve">architektoniczna, konstrukcyjno-budowlana, </w:t>
      </w:r>
      <w:r w:rsidRPr="00357812">
        <w:rPr>
          <w:rFonts w:ascii="Arial" w:hAnsi="Arial" w:cs="Arial"/>
          <w:vanish/>
        </w:rPr>
        <w:t xml:space="preserve"> </w:t>
      </w:r>
      <w:r w:rsidRPr="00357812">
        <w:rPr>
          <w:rFonts w:ascii="Arial" w:hAnsi="Arial" w:cs="Arial"/>
        </w:rPr>
        <w:t xml:space="preserve">instalacyjna w zakresie sieci, instalacji i urządzeń wodociągowych i kanalizacyjnych, instalacyjna w zakresie sieci, instalacji i urządzeń elektrycznych i elektroenergetycznych, telekomunikacyjna. </w:t>
      </w:r>
    </w:p>
    <w:p w:rsidR="004A54D0" w:rsidRPr="00357812" w:rsidRDefault="00357812" w:rsidP="00AB4EB7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357812">
        <w:rPr>
          <w:rFonts w:ascii="Arial" w:hAnsi="Arial" w:cs="Arial"/>
        </w:rPr>
        <w:t>Osoby posiadające uprawnienia rzeczoznawcy budowlanego.</w:t>
      </w:r>
    </w:p>
    <w:p w:rsidR="00D21345" w:rsidRPr="008612AA" w:rsidRDefault="00D21345" w:rsidP="00AB4EB7">
      <w:pPr>
        <w:spacing w:line="276" w:lineRule="auto"/>
        <w:ind w:left="720"/>
        <w:jc w:val="both"/>
        <w:rPr>
          <w:rFonts w:ascii="Arial" w:hAnsi="Arial" w:cs="Arial"/>
          <w:b/>
        </w:rPr>
      </w:pPr>
    </w:p>
    <w:p w:rsidR="00780F5B" w:rsidRPr="008612AA" w:rsidRDefault="00122AE3" w:rsidP="00AB4EB7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ind w:left="426" w:hanging="426"/>
        <w:rPr>
          <w:rFonts w:ascii="Arial" w:hAnsi="Arial" w:cs="Arial"/>
          <w:b/>
          <w:color w:val="000000"/>
        </w:rPr>
      </w:pPr>
      <w:r w:rsidRPr="008612AA">
        <w:rPr>
          <w:rFonts w:ascii="Arial" w:hAnsi="Arial" w:cs="Arial"/>
          <w:b/>
          <w:color w:val="000000"/>
        </w:rPr>
        <w:t>Klauzule n</w:t>
      </w:r>
      <w:r w:rsidR="007777EB" w:rsidRPr="008612AA">
        <w:rPr>
          <w:rFonts w:ascii="Arial" w:hAnsi="Arial" w:cs="Arial"/>
          <w:b/>
          <w:color w:val="000000"/>
        </w:rPr>
        <w:t>iejawności prac projektowych</w:t>
      </w:r>
      <w:r w:rsidR="00A83A32" w:rsidRPr="008612AA">
        <w:rPr>
          <w:rFonts w:ascii="Arial" w:hAnsi="Arial" w:cs="Arial"/>
          <w:b/>
          <w:color w:val="000000"/>
        </w:rPr>
        <w:t>:</w:t>
      </w:r>
    </w:p>
    <w:p w:rsidR="0063490F" w:rsidRDefault="008C03D5" w:rsidP="00AB4EB7">
      <w:pPr>
        <w:pStyle w:val="Tekstpodstawowy31"/>
        <w:spacing w:line="276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spacing w:val="-6"/>
        </w:rPr>
        <w:t xml:space="preserve">Ekspertyza techniczna </w:t>
      </w:r>
      <w:r w:rsidR="00B31FE0" w:rsidRPr="001E0563">
        <w:rPr>
          <w:rFonts w:ascii="Arial" w:hAnsi="Arial" w:cs="Arial"/>
          <w:spacing w:val="-6"/>
        </w:rPr>
        <w:t xml:space="preserve"> - opracowania „JAWNE”</w:t>
      </w:r>
    </w:p>
    <w:p w:rsidR="00DC3DF3" w:rsidRPr="00D12E07" w:rsidRDefault="00DC3DF3" w:rsidP="00AB4EB7">
      <w:pPr>
        <w:spacing w:line="276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2A32FB" w:rsidRPr="000F04EE" w:rsidRDefault="002A32FB" w:rsidP="00AB4EB7">
      <w:pPr>
        <w:spacing w:line="276" w:lineRule="auto"/>
        <w:ind w:left="284"/>
        <w:jc w:val="both"/>
        <w:rPr>
          <w:rFonts w:ascii="Arial" w:hAnsi="Arial" w:cs="Arial"/>
        </w:rPr>
      </w:pPr>
    </w:p>
    <w:p w:rsidR="00CE6277" w:rsidRPr="00EC5A45" w:rsidRDefault="00EC5A45" w:rsidP="00AB4EB7">
      <w:pPr>
        <w:pStyle w:val="Akapitzlist"/>
        <w:numPr>
          <w:ilvl w:val="0"/>
          <w:numId w:val="3"/>
        </w:numPr>
        <w:spacing w:line="276" w:lineRule="auto"/>
        <w:ind w:left="284" w:hanging="426"/>
        <w:jc w:val="both"/>
        <w:rPr>
          <w:rFonts w:ascii="Arial" w:hAnsi="Arial" w:cs="Arial"/>
          <w:b/>
          <w:u w:val="single"/>
        </w:rPr>
      </w:pPr>
      <w:r w:rsidRPr="00EC5A45">
        <w:rPr>
          <w:rFonts w:ascii="Arial" w:hAnsi="Arial" w:cs="Arial"/>
          <w:b/>
          <w:u w:val="single"/>
        </w:rPr>
        <w:t>Sposób obliczenia i termin wykonania oferty</w:t>
      </w:r>
    </w:p>
    <w:p w:rsidR="00D745FB" w:rsidRDefault="00D745FB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Wycena ofertowa przedmiotu umowy będzie stanowiła załącznik nr 1 do umowy. W wycenie ofertowej wykonawca ujmuje tylko te pozycje, które są związane z opisem przedmiotu zamówienia.</w:t>
      </w:r>
    </w:p>
    <w:p w:rsidR="00A9168D" w:rsidRDefault="00A9168D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EC5A45">
        <w:rPr>
          <w:rFonts w:ascii="Arial" w:hAnsi="Arial" w:cs="Arial"/>
          <w:b/>
        </w:rPr>
        <w:t>Termin wykonania zamówienia</w:t>
      </w:r>
      <w:r>
        <w:rPr>
          <w:rFonts w:ascii="Arial" w:hAnsi="Arial" w:cs="Arial"/>
        </w:rPr>
        <w:t>:</w:t>
      </w:r>
    </w:p>
    <w:p w:rsidR="00A9168D" w:rsidRDefault="004A2BFE" w:rsidP="00AB4EB7">
      <w:pPr>
        <w:pStyle w:val="Tekstpodstawowy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min. 8</w:t>
      </w:r>
      <w:r w:rsidR="00A9168D">
        <w:rPr>
          <w:rFonts w:ascii="Arial" w:hAnsi="Arial" w:cs="Arial"/>
        </w:rPr>
        <w:t>0</w:t>
      </w:r>
      <w:r w:rsidR="0062464E">
        <w:rPr>
          <w:rFonts w:ascii="Arial" w:hAnsi="Arial" w:cs="Arial"/>
        </w:rPr>
        <w:t xml:space="preserve"> -</w:t>
      </w:r>
      <w:r w:rsidR="00A91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max. 100 </w:t>
      </w:r>
      <w:r w:rsidR="00A9168D">
        <w:rPr>
          <w:rFonts w:ascii="Arial" w:hAnsi="Arial" w:cs="Arial"/>
        </w:rPr>
        <w:t xml:space="preserve">dni od daty podpisania umowy </w:t>
      </w:r>
    </w:p>
    <w:p w:rsidR="00A9168D" w:rsidRPr="00A9168D" w:rsidRDefault="00A9168D" w:rsidP="00AB4EB7">
      <w:pPr>
        <w:pStyle w:val="Tekstpodstawowy"/>
        <w:numPr>
          <w:ilvl w:val="1"/>
          <w:numId w:val="8"/>
        </w:numPr>
        <w:spacing w:line="276" w:lineRule="auto"/>
        <w:ind w:left="426" w:hanging="426"/>
        <w:rPr>
          <w:rFonts w:ascii="Arial" w:hAnsi="Arial" w:cs="Arial"/>
        </w:rPr>
      </w:pPr>
      <w:r w:rsidRPr="00A9168D">
        <w:rPr>
          <w:rFonts w:ascii="Arial" w:hAnsi="Arial" w:cs="Arial"/>
        </w:rPr>
        <w:t>Cena proponowana przez Oferenta powinna obejmować: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 xml:space="preserve">koszt wykonania opinii technicznych, ewentualnych badań, odkrywek, map  sytuacyjno – wysokościowych, itp., 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>koszt wykonania kompletnej ekspertyzy,</w:t>
      </w:r>
    </w:p>
    <w:p w:rsidR="00A9168D" w:rsidRP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A9168D">
        <w:rPr>
          <w:rFonts w:ascii="Arial" w:hAnsi="Arial" w:cs="Arial"/>
        </w:rPr>
        <w:t xml:space="preserve">koszty związane z uzyskaniem niezbędnych uzgodnień (w tym </w:t>
      </w:r>
      <w:r w:rsidR="0062464E">
        <w:rPr>
          <w:rFonts w:ascii="Arial" w:hAnsi="Arial" w:cs="Arial"/>
        </w:rPr>
        <w:t>postanowienia DWOP</w:t>
      </w:r>
      <w:r w:rsidRPr="00A9168D">
        <w:rPr>
          <w:rFonts w:ascii="Arial" w:hAnsi="Arial" w:cs="Arial"/>
        </w:rPr>
        <w:t>) i decyzji administracyjnych,</w:t>
      </w:r>
    </w:p>
    <w:p w:rsidR="00A9168D" w:rsidRDefault="00A9168D" w:rsidP="00AB4EB7">
      <w:pPr>
        <w:pStyle w:val="Akapitzlist"/>
        <w:numPr>
          <w:ilvl w:val="2"/>
          <w:numId w:val="8"/>
        </w:numPr>
        <w:spacing w:line="276" w:lineRule="auto"/>
        <w:ind w:left="709" w:hanging="425"/>
        <w:rPr>
          <w:rFonts w:ascii="Arial" w:hAnsi="Arial" w:cs="Arial"/>
        </w:rPr>
      </w:pPr>
      <w:r w:rsidRPr="00A9168D">
        <w:rPr>
          <w:rFonts w:ascii="Arial" w:hAnsi="Arial" w:cs="Arial"/>
        </w:rPr>
        <w:t>podatek VAT.</w:t>
      </w:r>
    </w:p>
    <w:p w:rsidR="00EC5A45" w:rsidRPr="00A9168D" w:rsidRDefault="00EC5A45" w:rsidP="00AB4EB7">
      <w:pPr>
        <w:pStyle w:val="Akapitzlist"/>
        <w:spacing w:line="276" w:lineRule="auto"/>
        <w:ind w:left="709"/>
        <w:rPr>
          <w:rFonts w:ascii="Arial" w:hAnsi="Arial" w:cs="Arial"/>
        </w:rPr>
      </w:pPr>
    </w:p>
    <w:p w:rsidR="00122AE3" w:rsidRPr="00EC5A45" w:rsidRDefault="00122AE3" w:rsidP="00AB4EB7">
      <w:pPr>
        <w:pStyle w:val="Tekstpodstawowy"/>
        <w:numPr>
          <w:ilvl w:val="0"/>
          <w:numId w:val="3"/>
        </w:numPr>
        <w:spacing w:line="276" w:lineRule="auto"/>
        <w:ind w:left="284" w:hanging="426"/>
        <w:rPr>
          <w:rFonts w:ascii="Arial" w:hAnsi="Arial" w:cs="Arial"/>
          <w:bCs/>
          <w:u w:val="single"/>
        </w:rPr>
      </w:pPr>
      <w:r w:rsidRPr="00EC5A45">
        <w:rPr>
          <w:rFonts w:ascii="Arial" w:hAnsi="Arial" w:cs="Arial"/>
          <w:b/>
          <w:u w:val="single"/>
        </w:rPr>
        <w:t>Zawieranie um</w:t>
      </w:r>
      <w:r w:rsidR="00EC5A45" w:rsidRPr="00EC5A45">
        <w:rPr>
          <w:rFonts w:ascii="Arial" w:hAnsi="Arial" w:cs="Arial"/>
          <w:b/>
          <w:u w:val="single"/>
        </w:rPr>
        <w:t>owy</w:t>
      </w:r>
    </w:p>
    <w:p w:rsidR="00122AE3" w:rsidRPr="008612AA" w:rsidRDefault="00122AE3" w:rsidP="00AB4EB7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</w:rPr>
      </w:pPr>
      <w:r w:rsidRPr="008612AA">
        <w:rPr>
          <w:rFonts w:ascii="Arial" w:hAnsi="Arial" w:cs="Arial"/>
        </w:rPr>
        <w:t>Na w</w:t>
      </w:r>
      <w:r w:rsidR="00676B1A" w:rsidRPr="008612AA">
        <w:rPr>
          <w:rFonts w:ascii="Arial" w:hAnsi="Arial" w:cs="Arial"/>
        </w:rPr>
        <w:t>ykonanie</w:t>
      </w:r>
      <w:r w:rsidR="001D2C57" w:rsidRPr="008612AA">
        <w:rPr>
          <w:rFonts w:ascii="Arial" w:hAnsi="Arial" w:cs="Arial"/>
        </w:rPr>
        <w:t xml:space="preserve"> </w:t>
      </w:r>
      <w:r w:rsidR="0062464E">
        <w:rPr>
          <w:rFonts w:ascii="Arial" w:hAnsi="Arial" w:cs="Arial"/>
        </w:rPr>
        <w:t xml:space="preserve">Ekspertyzy technicznej </w:t>
      </w:r>
      <w:r w:rsidRPr="008612AA">
        <w:rPr>
          <w:rFonts w:ascii="Arial" w:hAnsi="Arial" w:cs="Arial"/>
        </w:rPr>
        <w:t>zostan</w:t>
      </w:r>
      <w:r w:rsidR="0062464E">
        <w:rPr>
          <w:rFonts w:ascii="Arial" w:hAnsi="Arial" w:cs="Arial"/>
        </w:rPr>
        <w:t>ie</w:t>
      </w:r>
      <w:r w:rsidRPr="008612AA">
        <w:rPr>
          <w:rFonts w:ascii="Arial" w:hAnsi="Arial" w:cs="Arial"/>
        </w:rPr>
        <w:t xml:space="preserve"> zawart</w:t>
      </w:r>
      <w:r w:rsidR="0062464E">
        <w:rPr>
          <w:rFonts w:ascii="Arial" w:hAnsi="Arial" w:cs="Arial"/>
        </w:rPr>
        <w:t>a</w:t>
      </w:r>
      <w:r w:rsidRPr="008612AA">
        <w:rPr>
          <w:rFonts w:ascii="Arial" w:hAnsi="Arial" w:cs="Arial"/>
        </w:rPr>
        <w:t xml:space="preserve"> </w:t>
      </w:r>
      <w:r w:rsidR="0062464E">
        <w:rPr>
          <w:rFonts w:ascii="Arial" w:hAnsi="Arial" w:cs="Arial"/>
        </w:rPr>
        <w:t>jedna umowa</w:t>
      </w:r>
      <w:r w:rsidRPr="008612AA">
        <w:rPr>
          <w:rFonts w:ascii="Arial" w:hAnsi="Arial" w:cs="Arial"/>
        </w:rPr>
        <w:t>.</w:t>
      </w:r>
    </w:p>
    <w:p w:rsidR="009957E9" w:rsidRPr="00F16668" w:rsidRDefault="00F16668" w:rsidP="00AB4EB7">
      <w:pPr>
        <w:pStyle w:val="Tekstpodstawowy"/>
        <w:numPr>
          <w:ilvl w:val="0"/>
          <w:numId w:val="2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bCs/>
        </w:rPr>
      </w:pPr>
      <w:r w:rsidRPr="00932EC0">
        <w:rPr>
          <w:rFonts w:ascii="Arial" w:hAnsi="Arial" w:cs="Arial"/>
          <w:i/>
        </w:rPr>
        <w:t>Zamawiający</w:t>
      </w:r>
      <w:r w:rsidRPr="00BF5F47">
        <w:rPr>
          <w:rFonts w:ascii="Arial" w:hAnsi="Arial" w:cs="Arial"/>
        </w:rPr>
        <w:t xml:space="preserve"> dopuszcza możliwość dokonania zmian postanowień zawartej </w:t>
      </w:r>
      <w:r w:rsidRPr="00F16668">
        <w:rPr>
          <w:rFonts w:ascii="Arial" w:hAnsi="Arial" w:cs="Arial"/>
        </w:rPr>
        <w:t>umowy w następujących przypadkach: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danych dotyczących stron umowy, jak zmiana nazwy (jeśli nie oznacza przekształcenia podmiotowego lub przedmiotowego) siedziby, adresu, numeru konta bankowego np. w przypadku zmian wpisów </w:t>
      </w:r>
      <w:r w:rsidRPr="00F16668">
        <w:rPr>
          <w:rFonts w:ascii="Arial" w:hAnsi="Arial" w:cs="Arial"/>
        </w:rPr>
        <w:br/>
        <w:t>w ewidencji działalności gospodarczej lub KRS,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osób upoważnionych, jako przedstawicieli stron, itp. w przypadku  nieprzewidzianych zdarzeń losowych m.in. takich jak choroba, śmierć, ustanie stosunku pracy, zmiana pełnomocnictwa do nadzorowania </w:t>
      </w:r>
      <w:r w:rsidRPr="00F16668">
        <w:rPr>
          <w:rFonts w:ascii="Arial" w:hAnsi="Arial" w:cs="Arial"/>
        </w:rPr>
        <w:br/>
        <w:t>i koordynowania,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lastRenderedPageBreak/>
        <w:t xml:space="preserve">zmiana wykonawcy </w:t>
      </w:r>
      <w:r w:rsidRPr="00F16668">
        <w:rPr>
          <w:rFonts w:ascii="Arial" w:hAnsi="Arial" w:cs="Arial"/>
          <w:i/>
        </w:rPr>
        <w:t>-  Zamawiający</w:t>
      </w:r>
      <w:r w:rsidRPr="00F16668">
        <w:rPr>
          <w:rFonts w:ascii="Arial" w:hAnsi="Arial" w:cs="Arial"/>
        </w:rPr>
        <w:t xml:space="preserve"> zaakceptuje i wyda zgodę na zmianę wykonawcy w przypadku: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spełnienia  postanowień umownych</w:t>
      </w:r>
      <w:r w:rsidRPr="00F16668">
        <w:rPr>
          <w:rFonts w:ascii="Arial" w:hAnsi="Arial" w:cs="Arial"/>
          <w:i/>
        </w:rPr>
        <w:t xml:space="preserve"> Zamawiającego</w:t>
      </w:r>
      <w:r w:rsidRPr="00F16668">
        <w:rPr>
          <w:rFonts w:ascii="Arial" w:hAnsi="Arial" w:cs="Arial"/>
        </w:rPr>
        <w:t>,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B17BC9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>
        <w:rPr>
          <w:rFonts w:ascii="Arial" w:hAnsi="Arial" w:cs="Arial"/>
        </w:rPr>
        <w:br/>
      </w:r>
      <w:r w:rsidRPr="00F16668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:rsidR="00F16668" w:rsidRPr="00F16668" w:rsidRDefault="00F16668" w:rsidP="00AB4EB7">
      <w:pPr>
        <w:numPr>
          <w:ilvl w:val="0"/>
          <w:numId w:val="11"/>
        </w:numPr>
        <w:spacing w:line="276" w:lineRule="auto"/>
        <w:ind w:left="567" w:right="-2" w:hanging="283"/>
        <w:contextualSpacing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w wyniku przejęcia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zobowiązań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względem jego podwykonawców;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zmiana finansowania zamówienia na skutek ewentualnego braku płynności  finansowania prac projektowych lub zmiany wielkości limitu finansowego określonego w zatwierdzonym Centralnym Planie Inwestycji Budowlanych resortu Obrony Narodowej na dany rok budżetowy, </w:t>
      </w:r>
      <w:r w:rsidRPr="00F16668">
        <w:rPr>
          <w:rFonts w:ascii="Arial" w:hAnsi="Arial" w:cs="Arial"/>
        </w:rPr>
        <w:br/>
        <w:t xml:space="preserve">tj. zmian, które nastąpiły po dniu podpisania umowy, </w:t>
      </w:r>
    </w:p>
    <w:p w:rsidR="00F16668" w:rsidRPr="00F16668" w:rsidRDefault="00F16668" w:rsidP="00AB4EB7">
      <w:pPr>
        <w:pStyle w:val="Tekstpodstawowy"/>
        <w:numPr>
          <w:ilvl w:val="0"/>
          <w:numId w:val="12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zmiana terminu wykonania przedmiotu umowy i wysokości wynagrodzenia (zmniejszenie, zwiększenie), gdy wyniknie jedna z niżej wymienionych okoliczności: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gdy nastąpi wstrzymanie realizacji prac projektowych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 przyczyn leżących po stronie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– termin wykonania umowy może ulec przesunięciu o okres nie dłuższy niż okres wstrzymania prac,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wystąpienia okoliczności niezależnych od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lub których </w:t>
      </w:r>
      <w:r w:rsidRPr="00F16668">
        <w:rPr>
          <w:rFonts w:ascii="Arial" w:hAnsi="Arial" w:cs="Arial"/>
          <w:i/>
        </w:rPr>
        <w:t>Wykonawca</w:t>
      </w:r>
      <w:r w:rsidRPr="00F16668">
        <w:rPr>
          <w:rFonts w:ascii="Arial" w:hAnsi="Arial" w:cs="Arial"/>
        </w:rPr>
        <w:t xml:space="preserve"> przy zachowaniu należytej staranności nie był w stanie uniknąć lub przewidzieć, jak również inne przeszkody lub utrudnienia </w:t>
      </w:r>
      <w:r w:rsidRPr="00F16668">
        <w:rPr>
          <w:rFonts w:ascii="Arial" w:hAnsi="Arial" w:cs="Arial"/>
        </w:rPr>
        <w:br/>
        <w:t xml:space="preserve">w wykonaniu przedmiotu umowy spowodowane przez osobę trzecią (np. instytucje i ograny administracji państwowej oraz inne instytucje, w tym wojskowe, biorące udział w realizacji przedmiotu zamówienia) lub siły wyższej (zdarzenia, którego nie można było przewidzieć, któremu nie można było zapobiec, ani któremu nie można było przeciwdziałać, a które uniemożliwia </w:t>
      </w:r>
      <w:r w:rsidRPr="00F16668">
        <w:rPr>
          <w:rFonts w:ascii="Arial" w:hAnsi="Arial" w:cs="Arial"/>
          <w:i/>
        </w:rPr>
        <w:t>Wykonawcy</w:t>
      </w:r>
      <w:r w:rsidRPr="00F16668">
        <w:rPr>
          <w:rFonts w:ascii="Arial" w:hAnsi="Arial" w:cs="Arial"/>
        </w:rPr>
        <w:t xml:space="preserve"> wykonanie w całości lub części jego zobowiązań) – o czas działania siły wyższej oraz czas potrzebny </w:t>
      </w:r>
      <w:r w:rsidRPr="00F16668">
        <w:rPr>
          <w:rFonts w:ascii="Arial" w:hAnsi="Arial" w:cs="Arial"/>
        </w:rPr>
        <w:br/>
        <w:t>do usunięcia skutków jej działania oraz usunięcia przeszkód,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w szczególności z powodu zmian w zakresie rzeczowym przedmiotu zamówienia, które warunkują wykonanie całości zamówienia, wykonania zamiennych bądź zwiększających zakres zadania prac wynikających z narad technicznych, inwentaryzacji stanu istniejącego, aktualizacji dokumentacji projektowej na podstawie aneksu do MWWO-U dla zadania, bieżącej realizacji prac, zmiana technicznych warunków zasilenia w media itp., 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lastRenderedPageBreak/>
        <w:t xml:space="preserve">konieczność skoordynowania prac projektowych z innymi pracami </w:t>
      </w:r>
      <w:r w:rsidRPr="00F16668">
        <w:rPr>
          <w:rFonts w:ascii="Arial" w:hAnsi="Arial" w:cs="Arial"/>
          <w:bCs/>
        </w:rPr>
        <w:br/>
      </w:r>
      <w:r w:rsidRPr="00F16668">
        <w:rPr>
          <w:rFonts w:ascii="Arial" w:hAnsi="Arial" w:cs="Arial"/>
        </w:rPr>
        <w:t>w obiekcie lub dotyczącymi obiektu (realizowanymi na etapie dokumentacji lub robót budowlanych),</w:t>
      </w:r>
    </w:p>
    <w:p w:rsidR="00F16668" w:rsidRPr="00F16668" w:rsidRDefault="00F16668" w:rsidP="00AB4EB7">
      <w:pPr>
        <w:numPr>
          <w:ilvl w:val="0"/>
          <w:numId w:val="13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konieczności wykonania dokumentacji zamiennej do prawidłowego wykonania realizowanego zamówienia,</w:t>
      </w:r>
    </w:p>
    <w:p w:rsidR="00F16668" w:rsidRPr="00F16668" w:rsidRDefault="00F16668" w:rsidP="00AB4EB7">
      <w:pPr>
        <w:numPr>
          <w:ilvl w:val="0"/>
          <w:numId w:val="13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wykonanie zamówień dodatkowych koniecznych do prawidłowego wykonania realizowanego zamówienia lub zmniejszenie zakresu wykonywanych usług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zmiany inne w przypadku zmian w ustawach i rozporządzeniach, które nastąpiły po dniu otwarcia ofert oraz na skutek innych przyczyn związanych z realizacją przedmi</w:t>
      </w:r>
      <w:r w:rsidR="00BB4744">
        <w:rPr>
          <w:rFonts w:ascii="Arial" w:hAnsi="Arial" w:cs="Arial"/>
        </w:rPr>
        <w:t xml:space="preserve">otu zamówienia, a niezależnych </w:t>
      </w:r>
      <w:r w:rsidRPr="00F16668">
        <w:rPr>
          <w:rFonts w:ascii="Arial" w:hAnsi="Arial" w:cs="Arial"/>
        </w:rPr>
        <w:t xml:space="preserve">od </w:t>
      </w:r>
      <w:r w:rsidRPr="00F16668">
        <w:rPr>
          <w:rFonts w:ascii="Arial" w:hAnsi="Arial" w:cs="Arial"/>
          <w:i/>
        </w:rPr>
        <w:t>Stron</w:t>
      </w:r>
      <w:r w:rsidRPr="00F16668">
        <w:rPr>
          <w:rFonts w:ascii="Arial" w:hAnsi="Arial" w:cs="Arial"/>
        </w:rPr>
        <w:t>, np. związanych z nieuregulowanym stanem prawnym nieruchomości.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>.</w:t>
      </w:r>
    </w:p>
    <w:p w:rsidR="00F16668" w:rsidRPr="00F16668" w:rsidRDefault="00F16668" w:rsidP="00AB4EB7">
      <w:pPr>
        <w:pStyle w:val="Tekstpodstawowy"/>
        <w:numPr>
          <w:ilvl w:val="0"/>
          <w:numId w:val="1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 powodu innych przyczyn związanych z realizacją przedmiotu zamówienia, a niezależnych od stron m. in.: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zawieszenia prac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 przyczyn niezależnych od </w:t>
      </w:r>
      <w:r w:rsidRPr="00F16668">
        <w:rPr>
          <w:rFonts w:ascii="Arial" w:hAnsi="Arial" w:cs="Arial"/>
          <w:i/>
        </w:rPr>
        <w:t xml:space="preserve">Wykonawcy, 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konieczność uzyskania wyroku sądowego lub innego orzeczenia sądu lub organu, którego konieczności nie przewidywano przy zawieraniu umowy,</w:t>
      </w:r>
    </w:p>
    <w:p w:rsidR="00F16668" w:rsidRPr="00F16668" w:rsidRDefault="00F16668" w:rsidP="00AB4EB7">
      <w:pPr>
        <w:pStyle w:val="Tekstpodstawowy"/>
        <w:numPr>
          <w:ilvl w:val="0"/>
          <w:numId w:val="22"/>
        </w:numPr>
        <w:spacing w:line="276" w:lineRule="auto"/>
        <w:ind w:left="851" w:right="-2" w:hanging="284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uzyskania opinii, zezwoleń, opracowań, których nie przewidywano przy zawieraniu umowy.</w:t>
      </w:r>
    </w:p>
    <w:p w:rsidR="00F16668" w:rsidRPr="00F16668" w:rsidRDefault="00B7204F" w:rsidP="00AB4EB7">
      <w:pPr>
        <w:numPr>
          <w:ilvl w:val="0"/>
          <w:numId w:val="14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6668" w:rsidRPr="00F16668">
        <w:rPr>
          <w:rFonts w:ascii="Arial" w:hAnsi="Arial" w:cs="Arial"/>
        </w:rPr>
        <w:t>zmniejszenie zakresu umowy w przypadku: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przeznaczenia obiektu 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 organizacyjnych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>,</w:t>
      </w:r>
    </w:p>
    <w:p w:rsidR="00F16668" w:rsidRPr="00F16668" w:rsidRDefault="00F16668" w:rsidP="00AB4EB7">
      <w:pPr>
        <w:numPr>
          <w:ilvl w:val="3"/>
          <w:numId w:val="15"/>
        </w:numPr>
        <w:spacing w:line="276" w:lineRule="auto"/>
        <w:ind w:left="567" w:right="-2" w:hanging="283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nie przyznania środków finansowych na realizację umowy </w:t>
      </w:r>
      <w:r w:rsidRPr="00F16668">
        <w:rPr>
          <w:rFonts w:ascii="Arial" w:hAnsi="Arial" w:cs="Arial"/>
        </w:rPr>
        <w:br/>
        <w:t xml:space="preserve">lub  przyznania ich w ograniczonym zakresie w planie finansowym </w:t>
      </w:r>
      <w:r w:rsidRPr="00F16668">
        <w:rPr>
          <w:rFonts w:ascii="Arial" w:hAnsi="Arial" w:cs="Arial"/>
          <w:i/>
        </w:rPr>
        <w:t>Zamawiającego.</w:t>
      </w:r>
      <w:r w:rsidRPr="00F16668">
        <w:rPr>
          <w:rFonts w:ascii="Arial" w:hAnsi="Arial" w:cs="Arial"/>
        </w:rPr>
        <w:t xml:space="preserve"> </w:t>
      </w:r>
    </w:p>
    <w:p w:rsidR="00F16668" w:rsidRPr="00F16668" w:rsidRDefault="00F16668" w:rsidP="00AB4EB7">
      <w:pPr>
        <w:pStyle w:val="Tekstpodstawowy"/>
        <w:numPr>
          <w:ilvl w:val="0"/>
          <w:numId w:val="16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zmiany materiałowe i zmiany funkcji obiektów wynikające z aktualizacji dokumentacji projektowej na podstawie aneksu do MWWO-U dla zadania,</w:t>
      </w:r>
    </w:p>
    <w:p w:rsidR="00F16668" w:rsidRPr="00F16668" w:rsidRDefault="00F16668" w:rsidP="00AB4EB7">
      <w:pPr>
        <w:pStyle w:val="Tekstpodstawowy"/>
        <w:numPr>
          <w:ilvl w:val="0"/>
          <w:numId w:val="16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zmiana wysokości wynagrodzenia ryczałtowego (zmniejszenie, zwiększenie):</w:t>
      </w:r>
    </w:p>
    <w:p w:rsidR="00F16668" w:rsidRPr="00F16668" w:rsidRDefault="00F16668" w:rsidP="00AB4EB7">
      <w:pPr>
        <w:pStyle w:val="Tekstpodstawowy"/>
        <w:numPr>
          <w:ilvl w:val="0"/>
          <w:numId w:val="2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w przypadku zmiany wymagań organizacyjno-użytkowych tj. zmiany zakresu rzeczowego wprowadzonego aneksem do Minimalnych Wojskowych Wymagań Organizacyjno-Użytkowych;</w:t>
      </w:r>
    </w:p>
    <w:p w:rsidR="00F16668" w:rsidRPr="00F16668" w:rsidRDefault="00F16668" w:rsidP="00AB4EB7">
      <w:pPr>
        <w:pStyle w:val="Tekstpodstawowy"/>
        <w:numPr>
          <w:ilvl w:val="0"/>
          <w:numId w:val="23"/>
        </w:numPr>
        <w:spacing w:line="276" w:lineRule="auto"/>
        <w:ind w:left="567" w:right="-2" w:hanging="283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technicznych warunków zasilenia w media.</w:t>
      </w:r>
    </w:p>
    <w:p w:rsidR="00F16668" w:rsidRPr="00F16668" w:rsidRDefault="00F16668" w:rsidP="00AB4EB7">
      <w:pPr>
        <w:pStyle w:val="Tekstpodstawowy"/>
        <w:numPr>
          <w:ilvl w:val="0"/>
          <w:numId w:val="17"/>
        </w:numPr>
        <w:spacing w:line="276" w:lineRule="auto"/>
        <w:ind w:left="426" w:right="-2" w:hanging="426"/>
        <w:rPr>
          <w:rFonts w:ascii="Arial" w:hAnsi="Arial" w:cs="Arial"/>
          <w:bCs/>
        </w:rPr>
      </w:pPr>
      <w:r w:rsidRPr="00F16668">
        <w:rPr>
          <w:rFonts w:ascii="Arial" w:hAnsi="Arial" w:cs="Arial"/>
        </w:rPr>
        <w:t xml:space="preserve">zmiany inne w przypadku zmian w prawie budowlanym, ustawach </w:t>
      </w:r>
      <w:r w:rsidRPr="00F16668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 </w:t>
      </w:r>
      <w:r w:rsidRPr="00F16668">
        <w:rPr>
          <w:rFonts w:ascii="Arial" w:hAnsi="Arial" w:cs="Arial"/>
        </w:rPr>
        <w:br/>
        <w:t xml:space="preserve">a niezależnych od </w:t>
      </w:r>
      <w:r w:rsidRPr="00F16668">
        <w:rPr>
          <w:rFonts w:ascii="Arial" w:hAnsi="Arial" w:cs="Arial"/>
          <w:i/>
        </w:rPr>
        <w:t>Stron</w:t>
      </w:r>
      <w:r w:rsidRPr="00F16668">
        <w:rPr>
          <w:rFonts w:ascii="Arial" w:hAnsi="Arial" w:cs="Arial"/>
        </w:rPr>
        <w:t xml:space="preserve">. </w:t>
      </w:r>
    </w:p>
    <w:p w:rsidR="00F16668" w:rsidRPr="00F16668" w:rsidRDefault="00F16668" w:rsidP="00AB4EB7">
      <w:pPr>
        <w:pStyle w:val="Tekstpodstawowy"/>
        <w:numPr>
          <w:ilvl w:val="0"/>
          <w:numId w:val="2"/>
        </w:numPr>
        <w:spacing w:line="276" w:lineRule="auto"/>
        <w:ind w:right="-2"/>
        <w:rPr>
          <w:rFonts w:ascii="Arial" w:hAnsi="Arial" w:cs="Arial"/>
          <w:bCs/>
        </w:rPr>
      </w:pPr>
      <w:r w:rsidRPr="00F16668">
        <w:rPr>
          <w:rFonts w:ascii="Arial" w:hAnsi="Arial" w:cs="Arial"/>
          <w:i/>
        </w:rPr>
        <w:t xml:space="preserve">Zamawiający </w:t>
      </w:r>
      <w:r w:rsidRPr="00F16668">
        <w:rPr>
          <w:rFonts w:ascii="Arial" w:hAnsi="Arial" w:cs="Arial"/>
        </w:rPr>
        <w:t>przewiduje zmiany postanowień zawartej umowy jeżeli: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tabs>
          <w:tab w:val="left" w:pos="426"/>
        </w:tabs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zmiany zostały przewidziane w ogłoszeniu o zamówieniu lub Specyfikacji Istotnych Warunków Zamówienia w postaci jednoznacznych postanowień </w:t>
      </w:r>
      <w:r w:rsidRPr="00F16668">
        <w:rPr>
          <w:rFonts w:ascii="Arial" w:hAnsi="Arial" w:cs="Arial"/>
        </w:rPr>
        <w:lastRenderedPageBreak/>
        <w:t xml:space="preserve">umownych, które określają ich zakres, w szczególności możliwość zmiany wysokości wynagrodzenia wykonawcy, i charakter oraz warunki wprowadzenia zmian; 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tabs>
          <w:tab w:val="left" w:pos="426"/>
        </w:tabs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zmiana wykonawcy spowodowałaby istotną niedogodność lub znaczne zwiększenie kosztów dla zamawiającego,</w:t>
      </w:r>
    </w:p>
    <w:p w:rsidR="00F16668" w:rsidRPr="00F16668" w:rsidRDefault="00F16668" w:rsidP="00AB4EB7">
      <w:pPr>
        <w:pStyle w:val="Tekstpodstawowy"/>
        <w:numPr>
          <w:ilvl w:val="0"/>
          <w:numId w:val="19"/>
        </w:numPr>
        <w:spacing w:line="276" w:lineRule="auto"/>
        <w:ind w:left="426" w:right="-2" w:hanging="284"/>
        <w:rPr>
          <w:rFonts w:ascii="Arial" w:hAnsi="Arial" w:cs="Arial"/>
        </w:rPr>
      </w:pPr>
      <w:r w:rsidRPr="00F16668">
        <w:rPr>
          <w:rFonts w:ascii="Arial" w:hAnsi="Arial" w:cs="Arial"/>
        </w:rPr>
        <w:t>wartość każdej kolejnej zmiany nie przekracza 50% wartości zamówienia określonej pierwotnie w umowie lub umowie ramowej;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</w:rPr>
        <w:t>zostały spełnione łącznie następujące warunki:</w:t>
      </w:r>
    </w:p>
    <w:p w:rsidR="00F16668" w:rsidRPr="00F16668" w:rsidRDefault="00F16668" w:rsidP="00AB4EB7">
      <w:pPr>
        <w:pStyle w:val="Tekstpodstawowy"/>
        <w:numPr>
          <w:ilvl w:val="0"/>
          <w:numId w:val="20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konieczność zmiany umowy lub umowy ramowej spowodowana jest okolicznościami, których zamawiający, działając z należytą starannością, nie mógł przewidzieć,</w:t>
      </w:r>
    </w:p>
    <w:p w:rsidR="00F16668" w:rsidRPr="00F16668" w:rsidRDefault="00F16668" w:rsidP="00AB4EB7">
      <w:pPr>
        <w:pStyle w:val="Tekstpodstawowy"/>
        <w:numPr>
          <w:ilvl w:val="0"/>
          <w:numId w:val="20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wartość zmiany nie przekracza 50% wartości zamówienia określonej pierwotnie w umowie lub umowie ramowej;</w:t>
      </w:r>
    </w:p>
    <w:p w:rsidR="00F16668" w:rsidRPr="00F16668" w:rsidRDefault="00F16668" w:rsidP="00AB4EB7">
      <w:pPr>
        <w:pStyle w:val="Tekstpodstawowy"/>
        <w:numPr>
          <w:ilvl w:val="0"/>
          <w:numId w:val="18"/>
        </w:numPr>
        <w:spacing w:line="276" w:lineRule="auto"/>
        <w:ind w:left="426" w:right="-2" w:hanging="426"/>
        <w:rPr>
          <w:rFonts w:ascii="Arial" w:hAnsi="Arial" w:cs="Arial"/>
        </w:rPr>
      </w:pPr>
      <w:r w:rsidRPr="00F16668">
        <w:rPr>
          <w:rFonts w:ascii="Arial" w:hAnsi="Arial" w:cs="Arial"/>
          <w:i/>
        </w:rPr>
        <w:t>Wykonawcę</w:t>
      </w:r>
      <w:r w:rsidRPr="00F16668">
        <w:rPr>
          <w:rFonts w:ascii="Arial" w:hAnsi="Arial" w:cs="Arial"/>
        </w:rPr>
        <w:t xml:space="preserve">, któremu zamawiający udzielił zamówienia, ma zastąpić nowy </w:t>
      </w:r>
      <w:r w:rsidRPr="00F16668">
        <w:rPr>
          <w:rFonts w:ascii="Arial" w:hAnsi="Arial" w:cs="Arial"/>
          <w:i/>
        </w:rPr>
        <w:t>Wykonawca</w:t>
      </w:r>
      <w:r w:rsidRPr="00F16668">
        <w:rPr>
          <w:rFonts w:ascii="Arial" w:hAnsi="Arial" w:cs="Arial"/>
        </w:rPr>
        <w:t>: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tabs>
          <w:tab w:val="left" w:pos="1134"/>
        </w:tabs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na podstawie postanowień umownych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>w wyniku połączenia, podziału, przekształcenia, upadłości, restrukturyzacji lub nabycia dotychczasowego wykonawcy lub jego przedsiębiorstwa, o ile nowy wykonawca spełnia warunki udziału w postępowaniu, nie zachodzą wobec niego podstawy wykluczenia oraz nie pociąga to za sobą innych istotnych zmian umowy,</w:t>
      </w:r>
    </w:p>
    <w:p w:rsidR="00F16668" w:rsidRPr="00F16668" w:rsidRDefault="00F16668" w:rsidP="00AB4EB7">
      <w:pPr>
        <w:pStyle w:val="Tekstpodstawowy"/>
        <w:numPr>
          <w:ilvl w:val="0"/>
          <w:numId w:val="21"/>
        </w:numPr>
        <w:spacing w:line="276" w:lineRule="auto"/>
        <w:ind w:left="567" w:right="-2" w:hanging="283"/>
        <w:rPr>
          <w:rFonts w:ascii="Arial" w:hAnsi="Arial" w:cs="Arial"/>
        </w:rPr>
      </w:pPr>
      <w:r w:rsidRPr="00F16668">
        <w:rPr>
          <w:rFonts w:ascii="Arial" w:hAnsi="Arial" w:cs="Arial"/>
        </w:rPr>
        <w:t xml:space="preserve">w wyniku przejęcia przez </w:t>
      </w:r>
      <w:r w:rsidRPr="00F16668">
        <w:rPr>
          <w:rFonts w:ascii="Arial" w:hAnsi="Arial" w:cs="Arial"/>
          <w:i/>
        </w:rPr>
        <w:t>Zamawiającego</w:t>
      </w:r>
      <w:r w:rsidRPr="00F16668">
        <w:rPr>
          <w:rFonts w:ascii="Arial" w:hAnsi="Arial" w:cs="Arial"/>
        </w:rPr>
        <w:t xml:space="preserve"> zobowiązań </w:t>
      </w:r>
      <w:r w:rsidRPr="00F16668">
        <w:rPr>
          <w:rFonts w:ascii="Arial" w:hAnsi="Arial" w:cs="Arial"/>
          <w:i/>
        </w:rPr>
        <w:t xml:space="preserve">Wykonawcy </w:t>
      </w:r>
      <w:r w:rsidRPr="00F16668">
        <w:rPr>
          <w:rFonts w:ascii="Arial" w:hAnsi="Arial" w:cs="Arial"/>
        </w:rPr>
        <w:t>względem jego podwykonawców;</w:t>
      </w:r>
    </w:p>
    <w:p w:rsidR="00F16668" w:rsidRDefault="00F16668" w:rsidP="00AB4EB7">
      <w:pPr>
        <w:numPr>
          <w:ilvl w:val="0"/>
          <w:numId w:val="2"/>
        </w:numPr>
        <w:spacing w:line="276" w:lineRule="auto"/>
        <w:ind w:left="284" w:right="-2" w:hanging="284"/>
        <w:jc w:val="both"/>
        <w:rPr>
          <w:rFonts w:ascii="Arial" w:hAnsi="Arial" w:cs="Arial"/>
        </w:rPr>
      </w:pPr>
      <w:r w:rsidRPr="00F16668">
        <w:rPr>
          <w:rFonts w:ascii="Arial" w:hAnsi="Arial" w:cs="Arial"/>
        </w:rPr>
        <w:t>Do wprowadzenia jakichkolwiek zmian ustalonego zakresu prac projektowych, zmian wysokości wynagrodzenia, niezbędne jest wyrażenie zgody przez</w:t>
      </w:r>
      <w:r>
        <w:rPr>
          <w:rFonts w:ascii="Arial" w:hAnsi="Arial" w:cs="Arial"/>
        </w:rPr>
        <w:t xml:space="preserve"> </w:t>
      </w:r>
      <w:r w:rsidRPr="00932EC0">
        <w:rPr>
          <w:rFonts w:ascii="Arial" w:hAnsi="Arial" w:cs="Arial"/>
          <w:i/>
        </w:rPr>
        <w:t>Zamawiającego</w:t>
      </w:r>
      <w:r>
        <w:rPr>
          <w:rFonts w:ascii="Arial" w:hAnsi="Arial" w:cs="Arial"/>
        </w:rPr>
        <w:t xml:space="preserve"> </w:t>
      </w:r>
      <w:r w:rsidRPr="0080101C">
        <w:rPr>
          <w:rFonts w:ascii="Arial" w:hAnsi="Arial" w:cs="Arial"/>
        </w:rPr>
        <w:t>w formie zatwierdzonego aneksu do niniejszej umowy na podstawie przeprowadzonych negocjacji przedłożonej oferty.</w:t>
      </w:r>
    </w:p>
    <w:p w:rsidR="00F41D65" w:rsidRPr="005A58CB" w:rsidRDefault="00122AE3" w:rsidP="00AB4EB7">
      <w:pPr>
        <w:pStyle w:val="Tekstpodstawowywcity"/>
        <w:tabs>
          <w:tab w:val="num" w:pos="142"/>
        </w:tabs>
        <w:spacing w:line="276" w:lineRule="auto"/>
        <w:ind w:left="0"/>
        <w:rPr>
          <w:rFonts w:ascii="Arial" w:hAnsi="Arial" w:cs="Arial"/>
        </w:rPr>
      </w:pPr>
      <w:bookmarkStart w:id="0" w:name="_GoBack"/>
      <w:bookmarkEnd w:id="0"/>
      <w:r w:rsidRPr="005A58CB">
        <w:rPr>
          <w:rFonts w:ascii="Arial" w:hAnsi="Arial" w:cs="Arial"/>
        </w:rPr>
        <w:t xml:space="preserve"> </w:t>
      </w:r>
    </w:p>
    <w:sectPr w:rsidR="00F41D65" w:rsidRPr="005A58CB" w:rsidSect="003823DB">
      <w:footerReference w:type="default" r:id="rId8"/>
      <w:pgSz w:w="11906" w:h="16838"/>
      <w:pgMar w:top="119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7F" w:rsidRDefault="004E6A7F">
      <w:r>
        <w:separator/>
      </w:r>
    </w:p>
  </w:endnote>
  <w:endnote w:type="continuationSeparator" w:id="0">
    <w:p w:rsidR="004E6A7F" w:rsidRDefault="004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8" w:rsidRDefault="00F624D8" w:rsidP="00F624D8">
    <w:pPr>
      <w:pStyle w:val="Stopka"/>
      <w:jc w:val="right"/>
    </w:pPr>
    <w:r w:rsidRPr="00474C54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112395</wp:posOffset>
              </wp:positionV>
              <wp:extent cx="5560060" cy="0"/>
              <wp:effectExtent l="6350" t="7620" r="571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0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C8B3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5pt;margin-top:8.85pt;width:43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N+Og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"/>
          </w:pict>
        </mc:Fallback>
      </mc:AlternateContent>
    </w:r>
  </w:p>
  <w:p w:rsidR="00B227D1" w:rsidRPr="00F624D8" w:rsidRDefault="00F624D8" w:rsidP="00F624D8">
    <w:pPr>
      <w:pStyle w:val="Stopka"/>
      <w:jc w:val="center"/>
      <w:rPr>
        <w:rFonts w:ascii="Arial" w:hAnsi="Arial" w:cs="Arial"/>
        <w:i/>
        <w:sz w:val="20"/>
      </w:rPr>
    </w:pPr>
    <w:r w:rsidRPr="00474C54">
      <w:rPr>
        <w:rFonts w:ascii="Arial" w:hAnsi="Arial" w:cs="Arial"/>
        <w:i/>
        <w:sz w:val="20"/>
      </w:rPr>
      <w:t xml:space="preserve">Stołeczny Zarząd Infrastruktury w Warszawie                                                                 </w:t>
    </w:r>
    <w:r>
      <w:rPr>
        <w:rFonts w:ascii="Arial" w:hAnsi="Arial" w:cs="Arial"/>
        <w:i/>
        <w:sz w:val="20"/>
      </w:rPr>
      <w:t xml:space="preserve"> </w:t>
    </w:r>
    <w:r w:rsidRPr="00474C54">
      <w:rPr>
        <w:rFonts w:ascii="Arial" w:hAnsi="Arial" w:cs="Arial"/>
        <w:i/>
        <w:sz w:val="20"/>
      </w:rPr>
      <w:t xml:space="preserve">str. </w:t>
    </w:r>
    <w:r w:rsidRPr="00474C54">
      <w:rPr>
        <w:rFonts w:ascii="Arial" w:hAnsi="Arial" w:cs="Arial"/>
        <w:b/>
        <w:i/>
        <w:sz w:val="20"/>
      </w:rPr>
      <w:fldChar w:fldCharType="begin"/>
    </w:r>
    <w:r w:rsidRPr="00474C54">
      <w:rPr>
        <w:rFonts w:ascii="Arial" w:hAnsi="Arial" w:cs="Arial"/>
        <w:b/>
        <w:i/>
        <w:sz w:val="20"/>
      </w:rPr>
      <w:instrText>PAGE</w:instrText>
    </w:r>
    <w:r w:rsidRPr="00474C54">
      <w:rPr>
        <w:rFonts w:ascii="Arial" w:hAnsi="Arial" w:cs="Arial"/>
        <w:b/>
        <w:i/>
        <w:sz w:val="20"/>
      </w:rPr>
      <w:fldChar w:fldCharType="separate"/>
    </w:r>
    <w:r w:rsidR="00020A77">
      <w:rPr>
        <w:rFonts w:ascii="Arial" w:hAnsi="Arial" w:cs="Arial"/>
        <w:b/>
        <w:i/>
        <w:noProof/>
        <w:sz w:val="20"/>
      </w:rPr>
      <w:t>8</w:t>
    </w:r>
    <w:r w:rsidRPr="00474C54">
      <w:rPr>
        <w:rFonts w:ascii="Arial" w:hAnsi="Arial" w:cs="Arial"/>
        <w:b/>
        <w:i/>
        <w:sz w:val="20"/>
      </w:rPr>
      <w:fldChar w:fldCharType="end"/>
    </w:r>
    <w:r w:rsidRPr="00474C54">
      <w:rPr>
        <w:rFonts w:ascii="Arial" w:hAnsi="Arial" w:cs="Arial"/>
        <w:i/>
        <w:sz w:val="20"/>
      </w:rPr>
      <w:t xml:space="preserve"> / </w:t>
    </w:r>
    <w:r w:rsidRPr="00474C54">
      <w:rPr>
        <w:rFonts w:ascii="Arial" w:hAnsi="Arial" w:cs="Arial"/>
        <w:b/>
        <w:i/>
        <w:sz w:val="20"/>
      </w:rPr>
      <w:fldChar w:fldCharType="begin"/>
    </w:r>
    <w:r w:rsidRPr="00474C54">
      <w:rPr>
        <w:rFonts w:ascii="Arial" w:hAnsi="Arial" w:cs="Arial"/>
        <w:b/>
        <w:i/>
        <w:sz w:val="20"/>
      </w:rPr>
      <w:instrText>NUMPAGES</w:instrText>
    </w:r>
    <w:r w:rsidRPr="00474C54">
      <w:rPr>
        <w:rFonts w:ascii="Arial" w:hAnsi="Arial" w:cs="Arial"/>
        <w:b/>
        <w:i/>
        <w:sz w:val="20"/>
      </w:rPr>
      <w:fldChar w:fldCharType="separate"/>
    </w:r>
    <w:r w:rsidR="00020A77">
      <w:rPr>
        <w:rFonts w:ascii="Arial" w:hAnsi="Arial" w:cs="Arial"/>
        <w:b/>
        <w:i/>
        <w:noProof/>
        <w:sz w:val="20"/>
      </w:rPr>
      <w:t>8</w:t>
    </w:r>
    <w:r w:rsidRPr="00474C54">
      <w:rPr>
        <w:rFonts w:ascii="Arial" w:hAnsi="Arial" w:cs="Arial"/>
        <w:b/>
        <w:i/>
        <w:sz w:val="20"/>
      </w:rPr>
      <w:fldChar w:fldCharType="end"/>
    </w:r>
  </w:p>
  <w:p w:rsidR="0045632B" w:rsidRDefault="00456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7F" w:rsidRDefault="004E6A7F">
      <w:r>
        <w:separator/>
      </w:r>
    </w:p>
  </w:footnote>
  <w:footnote w:type="continuationSeparator" w:id="0">
    <w:p w:rsidR="004E6A7F" w:rsidRDefault="004E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B716FB"/>
    <w:multiLevelType w:val="hybridMultilevel"/>
    <w:tmpl w:val="1C46220E"/>
    <w:lvl w:ilvl="0" w:tplc="F8E4F344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B2E2B"/>
    <w:multiLevelType w:val="hybridMultilevel"/>
    <w:tmpl w:val="A828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34E"/>
    <w:multiLevelType w:val="hybridMultilevel"/>
    <w:tmpl w:val="C6A68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B28"/>
    <w:multiLevelType w:val="hybridMultilevel"/>
    <w:tmpl w:val="3B5ED4B2"/>
    <w:lvl w:ilvl="0" w:tplc="637874B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B12"/>
    <w:multiLevelType w:val="hybridMultilevel"/>
    <w:tmpl w:val="CBFCF758"/>
    <w:lvl w:ilvl="0" w:tplc="6F0EDB6C">
      <w:start w:val="9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7105"/>
    <w:multiLevelType w:val="hybridMultilevel"/>
    <w:tmpl w:val="905C8B1E"/>
    <w:lvl w:ilvl="0" w:tplc="0CA8DF68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1E16BA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8436A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88E"/>
    <w:multiLevelType w:val="hybridMultilevel"/>
    <w:tmpl w:val="E27EAC88"/>
    <w:lvl w:ilvl="0" w:tplc="4EEE5E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8A3"/>
    <w:multiLevelType w:val="hybridMultilevel"/>
    <w:tmpl w:val="9DAE987A"/>
    <w:lvl w:ilvl="0" w:tplc="2418248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15065"/>
    <w:multiLevelType w:val="multilevel"/>
    <w:tmpl w:val="836E8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8AE0AA6"/>
    <w:multiLevelType w:val="hybridMultilevel"/>
    <w:tmpl w:val="472E0CE0"/>
    <w:lvl w:ilvl="0" w:tplc="0516899C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230935"/>
    <w:multiLevelType w:val="hybridMultilevel"/>
    <w:tmpl w:val="62DE66B8"/>
    <w:lvl w:ilvl="0" w:tplc="247AE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E9E"/>
    <w:multiLevelType w:val="hybridMultilevel"/>
    <w:tmpl w:val="1FF66196"/>
    <w:lvl w:ilvl="0" w:tplc="CF2A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13067E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2D2C5E0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E570A9"/>
    <w:multiLevelType w:val="hybridMultilevel"/>
    <w:tmpl w:val="7C26509C"/>
    <w:lvl w:ilvl="0" w:tplc="C9EE4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273B4"/>
    <w:multiLevelType w:val="hybridMultilevel"/>
    <w:tmpl w:val="E7AC4444"/>
    <w:lvl w:ilvl="0" w:tplc="3F5ADD6E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D07E4D"/>
    <w:multiLevelType w:val="hybridMultilevel"/>
    <w:tmpl w:val="47E2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456D9"/>
    <w:multiLevelType w:val="hybridMultilevel"/>
    <w:tmpl w:val="B59EE7B2"/>
    <w:lvl w:ilvl="0" w:tplc="13BEE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85FFE"/>
    <w:multiLevelType w:val="hybridMultilevel"/>
    <w:tmpl w:val="C42C4168"/>
    <w:lvl w:ilvl="0" w:tplc="A6E06434">
      <w:start w:val="1"/>
      <w:numFmt w:val="decimal"/>
      <w:lvlText w:val="%1)"/>
      <w:lvlJc w:val="left"/>
      <w:pPr>
        <w:ind w:left="1440" w:hanging="72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1E1907"/>
    <w:multiLevelType w:val="hybridMultilevel"/>
    <w:tmpl w:val="A9883A70"/>
    <w:lvl w:ilvl="0" w:tplc="627A4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5398C"/>
    <w:multiLevelType w:val="hybridMultilevel"/>
    <w:tmpl w:val="D3668554"/>
    <w:lvl w:ilvl="0" w:tplc="8DBE3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0D8DD76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7652"/>
    <w:multiLevelType w:val="hybridMultilevel"/>
    <w:tmpl w:val="472CE738"/>
    <w:lvl w:ilvl="0" w:tplc="E39C7C4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3817D2"/>
    <w:multiLevelType w:val="hybridMultilevel"/>
    <w:tmpl w:val="AB264048"/>
    <w:lvl w:ilvl="0" w:tplc="928C95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292A"/>
    <w:multiLevelType w:val="hybridMultilevel"/>
    <w:tmpl w:val="81E0E504"/>
    <w:lvl w:ilvl="0" w:tplc="5BF40E16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55168"/>
    <w:multiLevelType w:val="hybridMultilevel"/>
    <w:tmpl w:val="FB048F90"/>
    <w:lvl w:ilvl="0" w:tplc="FDCC4802">
      <w:start w:val="1"/>
      <w:numFmt w:val="lowerLetter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4"/>
  </w:num>
  <w:num w:numId="12">
    <w:abstractNumId w:val="19"/>
  </w:num>
  <w:num w:numId="13">
    <w:abstractNumId w:val="17"/>
  </w:num>
  <w:num w:numId="14">
    <w:abstractNumId w:val="22"/>
  </w:num>
  <w:num w:numId="15">
    <w:abstractNumId w:val="20"/>
  </w:num>
  <w:num w:numId="16">
    <w:abstractNumId w:val="23"/>
  </w:num>
  <w:num w:numId="17">
    <w:abstractNumId w:val="6"/>
  </w:num>
  <w:num w:numId="18">
    <w:abstractNumId w:val="18"/>
  </w:num>
  <w:num w:numId="19">
    <w:abstractNumId w:val="2"/>
  </w:num>
  <w:num w:numId="20">
    <w:abstractNumId w:val="24"/>
  </w:num>
  <w:num w:numId="21">
    <w:abstractNumId w:val="15"/>
  </w:num>
  <w:num w:numId="22">
    <w:abstractNumId w:val="11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E3"/>
    <w:rsid w:val="00000E41"/>
    <w:rsid w:val="000044EA"/>
    <w:rsid w:val="00014323"/>
    <w:rsid w:val="00020A77"/>
    <w:rsid w:val="00021DA7"/>
    <w:rsid w:val="00022502"/>
    <w:rsid w:val="0002569D"/>
    <w:rsid w:val="00027F11"/>
    <w:rsid w:val="00034033"/>
    <w:rsid w:val="00041101"/>
    <w:rsid w:val="00043799"/>
    <w:rsid w:val="00050BAC"/>
    <w:rsid w:val="000601E4"/>
    <w:rsid w:val="0006082D"/>
    <w:rsid w:val="0006503B"/>
    <w:rsid w:val="00065143"/>
    <w:rsid w:val="0007179E"/>
    <w:rsid w:val="00075DCC"/>
    <w:rsid w:val="00082747"/>
    <w:rsid w:val="000856FB"/>
    <w:rsid w:val="00085FF3"/>
    <w:rsid w:val="00090936"/>
    <w:rsid w:val="00092C12"/>
    <w:rsid w:val="00094B31"/>
    <w:rsid w:val="00094BD2"/>
    <w:rsid w:val="00097562"/>
    <w:rsid w:val="000975D8"/>
    <w:rsid w:val="000A1009"/>
    <w:rsid w:val="000A1CED"/>
    <w:rsid w:val="000A62C3"/>
    <w:rsid w:val="000B4635"/>
    <w:rsid w:val="000B5A89"/>
    <w:rsid w:val="000B5B5B"/>
    <w:rsid w:val="000B7F59"/>
    <w:rsid w:val="000C4934"/>
    <w:rsid w:val="000D330B"/>
    <w:rsid w:val="000D62C2"/>
    <w:rsid w:val="000D6F4B"/>
    <w:rsid w:val="000E354A"/>
    <w:rsid w:val="000F04EE"/>
    <w:rsid w:val="000F7535"/>
    <w:rsid w:val="00103B19"/>
    <w:rsid w:val="00107300"/>
    <w:rsid w:val="00116E01"/>
    <w:rsid w:val="001227F2"/>
    <w:rsid w:val="00122AE3"/>
    <w:rsid w:val="0012572E"/>
    <w:rsid w:val="00126526"/>
    <w:rsid w:val="00127AF7"/>
    <w:rsid w:val="00132413"/>
    <w:rsid w:val="0013371C"/>
    <w:rsid w:val="00147025"/>
    <w:rsid w:val="001511D8"/>
    <w:rsid w:val="00152951"/>
    <w:rsid w:val="00155F06"/>
    <w:rsid w:val="001666E5"/>
    <w:rsid w:val="00173976"/>
    <w:rsid w:val="001742AC"/>
    <w:rsid w:val="00174BF8"/>
    <w:rsid w:val="00176954"/>
    <w:rsid w:val="0018034A"/>
    <w:rsid w:val="00181B1E"/>
    <w:rsid w:val="00184B8C"/>
    <w:rsid w:val="00196AEE"/>
    <w:rsid w:val="001971AB"/>
    <w:rsid w:val="001A077D"/>
    <w:rsid w:val="001A3971"/>
    <w:rsid w:val="001A4AC3"/>
    <w:rsid w:val="001A7B33"/>
    <w:rsid w:val="001B1720"/>
    <w:rsid w:val="001B616D"/>
    <w:rsid w:val="001B7D1D"/>
    <w:rsid w:val="001C1007"/>
    <w:rsid w:val="001C2EB6"/>
    <w:rsid w:val="001C4EA6"/>
    <w:rsid w:val="001C513F"/>
    <w:rsid w:val="001C5CE1"/>
    <w:rsid w:val="001C6E7F"/>
    <w:rsid w:val="001D1868"/>
    <w:rsid w:val="001D23A4"/>
    <w:rsid w:val="001D2C57"/>
    <w:rsid w:val="001D3F5D"/>
    <w:rsid w:val="001D4EE4"/>
    <w:rsid w:val="001D58F1"/>
    <w:rsid w:val="001E796C"/>
    <w:rsid w:val="001F3FE1"/>
    <w:rsid w:val="001F5638"/>
    <w:rsid w:val="002025C6"/>
    <w:rsid w:val="00204AD6"/>
    <w:rsid w:val="00210026"/>
    <w:rsid w:val="0021540D"/>
    <w:rsid w:val="00230819"/>
    <w:rsid w:val="002344C0"/>
    <w:rsid w:val="00234BD3"/>
    <w:rsid w:val="002414CA"/>
    <w:rsid w:val="00245B19"/>
    <w:rsid w:val="002509EC"/>
    <w:rsid w:val="0025680A"/>
    <w:rsid w:val="0026354C"/>
    <w:rsid w:val="00271681"/>
    <w:rsid w:val="00273313"/>
    <w:rsid w:val="00273824"/>
    <w:rsid w:val="0028385B"/>
    <w:rsid w:val="00285386"/>
    <w:rsid w:val="00293CA1"/>
    <w:rsid w:val="002960FD"/>
    <w:rsid w:val="00296149"/>
    <w:rsid w:val="00296639"/>
    <w:rsid w:val="002A13CB"/>
    <w:rsid w:val="002A32FB"/>
    <w:rsid w:val="002A582D"/>
    <w:rsid w:val="002A7E5D"/>
    <w:rsid w:val="002A7F8D"/>
    <w:rsid w:val="002B0779"/>
    <w:rsid w:val="002C4528"/>
    <w:rsid w:val="002D5E4D"/>
    <w:rsid w:val="002E4247"/>
    <w:rsid w:val="002E445B"/>
    <w:rsid w:val="002E7098"/>
    <w:rsid w:val="002F10BE"/>
    <w:rsid w:val="002F5EE3"/>
    <w:rsid w:val="003035CE"/>
    <w:rsid w:val="00305166"/>
    <w:rsid w:val="003107B7"/>
    <w:rsid w:val="00310B60"/>
    <w:rsid w:val="0031287A"/>
    <w:rsid w:val="003170A7"/>
    <w:rsid w:val="00317869"/>
    <w:rsid w:val="0032134E"/>
    <w:rsid w:val="00323043"/>
    <w:rsid w:val="00323E75"/>
    <w:rsid w:val="00324371"/>
    <w:rsid w:val="00332E9A"/>
    <w:rsid w:val="00333066"/>
    <w:rsid w:val="003337AE"/>
    <w:rsid w:val="00333C7A"/>
    <w:rsid w:val="0033732C"/>
    <w:rsid w:val="003423EC"/>
    <w:rsid w:val="003458E0"/>
    <w:rsid w:val="003470E4"/>
    <w:rsid w:val="00347285"/>
    <w:rsid w:val="00347EF7"/>
    <w:rsid w:val="00350485"/>
    <w:rsid w:val="003518A7"/>
    <w:rsid w:val="00355189"/>
    <w:rsid w:val="00356ED7"/>
    <w:rsid w:val="00357812"/>
    <w:rsid w:val="0036232F"/>
    <w:rsid w:val="003628B4"/>
    <w:rsid w:val="0037153B"/>
    <w:rsid w:val="003747AE"/>
    <w:rsid w:val="003823DB"/>
    <w:rsid w:val="003858D8"/>
    <w:rsid w:val="003874CE"/>
    <w:rsid w:val="00387A9C"/>
    <w:rsid w:val="003929DB"/>
    <w:rsid w:val="0039673F"/>
    <w:rsid w:val="003A1CD3"/>
    <w:rsid w:val="003A1D27"/>
    <w:rsid w:val="003A30F1"/>
    <w:rsid w:val="003A7B17"/>
    <w:rsid w:val="003A7E0A"/>
    <w:rsid w:val="003B19CE"/>
    <w:rsid w:val="003B419C"/>
    <w:rsid w:val="003C4ABF"/>
    <w:rsid w:val="003C4E3B"/>
    <w:rsid w:val="003D021E"/>
    <w:rsid w:val="003E0A3B"/>
    <w:rsid w:val="003E2DE6"/>
    <w:rsid w:val="003E3CDF"/>
    <w:rsid w:val="003E4F58"/>
    <w:rsid w:val="003E796A"/>
    <w:rsid w:val="003F128A"/>
    <w:rsid w:val="003F1B2B"/>
    <w:rsid w:val="003F24B0"/>
    <w:rsid w:val="003F60A4"/>
    <w:rsid w:val="003F6F5B"/>
    <w:rsid w:val="00400084"/>
    <w:rsid w:val="00401C1B"/>
    <w:rsid w:val="00412B4C"/>
    <w:rsid w:val="0041605D"/>
    <w:rsid w:val="0041648D"/>
    <w:rsid w:val="0041783F"/>
    <w:rsid w:val="00417A5D"/>
    <w:rsid w:val="00420FF5"/>
    <w:rsid w:val="00426F17"/>
    <w:rsid w:val="004308E4"/>
    <w:rsid w:val="00432B26"/>
    <w:rsid w:val="0043686B"/>
    <w:rsid w:val="00453476"/>
    <w:rsid w:val="0045632B"/>
    <w:rsid w:val="0046418F"/>
    <w:rsid w:val="004704E2"/>
    <w:rsid w:val="00473426"/>
    <w:rsid w:val="00480771"/>
    <w:rsid w:val="00480AA5"/>
    <w:rsid w:val="004817BF"/>
    <w:rsid w:val="00482CB3"/>
    <w:rsid w:val="00484A8D"/>
    <w:rsid w:val="004951E6"/>
    <w:rsid w:val="004A2BFE"/>
    <w:rsid w:val="004A54D0"/>
    <w:rsid w:val="004A65B3"/>
    <w:rsid w:val="004A747A"/>
    <w:rsid w:val="004B0F94"/>
    <w:rsid w:val="004B169D"/>
    <w:rsid w:val="004B608E"/>
    <w:rsid w:val="004C294B"/>
    <w:rsid w:val="004C65F9"/>
    <w:rsid w:val="004D05F8"/>
    <w:rsid w:val="004D4D31"/>
    <w:rsid w:val="004D5704"/>
    <w:rsid w:val="004D773C"/>
    <w:rsid w:val="004E3972"/>
    <w:rsid w:val="004E4A3B"/>
    <w:rsid w:val="004E6A7F"/>
    <w:rsid w:val="004F079A"/>
    <w:rsid w:val="004F0D10"/>
    <w:rsid w:val="004F2A7A"/>
    <w:rsid w:val="004F6888"/>
    <w:rsid w:val="0050039E"/>
    <w:rsid w:val="00501DE1"/>
    <w:rsid w:val="0050441A"/>
    <w:rsid w:val="00505256"/>
    <w:rsid w:val="005133A3"/>
    <w:rsid w:val="00513E80"/>
    <w:rsid w:val="00513F26"/>
    <w:rsid w:val="005175B9"/>
    <w:rsid w:val="00520E79"/>
    <w:rsid w:val="00526CE6"/>
    <w:rsid w:val="00530AFB"/>
    <w:rsid w:val="00531836"/>
    <w:rsid w:val="005421F9"/>
    <w:rsid w:val="00543E6C"/>
    <w:rsid w:val="00546B59"/>
    <w:rsid w:val="00552660"/>
    <w:rsid w:val="005540C3"/>
    <w:rsid w:val="0055712E"/>
    <w:rsid w:val="0056419D"/>
    <w:rsid w:val="00566920"/>
    <w:rsid w:val="00572F58"/>
    <w:rsid w:val="00573C9A"/>
    <w:rsid w:val="005743CD"/>
    <w:rsid w:val="0058128B"/>
    <w:rsid w:val="005825F7"/>
    <w:rsid w:val="00587BCB"/>
    <w:rsid w:val="00591BF2"/>
    <w:rsid w:val="005925E6"/>
    <w:rsid w:val="00594A1F"/>
    <w:rsid w:val="00597B88"/>
    <w:rsid w:val="005A2273"/>
    <w:rsid w:val="005A2E90"/>
    <w:rsid w:val="005A58CB"/>
    <w:rsid w:val="005A6B00"/>
    <w:rsid w:val="005A79F6"/>
    <w:rsid w:val="005B24B3"/>
    <w:rsid w:val="005B3C5C"/>
    <w:rsid w:val="005C0A5B"/>
    <w:rsid w:val="005C0C9C"/>
    <w:rsid w:val="005C1239"/>
    <w:rsid w:val="005C1FE7"/>
    <w:rsid w:val="005D24D7"/>
    <w:rsid w:val="005D471F"/>
    <w:rsid w:val="005E06EF"/>
    <w:rsid w:val="005E3806"/>
    <w:rsid w:val="005E4458"/>
    <w:rsid w:val="005E4477"/>
    <w:rsid w:val="005E6F4E"/>
    <w:rsid w:val="005F1AC7"/>
    <w:rsid w:val="005F25A6"/>
    <w:rsid w:val="005F3012"/>
    <w:rsid w:val="005F689E"/>
    <w:rsid w:val="0060210B"/>
    <w:rsid w:val="00602B06"/>
    <w:rsid w:val="00602FD2"/>
    <w:rsid w:val="00606475"/>
    <w:rsid w:val="006144EB"/>
    <w:rsid w:val="00621831"/>
    <w:rsid w:val="0062464E"/>
    <w:rsid w:val="00625C55"/>
    <w:rsid w:val="00626597"/>
    <w:rsid w:val="006277E7"/>
    <w:rsid w:val="00633FD7"/>
    <w:rsid w:val="0063490F"/>
    <w:rsid w:val="006363C7"/>
    <w:rsid w:val="00640661"/>
    <w:rsid w:val="00642340"/>
    <w:rsid w:val="006477C3"/>
    <w:rsid w:val="006530C1"/>
    <w:rsid w:val="0066116E"/>
    <w:rsid w:val="00663905"/>
    <w:rsid w:val="00667310"/>
    <w:rsid w:val="00674BF6"/>
    <w:rsid w:val="00676B1A"/>
    <w:rsid w:val="0068666D"/>
    <w:rsid w:val="0069283C"/>
    <w:rsid w:val="0069316D"/>
    <w:rsid w:val="00693F54"/>
    <w:rsid w:val="006952DE"/>
    <w:rsid w:val="006A0456"/>
    <w:rsid w:val="006A2E39"/>
    <w:rsid w:val="006A5B88"/>
    <w:rsid w:val="006B1F34"/>
    <w:rsid w:val="006B361C"/>
    <w:rsid w:val="006B74FF"/>
    <w:rsid w:val="006C4609"/>
    <w:rsid w:val="006C5314"/>
    <w:rsid w:val="006C54CB"/>
    <w:rsid w:val="006C5AA2"/>
    <w:rsid w:val="006C5D19"/>
    <w:rsid w:val="006C6FEE"/>
    <w:rsid w:val="006D02ED"/>
    <w:rsid w:val="006E33C1"/>
    <w:rsid w:val="006E67F1"/>
    <w:rsid w:val="006E7B42"/>
    <w:rsid w:val="006E7D86"/>
    <w:rsid w:val="006F68AE"/>
    <w:rsid w:val="006F68BA"/>
    <w:rsid w:val="006F7226"/>
    <w:rsid w:val="0070041B"/>
    <w:rsid w:val="00700E21"/>
    <w:rsid w:val="00705F8D"/>
    <w:rsid w:val="00717395"/>
    <w:rsid w:val="0072543B"/>
    <w:rsid w:val="00735744"/>
    <w:rsid w:val="007365CB"/>
    <w:rsid w:val="00737190"/>
    <w:rsid w:val="00737ECA"/>
    <w:rsid w:val="00741B20"/>
    <w:rsid w:val="00742A74"/>
    <w:rsid w:val="007433E9"/>
    <w:rsid w:val="00743CAF"/>
    <w:rsid w:val="0074747E"/>
    <w:rsid w:val="00755BD3"/>
    <w:rsid w:val="00760AC6"/>
    <w:rsid w:val="00762474"/>
    <w:rsid w:val="00763532"/>
    <w:rsid w:val="0076792C"/>
    <w:rsid w:val="00773251"/>
    <w:rsid w:val="00775A17"/>
    <w:rsid w:val="007777EB"/>
    <w:rsid w:val="00780F5B"/>
    <w:rsid w:val="00787C9B"/>
    <w:rsid w:val="00790F1C"/>
    <w:rsid w:val="00791427"/>
    <w:rsid w:val="00795F52"/>
    <w:rsid w:val="007975E7"/>
    <w:rsid w:val="007A222F"/>
    <w:rsid w:val="007A2866"/>
    <w:rsid w:val="007A3F40"/>
    <w:rsid w:val="007B123B"/>
    <w:rsid w:val="007B45FB"/>
    <w:rsid w:val="007D2984"/>
    <w:rsid w:val="007D3941"/>
    <w:rsid w:val="007D686D"/>
    <w:rsid w:val="007D76CE"/>
    <w:rsid w:val="007D78C5"/>
    <w:rsid w:val="007E3E78"/>
    <w:rsid w:val="007E4289"/>
    <w:rsid w:val="007E458F"/>
    <w:rsid w:val="007F4E6C"/>
    <w:rsid w:val="007F71F0"/>
    <w:rsid w:val="008024F2"/>
    <w:rsid w:val="00810311"/>
    <w:rsid w:val="008121BB"/>
    <w:rsid w:val="00812443"/>
    <w:rsid w:val="00821FF0"/>
    <w:rsid w:val="00823C42"/>
    <w:rsid w:val="00831294"/>
    <w:rsid w:val="00837F6F"/>
    <w:rsid w:val="008544D8"/>
    <w:rsid w:val="00855861"/>
    <w:rsid w:val="008565D8"/>
    <w:rsid w:val="008612AA"/>
    <w:rsid w:val="00865325"/>
    <w:rsid w:val="00865419"/>
    <w:rsid w:val="0086735D"/>
    <w:rsid w:val="008748A1"/>
    <w:rsid w:val="008750A3"/>
    <w:rsid w:val="00875AA7"/>
    <w:rsid w:val="00881A1E"/>
    <w:rsid w:val="00893D1E"/>
    <w:rsid w:val="008A0234"/>
    <w:rsid w:val="008A39AC"/>
    <w:rsid w:val="008A7FD3"/>
    <w:rsid w:val="008B1BB7"/>
    <w:rsid w:val="008B29CE"/>
    <w:rsid w:val="008C03D5"/>
    <w:rsid w:val="008C71AE"/>
    <w:rsid w:val="008D029E"/>
    <w:rsid w:val="008D030E"/>
    <w:rsid w:val="008D21D7"/>
    <w:rsid w:val="008E047E"/>
    <w:rsid w:val="008E1E2B"/>
    <w:rsid w:val="008E2103"/>
    <w:rsid w:val="008E4BA8"/>
    <w:rsid w:val="008E556F"/>
    <w:rsid w:val="008F2826"/>
    <w:rsid w:val="00901DA2"/>
    <w:rsid w:val="0091028C"/>
    <w:rsid w:val="00912F20"/>
    <w:rsid w:val="00914DA0"/>
    <w:rsid w:val="009215DA"/>
    <w:rsid w:val="00921D43"/>
    <w:rsid w:val="009237EE"/>
    <w:rsid w:val="009342A1"/>
    <w:rsid w:val="00937492"/>
    <w:rsid w:val="0094427A"/>
    <w:rsid w:val="00947C82"/>
    <w:rsid w:val="0095251D"/>
    <w:rsid w:val="00955C4E"/>
    <w:rsid w:val="0095694F"/>
    <w:rsid w:val="00957796"/>
    <w:rsid w:val="00957A68"/>
    <w:rsid w:val="0096570A"/>
    <w:rsid w:val="00965B66"/>
    <w:rsid w:val="00980A80"/>
    <w:rsid w:val="00981132"/>
    <w:rsid w:val="009815D1"/>
    <w:rsid w:val="00982D3C"/>
    <w:rsid w:val="0098399A"/>
    <w:rsid w:val="00992CB6"/>
    <w:rsid w:val="009957E9"/>
    <w:rsid w:val="00995E54"/>
    <w:rsid w:val="009A642E"/>
    <w:rsid w:val="009B1EF9"/>
    <w:rsid w:val="009B4D5F"/>
    <w:rsid w:val="009C3B5D"/>
    <w:rsid w:val="009C5C6D"/>
    <w:rsid w:val="009C731C"/>
    <w:rsid w:val="009D4B11"/>
    <w:rsid w:val="009D5716"/>
    <w:rsid w:val="009D7A32"/>
    <w:rsid w:val="009F02E2"/>
    <w:rsid w:val="009F11D7"/>
    <w:rsid w:val="009F2BA0"/>
    <w:rsid w:val="009F340B"/>
    <w:rsid w:val="009F6E63"/>
    <w:rsid w:val="00A0264E"/>
    <w:rsid w:val="00A12025"/>
    <w:rsid w:val="00A12744"/>
    <w:rsid w:val="00A2656C"/>
    <w:rsid w:val="00A27435"/>
    <w:rsid w:val="00A31F69"/>
    <w:rsid w:val="00A34134"/>
    <w:rsid w:val="00A3722E"/>
    <w:rsid w:val="00A37BF5"/>
    <w:rsid w:val="00A37C44"/>
    <w:rsid w:val="00A435B9"/>
    <w:rsid w:val="00A44C42"/>
    <w:rsid w:val="00A44C68"/>
    <w:rsid w:val="00A464A9"/>
    <w:rsid w:val="00A47ED4"/>
    <w:rsid w:val="00A51EAB"/>
    <w:rsid w:val="00A57542"/>
    <w:rsid w:val="00A63149"/>
    <w:rsid w:val="00A70D8D"/>
    <w:rsid w:val="00A70DE9"/>
    <w:rsid w:val="00A71FE3"/>
    <w:rsid w:val="00A819AF"/>
    <w:rsid w:val="00A83A32"/>
    <w:rsid w:val="00A85485"/>
    <w:rsid w:val="00A86653"/>
    <w:rsid w:val="00A9168D"/>
    <w:rsid w:val="00A95DB0"/>
    <w:rsid w:val="00A97496"/>
    <w:rsid w:val="00AA3BED"/>
    <w:rsid w:val="00AA6020"/>
    <w:rsid w:val="00AA7226"/>
    <w:rsid w:val="00AB0C35"/>
    <w:rsid w:val="00AB1127"/>
    <w:rsid w:val="00AB2EB0"/>
    <w:rsid w:val="00AB4EB7"/>
    <w:rsid w:val="00AD01F1"/>
    <w:rsid w:val="00AD6280"/>
    <w:rsid w:val="00AD6564"/>
    <w:rsid w:val="00AD7220"/>
    <w:rsid w:val="00AE5064"/>
    <w:rsid w:val="00AF5BFC"/>
    <w:rsid w:val="00B01108"/>
    <w:rsid w:val="00B01FB9"/>
    <w:rsid w:val="00B04563"/>
    <w:rsid w:val="00B07140"/>
    <w:rsid w:val="00B107C4"/>
    <w:rsid w:val="00B11CB4"/>
    <w:rsid w:val="00B13C02"/>
    <w:rsid w:val="00B169B1"/>
    <w:rsid w:val="00B17C85"/>
    <w:rsid w:val="00B219BE"/>
    <w:rsid w:val="00B227D1"/>
    <w:rsid w:val="00B22F80"/>
    <w:rsid w:val="00B31FE0"/>
    <w:rsid w:val="00B325B9"/>
    <w:rsid w:val="00B33F58"/>
    <w:rsid w:val="00B43DE5"/>
    <w:rsid w:val="00B442CD"/>
    <w:rsid w:val="00B465D5"/>
    <w:rsid w:val="00B46D69"/>
    <w:rsid w:val="00B5213E"/>
    <w:rsid w:val="00B5335C"/>
    <w:rsid w:val="00B623CB"/>
    <w:rsid w:val="00B6516E"/>
    <w:rsid w:val="00B718AA"/>
    <w:rsid w:val="00B7204F"/>
    <w:rsid w:val="00B723A4"/>
    <w:rsid w:val="00B72BEC"/>
    <w:rsid w:val="00B744A1"/>
    <w:rsid w:val="00B7455B"/>
    <w:rsid w:val="00B84223"/>
    <w:rsid w:val="00B91267"/>
    <w:rsid w:val="00BA7747"/>
    <w:rsid w:val="00BB015F"/>
    <w:rsid w:val="00BB2E9A"/>
    <w:rsid w:val="00BB4744"/>
    <w:rsid w:val="00BB5AAE"/>
    <w:rsid w:val="00BC029D"/>
    <w:rsid w:val="00BC153C"/>
    <w:rsid w:val="00BC44AC"/>
    <w:rsid w:val="00BC602B"/>
    <w:rsid w:val="00BD3BD3"/>
    <w:rsid w:val="00BD59B6"/>
    <w:rsid w:val="00BD7FA9"/>
    <w:rsid w:val="00BE2F67"/>
    <w:rsid w:val="00BE3DF2"/>
    <w:rsid w:val="00BE5CD3"/>
    <w:rsid w:val="00BF4622"/>
    <w:rsid w:val="00BF4A1A"/>
    <w:rsid w:val="00C0030F"/>
    <w:rsid w:val="00C0088F"/>
    <w:rsid w:val="00C07097"/>
    <w:rsid w:val="00C11159"/>
    <w:rsid w:val="00C12221"/>
    <w:rsid w:val="00C12C21"/>
    <w:rsid w:val="00C2023C"/>
    <w:rsid w:val="00C214E7"/>
    <w:rsid w:val="00C3280C"/>
    <w:rsid w:val="00C35C9D"/>
    <w:rsid w:val="00C36BDA"/>
    <w:rsid w:val="00C404C7"/>
    <w:rsid w:val="00C41F6B"/>
    <w:rsid w:val="00C42EEC"/>
    <w:rsid w:val="00C466D9"/>
    <w:rsid w:val="00C569FD"/>
    <w:rsid w:val="00C64BCE"/>
    <w:rsid w:val="00C6559B"/>
    <w:rsid w:val="00C802C6"/>
    <w:rsid w:val="00C84344"/>
    <w:rsid w:val="00C8451D"/>
    <w:rsid w:val="00C8779C"/>
    <w:rsid w:val="00C92EFE"/>
    <w:rsid w:val="00C9500A"/>
    <w:rsid w:val="00C953B9"/>
    <w:rsid w:val="00C95C41"/>
    <w:rsid w:val="00C964DD"/>
    <w:rsid w:val="00C97589"/>
    <w:rsid w:val="00CA145E"/>
    <w:rsid w:val="00CA1645"/>
    <w:rsid w:val="00CB3F2E"/>
    <w:rsid w:val="00CB5F40"/>
    <w:rsid w:val="00CC00EF"/>
    <w:rsid w:val="00CC04DD"/>
    <w:rsid w:val="00CC46D2"/>
    <w:rsid w:val="00CC5A2E"/>
    <w:rsid w:val="00CC7198"/>
    <w:rsid w:val="00CD026A"/>
    <w:rsid w:val="00CD285F"/>
    <w:rsid w:val="00CD3A36"/>
    <w:rsid w:val="00CD40F4"/>
    <w:rsid w:val="00CE57C5"/>
    <w:rsid w:val="00CE6277"/>
    <w:rsid w:val="00CF0A45"/>
    <w:rsid w:val="00CF5209"/>
    <w:rsid w:val="00CF7F09"/>
    <w:rsid w:val="00D00A22"/>
    <w:rsid w:val="00D06F06"/>
    <w:rsid w:val="00D11294"/>
    <w:rsid w:val="00D12E07"/>
    <w:rsid w:val="00D20BBC"/>
    <w:rsid w:val="00D21345"/>
    <w:rsid w:val="00D26766"/>
    <w:rsid w:val="00D371D7"/>
    <w:rsid w:val="00D37C39"/>
    <w:rsid w:val="00D4189D"/>
    <w:rsid w:val="00D41D07"/>
    <w:rsid w:val="00D529BF"/>
    <w:rsid w:val="00D53779"/>
    <w:rsid w:val="00D601CE"/>
    <w:rsid w:val="00D61692"/>
    <w:rsid w:val="00D62498"/>
    <w:rsid w:val="00D745FB"/>
    <w:rsid w:val="00D74C39"/>
    <w:rsid w:val="00D75F50"/>
    <w:rsid w:val="00D766FD"/>
    <w:rsid w:val="00D77DC9"/>
    <w:rsid w:val="00D80A80"/>
    <w:rsid w:val="00D8137D"/>
    <w:rsid w:val="00D8358C"/>
    <w:rsid w:val="00D85494"/>
    <w:rsid w:val="00D85905"/>
    <w:rsid w:val="00D8675C"/>
    <w:rsid w:val="00D86968"/>
    <w:rsid w:val="00D903C1"/>
    <w:rsid w:val="00D926B1"/>
    <w:rsid w:val="00D92860"/>
    <w:rsid w:val="00D93EA8"/>
    <w:rsid w:val="00D9618F"/>
    <w:rsid w:val="00DA04B7"/>
    <w:rsid w:val="00DA4F54"/>
    <w:rsid w:val="00DA7424"/>
    <w:rsid w:val="00DB0137"/>
    <w:rsid w:val="00DB3714"/>
    <w:rsid w:val="00DC11DE"/>
    <w:rsid w:val="00DC3DF3"/>
    <w:rsid w:val="00DD3162"/>
    <w:rsid w:val="00DD48F3"/>
    <w:rsid w:val="00DD5BC4"/>
    <w:rsid w:val="00DE2343"/>
    <w:rsid w:val="00DF2885"/>
    <w:rsid w:val="00DF629A"/>
    <w:rsid w:val="00E0534D"/>
    <w:rsid w:val="00E1046D"/>
    <w:rsid w:val="00E10B88"/>
    <w:rsid w:val="00E14A7C"/>
    <w:rsid w:val="00E14CED"/>
    <w:rsid w:val="00E20D0C"/>
    <w:rsid w:val="00E225B5"/>
    <w:rsid w:val="00E226DE"/>
    <w:rsid w:val="00E306A8"/>
    <w:rsid w:val="00E337DC"/>
    <w:rsid w:val="00E37A0B"/>
    <w:rsid w:val="00E44D42"/>
    <w:rsid w:val="00E469FC"/>
    <w:rsid w:val="00E47EB5"/>
    <w:rsid w:val="00E50F38"/>
    <w:rsid w:val="00E54803"/>
    <w:rsid w:val="00E614FA"/>
    <w:rsid w:val="00E621F8"/>
    <w:rsid w:val="00E66A27"/>
    <w:rsid w:val="00E730EF"/>
    <w:rsid w:val="00E735D0"/>
    <w:rsid w:val="00E8173E"/>
    <w:rsid w:val="00E8791B"/>
    <w:rsid w:val="00E91838"/>
    <w:rsid w:val="00E92FF2"/>
    <w:rsid w:val="00EA6FDE"/>
    <w:rsid w:val="00EB501A"/>
    <w:rsid w:val="00EC0B78"/>
    <w:rsid w:val="00EC2929"/>
    <w:rsid w:val="00EC4823"/>
    <w:rsid w:val="00EC5A45"/>
    <w:rsid w:val="00ED0959"/>
    <w:rsid w:val="00EE015D"/>
    <w:rsid w:val="00EE4750"/>
    <w:rsid w:val="00EF4AC6"/>
    <w:rsid w:val="00F07E83"/>
    <w:rsid w:val="00F108EC"/>
    <w:rsid w:val="00F16668"/>
    <w:rsid w:val="00F21A16"/>
    <w:rsid w:val="00F26633"/>
    <w:rsid w:val="00F32623"/>
    <w:rsid w:val="00F34EAA"/>
    <w:rsid w:val="00F41D65"/>
    <w:rsid w:val="00F423A7"/>
    <w:rsid w:val="00F44763"/>
    <w:rsid w:val="00F46AAB"/>
    <w:rsid w:val="00F52BE9"/>
    <w:rsid w:val="00F56066"/>
    <w:rsid w:val="00F564A9"/>
    <w:rsid w:val="00F57A65"/>
    <w:rsid w:val="00F60BEA"/>
    <w:rsid w:val="00F624D8"/>
    <w:rsid w:val="00F64C6C"/>
    <w:rsid w:val="00F668AA"/>
    <w:rsid w:val="00F711FC"/>
    <w:rsid w:val="00F77238"/>
    <w:rsid w:val="00F80E1D"/>
    <w:rsid w:val="00F81756"/>
    <w:rsid w:val="00F82541"/>
    <w:rsid w:val="00F864B7"/>
    <w:rsid w:val="00FA0BE8"/>
    <w:rsid w:val="00FA1742"/>
    <w:rsid w:val="00FA182A"/>
    <w:rsid w:val="00FA1854"/>
    <w:rsid w:val="00FA2A73"/>
    <w:rsid w:val="00FA37AB"/>
    <w:rsid w:val="00FB1588"/>
    <w:rsid w:val="00FB48BB"/>
    <w:rsid w:val="00FB5A13"/>
    <w:rsid w:val="00FC13B3"/>
    <w:rsid w:val="00FC1E2D"/>
    <w:rsid w:val="00FD1C7B"/>
    <w:rsid w:val="00FD5259"/>
    <w:rsid w:val="00FD6283"/>
    <w:rsid w:val="00FD7C14"/>
    <w:rsid w:val="00FE0A50"/>
    <w:rsid w:val="00FE1F9D"/>
    <w:rsid w:val="00FE6C35"/>
    <w:rsid w:val="00FF16BD"/>
    <w:rsid w:val="00FF50A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73F9"/>
  <w15:docId w15:val="{343222DC-73A8-412A-98DE-4B0BBDCF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2A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22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2A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2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2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80F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0F5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4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4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0661"/>
    <w:pPr>
      <w:ind w:left="720"/>
      <w:contextualSpacing/>
    </w:pPr>
  </w:style>
  <w:style w:type="paragraph" w:customStyle="1" w:styleId="Default">
    <w:name w:val="Default"/>
    <w:rsid w:val="00D2134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z0">
    <w:name w:val="WW8Num1z0"/>
    <w:rsid w:val="008A7FD3"/>
  </w:style>
  <w:style w:type="paragraph" w:customStyle="1" w:styleId="Tekstpodstawowy31">
    <w:name w:val="Tekst podstawowy 31"/>
    <w:basedOn w:val="Normalny"/>
    <w:rsid w:val="008A7FD3"/>
    <w:pPr>
      <w:suppressAutoHyphens/>
      <w:spacing w:line="360" w:lineRule="auto"/>
      <w:jc w:val="both"/>
    </w:pPr>
    <w:rPr>
      <w:color w:val="00000A"/>
      <w:kern w:val="1"/>
    </w:rPr>
  </w:style>
  <w:style w:type="paragraph" w:styleId="Nagwek">
    <w:name w:val="header"/>
    <w:basedOn w:val="Normalny"/>
    <w:link w:val="NagwekZnak"/>
    <w:uiPriority w:val="99"/>
    <w:unhideWhenUsed/>
    <w:rsid w:val="00F6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718AA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B718A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718AA"/>
    <w:pPr>
      <w:widowControl w:val="0"/>
      <w:shd w:val="clear" w:color="auto" w:fill="FFFFFF"/>
      <w:spacing w:line="274" w:lineRule="exact"/>
      <w:ind w:hanging="440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8280-E514-46FD-82A5-78529149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8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Ojrowska Beata</dc:creator>
  <cp:lastModifiedBy>Chętnik Anna</cp:lastModifiedBy>
  <cp:revision>485</cp:revision>
  <cp:lastPrinted>2020-07-23T09:07:00Z</cp:lastPrinted>
  <dcterms:created xsi:type="dcterms:W3CDTF">2015-11-02T12:59:00Z</dcterms:created>
  <dcterms:modified xsi:type="dcterms:W3CDTF">2020-08-13T11:26:00Z</dcterms:modified>
</cp:coreProperties>
</file>