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220F8" w14:textId="77777777" w:rsidR="00E412DE" w:rsidRPr="00E412DE" w:rsidRDefault="00E412DE" w:rsidP="00E412DE">
      <w:pPr>
        <w:spacing w:after="0" w:line="240" w:lineRule="auto"/>
      </w:pPr>
      <w:r w:rsidRPr="00E412DE">
        <w:t>UA.271.1.8.2023</w:t>
      </w:r>
    </w:p>
    <w:p w14:paraId="6564853F" w14:textId="3CEC5CB8" w:rsidR="002F18E2" w:rsidRPr="00E412DE" w:rsidRDefault="002F18E2" w:rsidP="002F18E2">
      <w:pPr>
        <w:spacing w:after="0" w:line="240" w:lineRule="auto"/>
        <w:ind w:left="708"/>
        <w:jc w:val="right"/>
      </w:pPr>
      <w:r w:rsidRPr="00E412DE">
        <w:t xml:space="preserve">Załącznik nr </w:t>
      </w:r>
      <w:r w:rsidR="001050F5" w:rsidRPr="00E412DE">
        <w:t>1</w:t>
      </w:r>
      <w:r w:rsidR="005C2BD8">
        <w:t>2</w:t>
      </w:r>
      <w:r w:rsidRPr="00E412DE">
        <w:t xml:space="preserve"> do SWZ</w:t>
      </w:r>
    </w:p>
    <w:p w14:paraId="5C589EB9" w14:textId="272841ED" w:rsidR="002F18E2" w:rsidRPr="00E412DE" w:rsidRDefault="002F18E2" w:rsidP="002F18E2">
      <w:pPr>
        <w:spacing w:after="0" w:line="240" w:lineRule="auto"/>
        <w:ind w:left="708"/>
        <w:jc w:val="right"/>
      </w:pPr>
      <w:r w:rsidRPr="00E412DE">
        <w:t>Zakresy równoważności</w:t>
      </w:r>
      <w:r w:rsidR="001050F5" w:rsidRPr="00E412DE">
        <w:t xml:space="preserve"> dla systemu WIN11</w:t>
      </w:r>
    </w:p>
    <w:p w14:paraId="3449BAA6" w14:textId="77777777" w:rsidR="002F18E2" w:rsidRPr="00E412DE" w:rsidRDefault="002F18E2" w:rsidP="002F18E2">
      <w:pPr>
        <w:spacing w:after="0" w:line="240" w:lineRule="auto"/>
        <w:jc w:val="center"/>
      </w:pPr>
    </w:p>
    <w:p w14:paraId="78B4EE4E" w14:textId="71B4EAE0" w:rsidR="002F18E2" w:rsidRPr="00E412DE" w:rsidRDefault="002F18E2" w:rsidP="002F18E2">
      <w:pPr>
        <w:spacing w:after="0" w:line="240" w:lineRule="auto"/>
        <w:jc w:val="center"/>
      </w:pPr>
      <w:r w:rsidRPr="00E412DE">
        <w:t xml:space="preserve">Określenie zakresu równoważności w postępowaniu o udzielenie zamówienia publicznego na </w:t>
      </w:r>
      <w:r w:rsidR="001050F5" w:rsidRPr="00E412DE">
        <w:rPr>
          <w:i/>
        </w:rPr>
        <w:t>„Modernizację gospodarki odpadami ZKG - rozbudowę systemu energetycznego w celu wykorzystania zielonej energii oraz rozbudow</w:t>
      </w:r>
      <w:r w:rsidR="005C2BD8">
        <w:rPr>
          <w:i/>
        </w:rPr>
        <w:t>ę</w:t>
      </w:r>
      <w:r w:rsidR="001050F5" w:rsidRPr="00E412DE">
        <w:rPr>
          <w:i/>
        </w:rPr>
        <w:t xml:space="preserve"> zaplecza </w:t>
      </w:r>
      <w:proofErr w:type="spellStart"/>
      <w:r w:rsidR="001050F5" w:rsidRPr="00E412DE">
        <w:rPr>
          <w:i/>
        </w:rPr>
        <w:t>techniczno</w:t>
      </w:r>
      <w:proofErr w:type="spellEnd"/>
      <w:r w:rsidR="001050F5" w:rsidRPr="00E412DE">
        <w:rPr>
          <w:i/>
        </w:rPr>
        <w:t>–administracyjnego ZUOK Orli Staw”</w:t>
      </w:r>
    </w:p>
    <w:p w14:paraId="51089699" w14:textId="77777777" w:rsidR="002F18E2" w:rsidRPr="00E412DE" w:rsidRDefault="002F18E2" w:rsidP="002F18E2">
      <w:pPr>
        <w:jc w:val="center"/>
      </w:pPr>
    </w:p>
    <w:p w14:paraId="29E53218" w14:textId="34C031A9" w:rsidR="002F18E2" w:rsidRPr="00E412DE" w:rsidRDefault="002F18E2" w:rsidP="001050F5">
      <w:pPr>
        <w:spacing w:after="0"/>
      </w:pPr>
      <w:r w:rsidRPr="00E412DE">
        <w:t>- Określenie znaku towarowego, patentu lub pochodzenia:</w:t>
      </w:r>
    </w:p>
    <w:p w14:paraId="45D1C601" w14:textId="5E51D24D" w:rsidR="002F18E2" w:rsidRPr="00E412DE" w:rsidRDefault="002F18E2" w:rsidP="001050F5">
      <w:pPr>
        <w:spacing w:after="0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 w:rsidRPr="00E412DE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system </w:t>
      </w:r>
      <w:r w:rsidRPr="00E412DE">
        <w:rPr>
          <w:rStyle w:val="il"/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WIN11 </w:t>
      </w:r>
      <w:r w:rsidRPr="00E412DE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- do pomiaru poziomu biogazu w zbiorniku</w:t>
      </w:r>
    </w:p>
    <w:p w14:paraId="4DCC6958" w14:textId="24B65BF4" w:rsidR="002F18E2" w:rsidRPr="00E412DE" w:rsidRDefault="002F18E2" w:rsidP="001050F5">
      <w:pPr>
        <w:spacing w:after="0"/>
      </w:pPr>
      <w:r w:rsidRPr="00E412DE">
        <w:t>- Opis rozwiązania równoważnego opisanemu</w:t>
      </w:r>
    </w:p>
    <w:p w14:paraId="2E4BDD9B" w14:textId="77777777" w:rsidR="002F18E2" w:rsidRPr="00E412DE" w:rsidRDefault="002F18E2" w:rsidP="001050F5">
      <w:pPr>
        <w:spacing w:after="0" w:line="1" w:lineRule="exact"/>
        <w:rPr>
          <w:bCs/>
          <w:i/>
          <w:iCs/>
          <w:sz w:val="20"/>
          <w:szCs w:val="20"/>
        </w:rPr>
      </w:pPr>
    </w:p>
    <w:tbl>
      <w:tblPr>
        <w:tblW w:w="5056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9"/>
        <w:gridCol w:w="3154"/>
        <w:gridCol w:w="4572"/>
      </w:tblGrid>
      <w:tr w:rsidR="00E412DE" w:rsidRPr="00E412DE" w14:paraId="0DF3EE1B" w14:textId="31F1A408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149AB" w14:textId="1F7632B3" w:rsidR="00E412DE" w:rsidRPr="00E412DE" w:rsidRDefault="00E412DE" w:rsidP="00E412DE">
            <w:pPr>
              <w:pStyle w:val="Style2"/>
              <w:widowControl/>
              <w:jc w:val="center"/>
              <w:rPr>
                <w:rStyle w:val="FontStyle119"/>
                <w:bCs/>
                <w:i/>
                <w:iCs/>
                <w:sz w:val="20"/>
                <w:szCs w:val="20"/>
                <w:lang w:eastAsia="en-US"/>
              </w:rPr>
            </w:pPr>
            <w:r w:rsidRPr="00E412DE">
              <w:rPr>
                <w:rStyle w:val="FontStyle82"/>
                <w:bCs/>
                <w:i/>
                <w:iCs/>
                <w:sz w:val="20"/>
                <w:szCs w:val="20"/>
                <w:lang w:eastAsia="en-US"/>
              </w:rPr>
              <w:t>MINIMALNE WŁAŚCIWOŚCI TECHNICZNE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59AE4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Spełnienie warunku równoważności w odniesieniu do </w:t>
            </w:r>
          </w:p>
          <w:p w14:paraId="260CB2A8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szczegółowego opisu przedmiotu zamówienia </w:t>
            </w:r>
          </w:p>
          <w:p w14:paraId="1E2EA817" w14:textId="2789AC1D" w:rsidR="00E412DE" w:rsidRPr="00E412DE" w:rsidRDefault="00E412DE" w:rsidP="00E412DE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(należy wpisać odpowiednio: spełnia/nie spełnia) </w:t>
            </w:r>
          </w:p>
        </w:tc>
      </w:tr>
      <w:tr w:rsidR="00E412DE" w:rsidRPr="00E412DE" w14:paraId="296C5F58" w14:textId="77777777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DE810" w14:textId="49CB2475" w:rsidR="00E412DE" w:rsidRPr="00E412DE" w:rsidRDefault="00E412DE" w:rsidP="00E412DE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Wymagania w zakresie zasilania</w:t>
            </w:r>
          </w:p>
        </w:tc>
      </w:tr>
      <w:tr w:rsidR="00E412DE" w:rsidRPr="00E412DE" w14:paraId="01D0E8C9" w14:textId="7EF3446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32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Zasilanie energią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A48A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230 /115 prąd zmienny  50/60 </w:t>
            </w:r>
            <w:proofErr w:type="spellStart"/>
            <w:r w:rsidRPr="00E412DE">
              <w:rPr>
                <w:rStyle w:val="FontStyle119"/>
                <w:lang w:eastAsia="en-US"/>
              </w:rPr>
              <w:t>Hz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- [12 V prąd stały opcjonalnie)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4F1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8600286" w14:textId="0F4F4B4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F258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Zużycie energii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D8C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7 wat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B5A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10B5A13" w14:textId="72D1108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7E2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Izolacja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B10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Klasa II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CA5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EAD12CC" w14:textId="708237DA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8966" w14:textId="3EC3BEA0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 xml:space="preserve">Warunki otoczenia </w:t>
            </w:r>
          </w:p>
        </w:tc>
      </w:tr>
      <w:tr w:rsidR="00E412DE" w:rsidRPr="00E412DE" w14:paraId="07C4398C" w14:textId="3F94FAC7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FA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Temperatura robocza  [powietrze zewnętrzne)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35B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-10°C do+50°C(14°Fdo 122°F)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6D4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62B279E" w14:textId="3B1DED1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6CC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Temperatura składowania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DB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-20°C do +60</w:t>
            </w:r>
            <w:r w:rsidRPr="00E412DE">
              <w:rPr>
                <w:rStyle w:val="FontStyle119"/>
                <w:vertAlign w:val="superscript"/>
                <w:lang w:eastAsia="en-US"/>
              </w:rPr>
              <w:t>f</w:t>
            </w:r>
            <w:r w:rsidRPr="00E412DE">
              <w:rPr>
                <w:rStyle w:val="FontStyle119"/>
                <w:lang w:eastAsia="en-US"/>
              </w:rPr>
              <w:t>C (-4°F do 140°F)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9E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A1D4BAB" w14:textId="5FA6C4A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D5E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Wilgotność względna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E25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85% nie- kondensująca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AC6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6EA8B3D" w14:textId="7C2DE487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516D1" w14:textId="409E32B5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Wyświetlacz</w:t>
            </w:r>
          </w:p>
        </w:tc>
      </w:tr>
      <w:tr w:rsidR="00E412DE" w:rsidRPr="00E412DE" w14:paraId="5C90660D" w14:textId="6369087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528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Wyświetlacz ciężaru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6F8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6 cyfrowych, czerwony </w:t>
            </w:r>
            <w:proofErr w:type="spellStart"/>
            <w:r w:rsidRPr="00E412DE">
              <w:rPr>
                <w:rStyle w:val="FontStyle119"/>
                <w:lang w:eastAsia="en-US"/>
              </w:rPr>
              <w:t>ch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LED, 7 segmentów, 14 mm wys. (0.55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CF4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0B0C94C" w14:textId="4258644F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F7C9" w14:textId="084FFF18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Status wyświetlaczy LED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9A5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8 czerwonych wyświetlaczy LED, 0 5 mm. (0.2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126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8ECF9D5" w14:textId="1487BBE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2F7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Klawiatura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5C8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5 klawiszy (dotykowe sprzężenie zwrotne)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850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808FB3A" w14:textId="3DDE17CF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1C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Obudowanie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2CA1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</w:p>
        </w:tc>
      </w:tr>
      <w:tr w:rsidR="00E412DE" w:rsidRPr="00E412DE" w14:paraId="1DAC384C" w14:textId="2E70DA7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CE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Wymiary całkowite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30E6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144 x 72 x 120 mm (5.67 x 2.83 x 4.72 cale) (dł. L x wys. H x głęb. D)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764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D59BE86" w14:textId="60BC198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7BE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Wycięcie panelu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FA8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139 x 67 mm (5,47 x 2,S3 cala)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1FD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7DF5A7" w14:textId="30704003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F099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Głębokość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1FA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135 mm (5.31 cali] (wliczając w to bloki  zaciskowe)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779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717C10B" w14:textId="0C7C1CF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5D30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Obudowa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E42D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proofErr w:type="spellStart"/>
            <w:r w:rsidRPr="00E412DE">
              <w:rPr>
                <w:rStyle w:val="FontStyle119"/>
                <w:lang w:eastAsia="en-US"/>
              </w:rPr>
              <w:t>Norylowa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</w:t>
            </w:r>
            <w:proofErr w:type="spellStart"/>
            <w:r w:rsidRPr="00E412DE">
              <w:rPr>
                <w:rStyle w:val="FontStyle119"/>
                <w:lang w:eastAsia="en-US"/>
              </w:rPr>
              <w:t>samowygaszająca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[UL 94 V1)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06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EECC16A" w14:textId="5B22A27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BC0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Stopień ochrony panelu czołowego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59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IP 55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5AD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5837966" w14:textId="7A0CB90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4D02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Połączenia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6CE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Bloki zaciskowe wyciągane, podziałka  5.08 mm (0.2 cala) -</w:t>
            </w:r>
          </w:p>
          <w:p w14:paraId="126C083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Podziałka dostawy energii 7.5 mm, (0.3 cala) – Seryjne wejścia na 9-kołkowym  </w:t>
            </w:r>
            <w:proofErr w:type="spellStart"/>
            <w:r w:rsidRPr="00E412DE">
              <w:rPr>
                <w:rStyle w:val="FontStyle119"/>
                <w:lang w:eastAsia="en-US"/>
              </w:rPr>
              <w:t>Sub</w:t>
            </w:r>
            <w:proofErr w:type="spellEnd"/>
            <w:r w:rsidRPr="00E412DE">
              <w:rPr>
                <w:rStyle w:val="FontStyle119"/>
                <w:lang w:eastAsia="en-US"/>
              </w:rPr>
              <w:t>-D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3F7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C9262E9" w14:textId="1DE9ABD9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61B9" w14:textId="77B097AA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Sprawności działania</w:t>
            </w:r>
          </w:p>
        </w:tc>
      </w:tr>
      <w:tr w:rsidR="00E412DE" w:rsidRPr="00E412DE" w14:paraId="4E892443" w14:textId="471BD16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93EF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Potencjał wzbudzenia ogniwa obciążnikowego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0632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5 V prądu stałego ze stałą  ochroną przed zwarciem 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EBB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8E77657" w14:textId="692B3453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10EA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Prąd obciążeniowy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7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120mA (</w:t>
            </w:r>
            <w:proofErr w:type="spellStart"/>
            <w:r w:rsidRPr="00E412DE">
              <w:rPr>
                <w:rStyle w:val="FontStyle119"/>
                <w:lang w:eastAsia="en-US"/>
              </w:rPr>
              <w:t>maks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8 </w:t>
            </w:r>
            <w:r w:rsidRPr="00E412DE">
              <w:rPr>
                <w:rStyle w:val="FontStyle119"/>
                <w:i/>
                <w:lang w:eastAsia="en-US"/>
              </w:rPr>
              <w:t xml:space="preserve">x </w:t>
            </w:r>
            <w:r w:rsidRPr="00E412DE">
              <w:rPr>
                <w:rStyle w:val="FontStyle80"/>
                <w:i w:val="0"/>
                <w:lang w:eastAsia="en-US"/>
              </w:rPr>
              <w:t>350Ω ogniwa obciążnikowe</w:t>
            </w:r>
            <w:r w:rsidRPr="00E412DE">
              <w:rPr>
                <w:rStyle w:val="FontStyle119"/>
                <w:lang w:eastAsia="en-US"/>
              </w:rPr>
              <w:t>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34F7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17687EE" w14:textId="7D8D2122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C11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Czułość wejściowa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A4B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0.02 µV / impuls 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146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3527504" w14:textId="04459C3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981D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Linearność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E5E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&lt; 0.01%  pełnej skali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1B0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1213723" w14:textId="1CC6E45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FCB9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Przesunięcie temperaturowe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2D9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&lt; 0.0003% pełnej skali / °C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6B2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02E821B" w14:textId="4A4625BD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F34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Zdolność rozdzielcza  konwertera A/D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D180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24 bity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AAB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CA14239" w14:textId="4CFAF269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11F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Rozdzielczość wyświetlacza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ECA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do 99.999 impulsów liczenia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2832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6FC523E" w14:textId="76DD812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4BB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Zakres sygnału wejściowego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472F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Od -3.9 </w:t>
            </w:r>
            <w:proofErr w:type="spellStart"/>
            <w:r w:rsidRPr="00E412DE">
              <w:rPr>
                <w:rStyle w:val="FontStyle119"/>
                <w:lang w:eastAsia="en-US"/>
              </w:rPr>
              <w:t>mV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/V do +3.9 </w:t>
            </w:r>
            <w:proofErr w:type="spellStart"/>
            <w:r w:rsidRPr="00E412DE">
              <w:rPr>
                <w:rStyle w:val="FontStyle119"/>
                <w:lang w:eastAsia="en-US"/>
              </w:rPr>
              <w:t>mV</w:t>
            </w:r>
            <w:proofErr w:type="spellEnd"/>
            <w:r w:rsidRPr="00E412DE">
              <w:rPr>
                <w:rStyle w:val="FontStyle119"/>
                <w:lang w:eastAsia="en-US"/>
              </w:rPr>
              <w:t>/V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5C5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BB72B65" w14:textId="712F2F1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D17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Filtr cyfrowy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EC061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Do wyboru od 0.2 do 50 </w:t>
            </w:r>
            <w:proofErr w:type="spellStart"/>
            <w:r w:rsidRPr="00E412DE">
              <w:rPr>
                <w:rStyle w:val="FontStyle119"/>
                <w:lang w:eastAsia="en-US"/>
              </w:rPr>
              <w:t>Hz</w:t>
            </w:r>
            <w:proofErr w:type="spellEnd"/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F8BB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BBB5180" w14:textId="4D106C1C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8999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Liczby dziesiętne wagi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C57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 do 4 liczb dziesiętnych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4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4990657" w14:textId="2E56C4E0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5FF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Kalibrowanie zero i pełnej skali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21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Arkusz danych lub ciężar własny.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B898F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00C5790" w14:textId="08691808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3482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Wejścia &amp; wyjścia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9FA8" w14:textId="7777777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</w:p>
        </w:tc>
      </w:tr>
      <w:tr w:rsidR="00E412DE" w:rsidRPr="00E412DE" w14:paraId="36562376" w14:textId="18B8C51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FE3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Wyjścia logiczne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41B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4 przekaźniki (styk N.O.) </w:t>
            </w:r>
            <w:r w:rsidRPr="00E412DE">
              <w:rPr>
                <w:rStyle w:val="FontStyle80"/>
                <w:i w:val="0"/>
                <w:lang w:eastAsia="en-US"/>
              </w:rPr>
              <w:t>maks. obciążenie</w:t>
            </w:r>
            <w:r w:rsidRPr="00E412DE">
              <w:rPr>
                <w:rStyle w:val="FontStyle119"/>
                <w:lang w:eastAsia="en-US"/>
              </w:rPr>
              <w:t xml:space="preserve"> 115V prądu zmiennego/30V prądu stałego, każde 0.5 A 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49F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B34E9C5" w14:textId="12BB36F7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23C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Wejścia cyfrowe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A4A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3 optoizolowane ,12V prądu stałego/24V prądu stałego PNP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57F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77B57D5" w14:textId="1393FF25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E271" w14:textId="528640E7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Wyjścia szeregowe</w:t>
            </w:r>
          </w:p>
        </w:tc>
      </w:tr>
      <w:tr w:rsidR="00E412DE" w:rsidRPr="00E412DE" w14:paraId="5A8B21B7" w14:textId="098EE52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5F9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Szeregowy port  [port] (nr 2)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2170E" w14:textId="77777777" w:rsidR="00E412DE" w:rsidRPr="00E412DE" w:rsidRDefault="00E412DE" w:rsidP="007B6BCC">
            <w:pPr>
              <w:pStyle w:val="Style4"/>
              <w:widowControl/>
              <w:tabs>
                <w:tab w:val="left" w:pos="2572"/>
              </w:tabs>
              <w:ind w:left="5" w:right="2225" w:hanging="5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COM1: Rs232c pół zespolone COM2: </w:t>
            </w:r>
            <w:r w:rsidRPr="00E412DE">
              <w:rPr>
                <w:rStyle w:val="FontStyle119"/>
                <w:lang w:eastAsia="en-US"/>
              </w:rPr>
              <w:lastRenderedPageBreak/>
              <w:t>Rs422/Rs485 pół zespolone.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529F" w14:textId="77777777" w:rsidR="00E412DE" w:rsidRPr="00E412DE" w:rsidRDefault="00E412DE" w:rsidP="007B6BCC">
            <w:pPr>
              <w:pStyle w:val="Style4"/>
              <w:widowControl/>
              <w:tabs>
                <w:tab w:val="left" w:pos="2572"/>
              </w:tabs>
              <w:ind w:left="5" w:right="2225" w:hanging="5"/>
              <w:rPr>
                <w:rStyle w:val="FontStyle119"/>
                <w:lang w:eastAsia="en-US"/>
              </w:rPr>
            </w:pPr>
          </w:p>
        </w:tc>
      </w:tr>
      <w:tr w:rsidR="00E412DE" w:rsidRPr="00E412DE" w14:paraId="2C3D1199" w14:textId="7CE36E9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95B13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lastRenderedPageBreak/>
              <w:t>Maks. długość kabla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A97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15m- 50 stóp (Rs232c)         1000m - 3300 stóp (Rs422 i Rs435)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7302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10C5942" w14:textId="609E83E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EC7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Szeregowe protokoły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F29D" w14:textId="57226EBC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ASCII, </w:t>
            </w:r>
            <w:proofErr w:type="spellStart"/>
            <w:r w:rsidRPr="00E412DE">
              <w:rPr>
                <w:rStyle w:val="FontStyle119"/>
                <w:lang w:eastAsia="en-US"/>
              </w:rPr>
              <w:t>Modbus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RTU. Drukarki matrycowe punktowe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4947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5C5D8E9" w14:textId="3002F525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2C38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Szybkość transmisji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21C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1200, 2400, 4800. 9600. 19200, 38400. 115000 do wyboru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69C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DABF46A" w14:textId="587EC3C0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F166C" w14:textId="77777777" w:rsidR="00E412DE" w:rsidRPr="00E412DE" w:rsidRDefault="00E412DE" w:rsidP="007B6BCC">
            <w:pPr>
              <w:pStyle w:val="Style6"/>
              <w:widowControl/>
            </w:pP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7458" w14:textId="77777777" w:rsidR="00E412DE" w:rsidRPr="00E412DE" w:rsidRDefault="00E412DE" w:rsidP="007B6BCC">
            <w:pPr>
              <w:pStyle w:val="Style6"/>
              <w:widowControl/>
            </w:pPr>
          </w:p>
        </w:tc>
      </w:tr>
      <w:tr w:rsidR="00E412DE" w:rsidRPr="00E412DE" w14:paraId="437F347C" w14:textId="3504146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75C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Pamięć kodowa programu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F2304" w14:textId="443605A2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60 kilobajtów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BBB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10F42A5" w14:textId="3D211E7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3F5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Pamięć danych 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61E4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4 kilobajty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A3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00E53404" w14:textId="598ECB9A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5C85B" w14:textId="6D028DFB" w:rsidR="00E412DE" w:rsidRPr="00E412DE" w:rsidRDefault="00E412DE" w:rsidP="007B6BCC">
            <w:pPr>
              <w:pStyle w:val="Style4"/>
              <w:widowControl/>
              <w:spacing w:line="240" w:lineRule="auto"/>
              <w:jc w:val="center"/>
              <w:rPr>
                <w:rStyle w:val="FontStyle119"/>
                <w:b/>
                <w:lang w:eastAsia="en-US"/>
              </w:rPr>
            </w:pPr>
            <w:r w:rsidRPr="00E412DE">
              <w:rPr>
                <w:rStyle w:val="FontStyle119"/>
                <w:b/>
                <w:lang w:eastAsia="en-US"/>
              </w:rPr>
              <w:t>Wyjście analogowe</w:t>
            </w:r>
          </w:p>
        </w:tc>
      </w:tr>
      <w:tr w:rsidR="00E412DE" w:rsidRPr="00E412DE" w14:paraId="5A030BFE" w14:textId="02843D1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2B0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Wyjście  analogowe (opcjonalnie]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D65A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Napięcie: 0 - 10 V </w:t>
            </w:r>
            <w:r w:rsidRPr="00E412DE">
              <w:rPr>
                <w:rStyle w:val="FontStyle80"/>
                <w:lang w:eastAsia="en-US"/>
              </w:rPr>
              <w:t>1</w:t>
            </w:r>
            <w:r w:rsidRPr="00E412DE">
              <w:rPr>
                <w:rStyle w:val="FontStyle119"/>
                <w:lang w:eastAsia="en-US"/>
              </w:rPr>
              <w:t xml:space="preserve">0-5 V       Prąd: 0-20 </w:t>
            </w:r>
            <w:proofErr w:type="spellStart"/>
            <w:r w:rsidRPr="00E412DE">
              <w:rPr>
                <w:rStyle w:val="FontStyle119"/>
                <w:lang w:eastAsia="en-US"/>
              </w:rPr>
              <w:t>mAM</w:t>
            </w:r>
            <w:proofErr w:type="spellEnd"/>
            <w:r w:rsidRPr="00E412DE">
              <w:rPr>
                <w:rStyle w:val="FontStyle119"/>
                <w:lang w:eastAsia="en-US"/>
              </w:rPr>
              <w:t xml:space="preserve"> - 20mA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D37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6136F329" w14:textId="0744EE2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FEC2F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Impedancja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A9E8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Napięcie: min. 10KJ1               Prąd: maks. 300Ω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E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7EBEC803" w14:textId="59312CF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497C" w14:textId="3CF85C63" w:rsidR="00E412DE" w:rsidRPr="00E412DE" w:rsidRDefault="00E412DE" w:rsidP="00E412DE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Zdolność rozdz</w:t>
            </w:r>
            <w:r>
              <w:rPr>
                <w:rStyle w:val="FontStyle119"/>
                <w:lang w:eastAsia="en-US"/>
              </w:rPr>
              <w:t>ie</w:t>
            </w:r>
            <w:r w:rsidRPr="00E412DE">
              <w:rPr>
                <w:rStyle w:val="FontStyle119"/>
                <w:lang w:eastAsia="en-US"/>
              </w:rPr>
              <w:t>lcza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EC880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 xml:space="preserve">16 </w:t>
            </w:r>
            <w:proofErr w:type="spellStart"/>
            <w:r w:rsidRPr="00E412DE">
              <w:rPr>
                <w:rStyle w:val="FontStyle119"/>
                <w:lang w:eastAsia="en-US"/>
              </w:rPr>
              <w:t>bits</w:t>
            </w:r>
            <w:proofErr w:type="spellEnd"/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6D39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DBEF36" w14:textId="7BE902B6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C227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Linearność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D19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0.03% pełnej skali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0C9C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2CDC8C08" w14:textId="43628654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B94B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14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Przesunięcie temperaturowe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417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0.001% pełnej skali /°C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0D32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1FBCD043" w14:textId="56AF1858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4CBAD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Metoda  kalibrowania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6B3E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Cyfrowe (przez klawiaturę)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D85D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5884CBF6" w14:textId="108A2CF2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E70A9" w14:textId="77777777" w:rsidR="00E412DE" w:rsidRPr="00E412DE" w:rsidRDefault="00E412DE" w:rsidP="007B6BCC">
            <w:pPr>
              <w:pStyle w:val="Style6"/>
              <w:widowControl/>
            </w:pP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0C7E" w14:textId="77777777" w:rsidR="00E412DE" w:rsidRPr="00E412DE" w:rsidRDefault="00E412DE" w:rsidP="007B6BCC">
            <w:pPr>
              <w:pStyle w:val="Style6"/>
              <w:widowControl/>
            </w:pPr>
          </w:p>
        </w:tc>
      </w:tr>
      <w:tr w:rsidR="00E412DE" w:rsidRPr="00E412DE" w14:paraId="4DD8C740" w14:textId="174B09AE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864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Wejście analogowe (opcjonalnie)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93525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Jako alternatywa do 3-go wejścia cyfrowego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0BC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35D29439" w14:textId="2033107B" w:rsidTr="00E412DE"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B0EE" w14:textId="77777777" w:rsidR="00E412DE" w:rsidRPr="00E412DE" w:rsidRDefault="00E412DE" w:rsidP="007B6BCC">
            <w:pPr>
              <w:pStyle w:val="Style4"/>
              <w:widowControl/>
              <w:spacing w:line="240" w:lineRule="auto"/>
              <w:ind w:left="523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Rozdzielczość</w:t>
            </w:r>
          </w:p>
        </w:tc>
        <w:tc>
          <w:tcPr>
            <w:tcW w:w="1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434B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10 bitów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13F3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  <w:tr w:rsidR="00E412DE" w:rsidRPr="00E412DE" w14:paraId="45BDC47F" w14:textId="0466463F" w:rsidTr="00E412D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80C1" w14:textId="142EB9F3" w:rsidR="00E412DE" w:rsidRPr="00E412DE" w:rsidRDefault="00E412DE" w:rsidP="007B6BCC">
            <w:pPr>
              <w:pStyle w:val="Style5"/>
              <w:widowControl/>
              <w:jc w:val="center"/>
              <w:rPr>
                <w:rStyle w:val="FontStyle82"/>
                <w:b/>
                <w:lang w:eastAsia="en-US"/>
              </w:rPr>
            </w:pPr>
            <w:r w:rsidRPr="00E412DE">
              <w:rPr>
                <w:rStyle w:val="FontStyle82"/>
                <w:b/>
                <w:lang w:eastAsia="en-US"/>
              </w:rPr>
              <w:t>CE</w:t>
            </w:r>
          </w:p>
        </w:tc>
      </w:tr>
      <w:tr w:rsidR="00E412DE" w:rsidRPr="00E412DE" w14:paraId="46F73F7A" w14:textId="68D549D9" w:rsidTr="00E412DE">
        <w:tc>
          <w:tcPr>
            <w:tcW w:w="2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093E" w14:textId="4D2E338C" w:rsidR="00E412DE" w:rsidRPr="00E412DE" w:rsidRDefault="00E412DE" w:rsidP="003B13FB">
            <w:pPr>
              <w:pStyle w:val="Style4"/>
              <w:widowControl/>
              <w:spacing w:line="240" w:lineRule="auto"/>
              <w:ind w:left="1985" w:hanging="1985"/>
              <w:rPr>
                <w:rStyle w:val="FontStyle119"/>
                <w:lang w:eastAsia="en-US"/>
              </w:rPr>
            </w:pPr>
            <w:r w:rsidRPr="00E412DE">
              <w:rPr>
                <w:rStyle w:val="FontStyle119"/>
                <w:lang w:eastAsia="en-US"/>
              </w:rPr>
              <w:t>Zgodność z normami                | EN61000-6-2, EN61000-6-3, EN61010-1</w:t>
            </w:r>
            <w:r w:rsidR="003B13FB">
              <w:rPr>
                <w:rStyle w:val="FontStyle119"/>
                <w:lang w:eastAsia="en-US"/>
              </w:rPr>
              <w:t xml:space="preserve"> lub równoważne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EEC96" w14:textId="77777777" w:rsidR="00E412DE" w:rsidRPr="00E412DE" w:rsidRDefault="00E412DE" w:rsidP="007B6BCC">
            <w:pPr>
              <w:pStyle w:val="Style4"/>
              <w:widowControl/>
              <w:spacing w:line="240" w:lineRule="auto"/>
              <w:rPr>
                <w:rStyle w:val="FontStyle119"/>
                <w:lang w:eastAsia="en-US"/>
              </w:rPr>
            </w:pPr>
          </w:p>
        </w:tc>
      </w:tr>
    </w:tbl>
    <w:p w14:paraId="4541CEB2" w14:textId="77777777" w:rsidR="002F18E2" w:rsidRPr="00E412DE" w:rsidRDefault="002F18E2" w:rsidP="001050F5">
      <w:pPr>
        <w:jc w:val="center"/>
        <w:rPr>
          <w:sz w:val="20"/>
          <w:szCs w:val="20"/>
        </w:rPr>
      </w:pPr>
      <w:bookmarkStart w:id="0" w:name="_GoBack"/>
      <w:bookmarkEnd w:id="0"/>
    </w:p>
    <w:sectPr w:rsidR="002F18E2" w:rsidRPr="00E412DE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4F3FD" w14:textId="77777777" w:rsidR="00F82CC5" w:rsidRDefault="00F82CC5" w:rsidP="002F18E2">
      <w:pPr>
        <w:spacing w:after="0" w:line="240" w:lineRule="auto"/>
      </w:pPr>
      <w:r>
        <w:separator/>
      </w:r>
    </w:p>
  </w:endnote>
  <w:endnote w:type="continuationSeparator" w:id="0">
    <w:p w14:paraId="16D81A63" w14:textId="77777777" w:rsidR="00F82CC5" w:rsidRDefault="00F82CC5" w:rsidP="002F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</w:rPr>
      <w:id w:val="-148653712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56D113" w14:textId="7E1DD9B2" w:rsidR="00322806" w:rsidRPr="00E412DE" w:rsidRDefault="00E412DE" w:rsidP="00E412DE">
            <w:pPr>
              <w:pStyle w:val="Stopka"/>
              <w:pBdr>
                <w:top w:val="single" w:sz="4" w:space="1" w:color="auto"/>
              </w:pBdr>
              <w:jc w:val="center"/>
              <w:rPr>
                <w:rStyle w:val="FontStyle116"/>
                <w:rFonts w:asciiTheme="minorHAnsi" w:hAnsiTheme="minorHAnsi" w:cstheme="minorBidi"/>
                <w:i/>
                <w:sz w:val="18"/>
                <w:szCs w:val="22"/>
              </w:rPr>
            </w:pPr>
            <w:r w:rsidRPr="00E412DE">
              <w:rPr>
                <w:i/>
                <w:sz w:val="18"/>
              </w:rPr>
              <w:t>UA.271.1.8.2023</w:t>
            </w:r>
            <w:r w:rsidRPr="00E412DE">
              <w:rPr>
                <w:i/>
                <w:sz w:val="18"/>
              </w:rPr>
              <w:tab/>
            </w:r>
            <w:r w:rsidRPr="00E412DE">
              <w:rPr>
                <w:i/>
                <w:sz w:val="18"/>
              </w:rPr>
              <w:tab/>
              <w:t xml:space="preserve">Strona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PAGE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3B13FB">
              <w:rPr>
                <w:b/>
                <w:bCs/>
                <w:i/>
                <w:noProof/>
                <w:sz w:val="18"/>
              </w:rPr>
              <w:t>2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E412DE">
              <w:rPr>
                <w:i/>
                <w:sz w:val="18"/>
              </w:rPr>
              <w:t xml:space="preserve"> z 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E412DE">
              <w:rPr>
                <w:b/>
                <w:bCs/>
                <w:i/>
                <w:sz w:val="18"/>
              </w:rPr>
              <w:instrText>NUMPAGES</w:instrTex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3B13FB">
              <w:rPr>
                <w:b/>
                <w:bCs/>
                <w:i/>
                <w:noProof/>
                <w:sz w:val="18"/>
              </w:rPr>
              <w:t>2</w:t>
            </w:r>
            <w:r w:rsidRPr="00E412DE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2B366" w14:textId="3F400BF0" w:rsidR="00322806" w:rsidRDefault="00F82CC5" w:rsidP="002F18E2">
    <w:pPr>
      <w:pStyle w:val="Style3"/>
      <w:widowControl/>
      <w:jc w:val="both"/>
      <w:rPr>
        <w:rStyle w:val="FontStyle87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DC099" w14:textId="77777777" w:rsidR="00F82CC5" w:rsidRDefault="00F82CC5" w:rsidP="002F18E2">
      <w:pPr>
        <w:spacing w:after="0" w:line="240" w:lineRule="auto"/>
      </w:pPr>
      <w:r>
        <w:separator/>
      </w:r>
    </w:p>
  </w:footnote>
  <w:footnote w:type="continuationSeparator" w:id="0">
    <w:p w14:paraId="4ACCBE24" w14:textId="77777777" w:rsidR="00F82CC5" w:rsidRDefault="00F82CC5" w:rsidP="002F1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E2"/>
    <w:rsid w:val="000B63D2"/>
    <w:rsid w:val="001050F5"/>
    <w:rsid w:val="002A7B66"/>
    <w:rsid w:val="002B1472"/>
    <w:rsid w:val="002F18E2"/>
    <w:rsid w:val="003B13FB"/>
    <w:rsid w:val="003B68EB"/>
    <w:rsid w:val="005C2BD8"/>
    <w:rsid w:val="00723F11"/>
    <w:rsid w:val="0094591A"/>
    <w:rsid w:val="00D31D44"/>
    <w:rsid w:val="00E412DE"/>
    <w:rsid w:val="00F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0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l">
    <w:name w:val="il"/>
    <w:basedOn w:val="Domylnaczcionkaakapitu"/>
    <w:rsid w:val="002F18E2"/>
  </w:style>
  <w:style w:type="paragraph" w:customStyle="1" w:styleId="Style1">
    <w:name w:val="Style1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168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883" w:lineRule="exact"/>
      <w:ind w:hanging="859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2">
    <w:name w:val="Style12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2F1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9">
    <w:name w:val="Font Style79"/>
    <w:basedOn w:val="Domylnaczcionkaakapitu"/>
    <w:uiPriority w:val="99"/>
    <w:rsid w:val="002F18E2"/>
    <w:rPr>
      <w:rFonts w:ascii="Arial" w:hAnsi="Arial" w:cs="Arial"/>
      <w:b/>
      <w:bCs/>
      <w:spacing w:val="10"/>
      <w:sz w:val="32"/>
      <w:szCs w:val="32"/>
    </w:rPr>
  </w:style>
  <w:style w:type="character" w:customStyle="1" w:styleId="FontStyle80">
    <w:name w:val="Font Style80"/>
    <w:basedOn w:val="Domylnaczcionkaakapitu"/>
    <w:uiPriority w:val="99"/>
    <w:rsid w:val="002F18E2"/>
    <w:rPr>
      <w:rFonts w:ascii="Arial" w:hAnsi="Arial" w:cs="Arial"/>
      <w:i/>
      <w:iCs/>
      <w:sz w:val="14"/>
      <w:szCs w:val="14"/>
    </w:rPr>
  </w:style>
  <w:style w:type="character" w:customStyle="1" w:styleId="FontStyle82">
    <w:name w:val="Font Style82"/>
    <w:basedOn w:val="Domylnaczcionkaakapitu"/>
    <w:uiPriority w:val="99"/>
    <w:rsid w:val="002F18E2"/>
    <w:rPr>
      <w:rFonts w:ascii="Arial" w:hAnsi="Arial" w:cs="Arial"/>
      <w:sz w:val="16"/>
      <w:szCs w:val="16"/>
    </w:rPr>
  </w:style>
  <w:style w:type="character" w:customStyle="1" w:styleId="FontStyle87">
    <w:name w:val="Font Style87"/>
    <w:basedOn w:val="Domylnaczcionkaakapitu"/>
    <w:uiPriority w:val="99"/>
    <w:rsid w:val="002F18E2"/>
    <w:rPr>
      <w:rFonts w:ascii="Arial Black" w:hAnsi="Arial Black" w:cs="Arial Black"/>
      <w:i/>
      <w:iCs/>
      <w:spacing w:val="60"/>
      <w:sz w:val="14"/>
      <w:szCs w:val="14"/>
    </w:rPr>
  </w:style>
  <w:style w:type="character" w:customStyle="1" w:styleId="FontStyle96">
    <w:name w:val="Font Style96"/>
    <w:basedOn w:val="Domylnaczcionkaakapitu"/>
    <w:uiPriority w:val="99"/>
    <w:rsid w:val="002F18E2"/>
    <w:rPr>
      <w:rFonts w:ascii="Arial" w:hAnsi="Arial" w:cs="Arial"/>
      <w:b/>
      <w:bCs/>
      <w:sz w:val="20"/>
      <w:szCs w:val="20"/>
    </w:rPr>
  </w:style>
  <w:style w:type="character" w:customStyle="1" w:styleId="FontStyle116">
    <w:name w:val="Font Style116"/>
    <w:basedOn w:val="Domylnaczcionkaakapitu"/>
    <w:uiPriority w:val="99"/>
    <w:rsid w:val="002F18E2"/>
    <w:rPr>
      <w:rFonts w:ascii="Arial" w:hAnsi="Arial" w:cs="Arial"/>
      <w:sz w:val="12"/>
      <w:szCs w:val="12"/>
    </w:rPr>
  </w:style>
  <w:style w:type="character" w:customStyle="1" w:styleId="FontStyle119">
    <w:name w:val="Font Style119"/>
    <w:basedOn w:val="Domylnaczcionkaakapitu"/>
    <w:uiPriority w:val="99"/>
    <w:rsid w:val="002F18E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8E2"/>
  </w:style>
  <w:style w:type="paragraph" w:styleId="Stopka">
    <w:name w:val="footer"/>
    <w:basedOn w:val="Normalny"/>
    <w:link w:val="StopkaZnak"/>
    <w:uiPriority w:val="99"/>
    <w:unhideWhenUsed/>
    <w:rsid w:val="002F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 eko</dc:creator>
  <cp:keywords/>
  <dc:description/>
  <cp:lastModifiedBy>Anna Macke2</cp:lastModifiedBy>
  <cp:revision>5</cp:revision>
  <dcterms:created xsi:type="dcterms:W3CDTF">2023-05-29T11:36:00Z</dcterms:created>
  <dcterms:modified xsi:type="dcterms:W3CDTF">2023-05-30T08:14:00Z</dcterms:modified>
</cp:coreProperties>
</file>