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EE" w:rsidRPr="00AD34C7" w:rsidRDefault="009E1E10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34C7">
        <w:rPr>
          <w:rFonts w:ascii="Times New Roman" w:hAnsi="Times New Roman" w:cs="Times New Roman"/>
        </w:rPr>
        <w:t xml:space="preserve">Poznań, dnia </w:t>
      </w:r>
      <w:r w:rsidR="006360DE" w:rsidRPr="00AD34C7">
        <w:rPr>
          <w:rFonts w:ascii="Times New Roman" w:hAnsi="Times New Roman" w:cs="Times New Roman"/>
        </w:rPr>
        <w:t>2021-07-01</w:t>
      </w:r>
    </w:p>
    <w:p w:rsidR="00D71E7C" w:rsidRPr="00AD34C7" w:rsidRDefault="006360DE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34C7">
        <w:rPr>
          <w:rFonts w:ascii="Times New Roman" w:hAnsi="Times New Roman" w:cs="Times New Roman"/>
        </w:rPr>
        <w:t>EZ/350/16/2020/_</w:t>
      </w:r>
      <w:r w:rsidR="00D71E7C" w:rsidRPr="00AD34C7">
        <w:rPr>
          <w:rFonts w:ascii="Times New Roman" w:hAnsi="Times New Roman" w:cs="Times New Roman"/>
        </w:rPr>
        <w:t>__</w:t>
      </w:r>
      <w:r w:rsidR="00C33119">
        <w:rPr>
          <w:rFonts w:ascii="Times New Roman" w:hAnsi="Times New Roman" w:cs="Times New Roman"/>
        </w:rPr>
        <w:t>421</w:t>
      </w:r>
      <w:bookmarkStart w:id="0" w:name="_GoBack"/>
      <w:bookmarkEnd w:id="0"/>
      <w:r w:rsidR="00D71E7C" w:rsidRPr="00AD34C7">
        <w:rPr>
          <w:rFonts w:ascii="Times New Roman" w:hAnsi="Times New Roman" w:cs="Times New Roman"/>
        </w:rPr>
        <w:t>__</w:t>
      </w:r>
    </w:p>
    <w:p w:rsidR="00093E82" w:rsidRPr="00AD34C7" w:rsidRDefault="00093E82" w:rsidP="00F56CF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71E7C" w:rsidRPr="00AD34C7" w:rsidRDefault="00D71E7C" w:rsidP="00F56CF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D34C7">
        <w:rPr>
          <w:rFonts w:ascii="Times New Roman" w:hAnsi="Times New Roman" w:cs="Times New Roman"/>
          <w:b/>
        </w:rPr>
        <w:t>Wg rozdzielnika</w:t>
      </w:r>
      <w:r w:rsidR="00EA6F68" w:rsidRPr="00AD34C7">
        <w:rPr>
          <w:rFonts w:ascii="Times New Roman" w:hAnsi="Times New Roman" w:cs="Times New Roman"/>
          <w:b/>
        </w:rPr>
        <w:t xml:space="preserve"> - d</w:t>
      </w:r>
      <w:r w:rsidRPr="00AD34C7">
        <w:rPr>
          <w:rFonts w:ascii="Times New Roman" w:hAnsi="Times New Roman" w:cs="Times New Roman"/>
          <w:b/>
        </w:rPr>
        <w:t>o wszystkich uczestników i zainteresowanych</w:t>
      </w:r>
    </w:p>
    <w:p w:rsidR="00C5015A" w:rsidRPr="00AD34C7" w:rsidRDefault="00C5015A" w:rsidP="00F56CFE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D71E7C" w:rsidRPr="00AD34C7" w:rsidRDefault="00D71E7C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34C7">
        <w:rPr>
          <w:rFonts w:ascii="Times New Roman" w:hAnsi="Times New Roman" w:cs="Times New Roman"/>
          <w:i/>
          <w:u w:val="single"/>
        </w:rPr>
        <w:t>Dotyczy: Przetargu nieograniczonego 16/2021 - zakup i dostawa leków – 59 pakietów</w:t>
      </w:r>
      <w:r w:rsidRPr="00AD34C7">
        <w:rPr>
          <w:rFonts w:ascii="Times New Roman" w:hAnsi="Times New Roman" w:cs="Times New Roman"/>
        </w:rPr>
        <w:t xml:space="preserve">. </w:t>
      </w:r>
    </w:p>
    <w:p w:rsidR="005C1086" w:rsidRPr="00AD34C7" w:rsidRDefault="005C1086" w:rsidP="00F56CF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71E7C" w:rsidRPr="00AD34C7" w:rsidRDefault="00D71E7C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34C7">
        <w:rPr>
          <w:rFonts w:ascii="Times New Roman" w:hAnsi="Times New Roman" w:cs="Times New Roman"/>
        </w:rPr>
        <w:t xml:space="preserve">    Wielkopolskie Centrum Onkologii udziela odpowiedzi na pytania do SWZ w przedmiotowym postepowaniu:</w:t>
      </w:r>
    </w:p>
    <w:p w:rsidR="00F56CFE" w:rsidRPr="00AD34C7" w:rsidRDefault="00F56CFE" w:rsidP="00F56CFE">
      <w:pPr>
        <w:pStyle w:val="Akapitzlist"/>
        <w:numPr>
          <w:ilvl w:val="0"/>
          <w:numId w:val="10"/>
        </w:numPr>
        <w:spacing w:line="276" w:lineRule="auto"/>
        <w:ind w:left="567" w:hanging="425"/>
        <w:jc w:val="both"/>
        <w:rPr>
          <w:rFonts w:eastAsia="Calibri"/>
          <w:sz w:val="22"/>
          <w:szCs w:val="22"/>
        </w:rPr>
      </w:pPr>
      <w:r w:rsidRPr="00AD34C7">
        <w:rPr>
          <w:rFonts w:eastAsia="Calibri"/>
          <w:sz w:val="22"/>
          <w:szCs w:val="22"/>
        </w:rPr>
        <w:t xml:space="preserve">Prosimy Zamawiającego o wyjaśnienie czy strzykawki napełnione fabrycznie 0,9% NaCl do przepłukiwania dostępów naczyniowych mają być przeznaczone do stosowania w procedurach jałowych i niejałowych, to znaczy mają być sterylne wewnątrz i na zewnątrz – tak jak dotychczas stosowane? </w:t>
      </w:r>
    </w:p>
    <w:p w:rsidR="00F56CFE" w:rsidRPr="00AD34C7" w:rsidRDefault="00F56CFE" w:rsidP="00F56CFE">
      <w:pPr>
        <w:pStyle w:val="Akapitzlist"/>
        <w:overflowPunct/>
        <w:autoSpaceDE/>
        <w:autoSpaceDN/>
        <w:adjustRightInd/>
        <w:spacing w:line="276" w:lineRule="auto"/>
        <w:ind w:left="567" w:hanging="425"/>
        <w:jc w:val="both"/>
        <w:textAlignment w:val="auto"/>
        <w:rPr>
          <w:b/>
          <w:sz w:val="22"/>
          <w:szCs w:val="22"/>
        </w:rPr>
      </w:pPr>
      <w:r w:rsidRPr="00AD34C7">
        <w:rPr>
          <w:rFonts w:eastAsia="Calibri"/>
          <w:sz w:val="22"/>
          <w:szCs w:val="22"/>
        </w:rPr>
        <w:t xml:space="preserve">        Zwracamy uwagę, że  u pacjentów onkologicznych, zwłaszcza w w fazie zaniku odporności własnej zaleca się zachowanie najwyższego reżimu klinicznego.</w:t>
      </w:r>
      <w:r w:rsidRPr="00AD34C7">
        <w:rPr>
          <w:sz w:val="22"/>
          <w:szCs w:val="22"/>
        </w:rPr>
        <w:t xml:space="preserve"> </w:t>
      </w:r>
      <w:r w:rsidRPr="00AD34C7">
        <w:rPr>
          <w:b/>
          <w:sz w:val="22"/>
          <w:szCs w:val="22"/>
        </w:rPr>
        <w:t xml:space="preserve">ODPOWIEDŹ: Zamawiający wymaga strzykawek napełnionych fabrycznie 0,9 % NaCl sterylnych wewnątrz, dopuszcza strzykawki sterylne wewnątrz i na zewnątrz. Zamawiający doprecyzowuje zapis, wymaga strzykawek jednorazowego użytku, pakowanych pojedynczo, na każdym opakowaniu nadruk nr serii i daty ważności. Okres ważności minimum 12 miesięcy od daty dostawy. </w:t>
      </w:r>
    </w:p>
    <w:p w:rsidR="00F56CFE" w:rsidRPr="00AD34C7" w:rsidRDefault="00F56CFE" w:rsidP="00F56CFE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567" w:hanging="425"/>
        <w:jc w:val="both"/>
        <w:textAlignment w:val="auto"/>
        <w:rPr>
          <w:b/>
          <w:sz w:val="22"/>
          <w:szCs w:val="22"/>
        </w:rPr>
      </w:pPr>
      <w:r w:rsidRPr="00AD34C7">
        <w:rPr>
          <w:rFonts w:eastAsia="Calibri"/>
          <w:sz w:val="22"/>
          <w:szCs w:val="22"/>
        </w:rPr>
        <w:t xml:space="preserve">Prosimy Zamawiającego o wyjaśnienie czy strzykawki napełnione fabrycznie 0,9% NaCl do przepłukiwania dostępów naczyniowych mają być sterylne na zewnątrz tak jak inne strzykawki dwuczęściowe, trzyczęściowe, w tym  strzykawki do pomp, powszechnie stosowane w placówkach opieki zdrowotnej, w tym w Państwa placówce. </w:t>
      </w:r>
      <w:r w:rsidRPr="00AD34C7">
        <w:rPr>
          <w:rFonts w:eastAsia="Calibri"/>
          <w:b/>
          <w:sz w:val="22"/>
          <w:szCs w:val="22"/>
        </w:rPr>
        <w:t xml:space="preserve">ODPOWIEDŹ: </w:t>
      </w:r>
      <w:r w:rsidRPr="00AD34C7">
        <w:rPr>
          <w:b/>
          <w:sz w:val="22"/>
          <w:szCs w:val="22"/>
        </w:rPr>
        <w:t>Zamawiający podtrzymuje zapis SIWZ Wymaga strzykawek sterylnych wewnątrz, dopuszcza strzykawki sterylne również na zewnątrz.</w:t>
      </w:r>
    </w:p>
    <w:p w:rsidR="00F56CFE" w:rsidRPr="00AD34C7" w:rsidRDefault="00F56CFE" w:rsidP="00F56CFE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567" w:hanging="425"/>
        <w:jc w:val="both"/>
        <w:textAlignment w:val="auto"/>
        <w:rPr>
          <w:b/>
          <w:sz w:val="22"/>
          <w:szCs w:val="22"/>
        </w:rPr>
      </w:pPr>
      <w:r w:rsidRPr="00AD34C7">
        <w:rPr>
          <w:rFonts w:eastAsia="Calibri"/>
          <w:sz w:val="22"/>
          <w:szCs w:val="22"/>
        </w:rPr>
        <w:t>Prosimy Zamawiającego o wyjaśnienie czy poprzez „nagwintowany (lub odkręcający się) korek zamykający (lub zabezpieczający) wejście do strzykawki ma na myśli korek luer lock czy luer?</w:t>
      </w:r>
      <w:r w:rsidRPr="00AD34C7">
        <w:rPr>
          <w:sz w:val="22"/>
          <w:szCs w:val="22"/>
        </w:rPr>
        <w:t xml:space="preserve"> </w:t>
      </w:r>
      <w:r w:rsidRPr="00AD34C7">
        <w:rPr>
          <w:b/>
          <w:sz w:val="22"/>
          <w:szCs w:val="22"/>
        </w:rPr>
        <w:t>ODPOWIEDŹ: Zamawiający wymaga, aby korek nagwintowany, odkręcający się zabezpieczał wejście do strzykawek luer lock.</w:t>
      </w:r>
    </w:p>
    <w:p w:rsidR="00F56CFE" w:rsidRPr="00AD34C7" w:rsidRDefault="00F56CFE" w:rsidP="00F56CFE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567" w:hanging="425"/>
        <w:jc w:val="both"/>
        <w:textAlignment w:val="auto"/>
        <w:rPr>
          <w:b/>
          <w:sz w:val="22"/>
          <w:szCs w:val="22"/>
        </w:rPr>
      </w:pPr>
      <w:r w:rsidRPr="00AD34C7">
        <w:rPr>
          <w:rFonts w:eastAsia="Calibri"/>
          <w:sz w:val="22"/>
          <w:szCs w:val="22"/>
        </w:rPr>
        <w:t xml:space="preserve">Prosimy Zamawiającego o wyjaśnienie czy strzykawki napełnione fabrycznie 0,9% NaCl mają być gotowe do użycia bez konieczności odblokowywania tłoka – tak jak dotychczas stosowane </w:t>
      </w:r>
      <w:r w:rsidRPr="00AD34C7">
        <w:rPr>
          <w:rFonts w:eastAsia="Calibri"/>
          <w:b/>
          <w:sz w:val="22"/>
          <w:szCs w:val="22"/>
        </w:rPr>
        <w:t xml:space="preserve">ODPOWIEDŹ: </w:t>
      </w:r>
      <w:r w:rsidRPr="00AD34C7">
        <w:rPr>
          <w:b/>
          <w:sz w:val="22"/>
          <w:szCs w:val="22"/>
        </w:rPr>
        <w:t>Zamawiający dopuszcza strzykawki napełnione fabrycznie 0,9 % NaCl  gotowe do użycia bez konieczności odblokowywania tłoka, pod warunkiem spełnienia wszystkich pozostałych wymagań.</w:t>
      </w:r>
    </w:p>
    <w:p w:rsidR="00F71407" w:rsidRPr="00AD34C7" w:rsidRDefault="00F71407" w:rsidP="00F56CF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5470" w:rsidRPr="00AD34C7" w:rsidRDefault="00EA6F68" w:rsidP="00F56CF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34C7">
        <w:rPr>
          <w:rFonts w:ascii="Times New Roman" w:hAnsi="Times New Roman" w:cs="Times New Roman"/>
        </w:rPr>
        <w:t>Z poważaniem,</w:t>
      </w:r>
    </w:p>
    <w:p w:rsidR="00581854" w:rsidRPr="00AD34C7" w:rsidRDefault="00581854" w:rsidP="00F56CFE">
      <w:pPr>
        <w:spacing w:after="0" w:line="276" w:lineRule="auto"/>
        <w:rPr>
          <w:rFonts w:ascii="Times New Roman" w:hAnsi="Times New Roman" w:cs="Times New Roman"/>
        </w:rPr>
      </w:pPr>
    </w:p>
    <w:p w:rsidR="00093E82" w:rsidRPr="00AD34C7" w:rsidRDefault="00093E82" w:rsidP="00F56CFE">
      <w:pPr>
        <w:spacing w:after="0" w:line="276" w:lineRule="auto"/>
        <w:rPr>
          <w:rFonts w:ascii="Times New Roman" w:hAnsi="Times New Roman" w:cs="Times New Roman"/>
        </w:rPr>
      </w:pPr>
    </w:p>
    <w:sectPr w:rsidR="00093E82" w:rsidRPr="00AD34C7" w:rsidSect="00581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86" w:right="707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EA6F68">
      <w:pPr>
        <w:spacing w:after="0" w:line="240" w:lineRule="auto"/>
      </w:pPr>
      <w:r>
        <w:separator/>
      </w:r>
    </w:p>
  </w:endnote>
  <w:end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877733"/>
      <w:docPartObj>
        <w:docPartGallery w:val="Page Numbers (Bottom of Page)"/>
        <w:docPartUnique/>
      </w:docPartObj>
    </w:sdtPr>
    <w:sdtEndPr/>
    <w:sdtContent>
      <w:p w:rsidR="005B753A" w:rsidRDefault="005B75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19">
          <w:rPr>
            <w:noProof/>
          </w:rPr>
          <w:t>1</w:t>
        </w:r>
        <w:r>
          <w:fldChar w:fldCharType="end"/>
        </w:r>
      </w:p>
    </w:sdtContent>
  </w:sdt>
  <w:p w:rsidR="00EA6F68" w:rsidRPr="00AD34C7" w:rsidRDefault="00AD34C7" w:rsidP="00AD34C7">
    <w:pPr>
      <w:pStyle w:val="Stopka"/>
      <w:jc w:val="right"/>
      <w:rPr>
        <w:vertAlign w:val="subscript"/>
      </w:rPr>
    </w:pPr>
    <w:r w:rsidRPr="00AD34C7">
      <w:rPr>
        <w:vertAlign w:val="subscript"/>
      </w:rPr>
      <w:t xml:space="preserve">Opracował:  Dział zamówień publicznych i zaopatrzenia, Katarzyna Witkowska tel. 61/ 88 50 643  fax …698 zaopatrzenie@wco.pl </w:t>
    </w:r>
  </w:p>
  <w:p w:rsidR="00AD34C7" w:rsidRPr="005B753A" w:rsidRDefault="00AD34C7" w:rsidP="005B75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EA6F68">
      <w:pPr>
        <w:spacing w:after="0" w:line="240" w:lineRule="auto"/>
      </w:pPr>
      <w:r>
        <w:separator/>
      </w:r>
    </w:p>
  </w:footnote>
  <w:footnote w:type="continuationSeparator" w:id="0">
    <w:p w:rsidR="00EA6F68" w:rsidRDefault="00EA6F68" w:rsidP="00EA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C7" w:rsidRDefault="00AD34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E003DE2"/>
    <w:multiLevelType w:val="hybridMultilevel"/>
    <w:tmpl w:val="5AD40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5E"/>
    <w:multiLevelType w:val="hybridMultilevel"/>
    <w:tmpl w:val="BC0CCFD0"/>
    <w:lvl w:ilvl="0" w:tplc="DC38E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2B4E"/>
    <w:multiLevelType w:val="hybridMultilevel"/>
    <w:tmpl w:val="898426E6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62C5"/>
    <w:multiLevelType w:val="hybridMultilevel"/>
    <w:tmpl w:val="DA7C7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0D520B0"/>
    <w:multiLevelType w:val="hybridMultilevel"/>
    <w:tmpl w:val="5C442070"/>
    <w:lvl w:ilvl="0" w:tplc="E6862256">
      <w:start w:val="5"/>
      <w:numFmt w:val="upperRoman"/>
      <w:pStyle w:val="Tiret0"/>
      <w:lvlText w:val="%1."/>
      <w:lvlJc w:val="left"/>
      <w:pPr>
        <w:ind w:left="1288" w:hanging="72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20A6236"/>
    <w:multiLevelType w:val="hybridMultilevel"/>
    <w:tmpl w:val="BD1EC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55A1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94801"/>
    <w:multiLevelType w:val="hybridMultilevel"/>
    <w:tmpl w:val="6FBAD122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BDD48FD"/>
    <w:multiLevelType w:val="multilevel"/>
    <w:tmpl w:val="3C38BD2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9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D3"/>
    <w:rsid w:val="000072B3"/>
    <w:rsid w:val="0004477C"/>
    <w:rsid w:val="000873B2"/>
    <w:rsid w:val="00093E82"/>
    <w:rsid w:val="0011562F"/>
    <w:rsid w:val="001B2B19"/>
    <w:rsid w:val="001F201C"/>
    <w:rsid w:val="00202414"/>
    <w:rsid w:val="00215679"/>
    <w:rsid w:val="003A0A60"/>
    <w:rsid w:val="00425470"/>
    <w:rsid w:val="004C5B6B"/>
    <w:rsid w:val="004E5BC0"/>
    <w:rsid w:val="00540577"/>
    <w:rsid w:val="00554432"/>
    <w:rsid w:val="005717D7"/>
    <w:rsid w:val="00581854"/>
    <w:rsid w:val="005B753A"/>
    <w:rsid w:val="005C1086"/>
    <w:rsid w:val="00610F87"/>
    <w:rsid w:val="006360DE"/>
    <w:rsid w:val="006D6D15"/>
    <w:rsid w:val="007D1A6B"/>
    <w:rsid w:val="008C0946"/>
    <w:rsid w:val="00952077"/>
    <w:rsid w:val="00970D05"/>
    <w:rsid w:val="009C4284"/>
    <w:rsid w:val="009E1E10"/>
    <w:rsid w:val="00A56B91"/>
    <w:rsid w:val="00AD34C7"/>
    <w:rsid w:val="00AE475D"/>
    <w:rsid w:val="00B706BA"/>
    <w:rsid w:val="00BB7A0B"/>
    <w:rsid w:val="00C33119"/>
    <w:rsid w:val="00C5015A"/>
    <w:rsid w:val="00CA085A"/>
    <w:rsid w:val="00D67E4C"/>
    <w:rsid w:val="00D71E7C"/>
    <w:rsid w:val="00DF5470"/>
    <w:rsid w:val="00E13480"/>
    <w:rsid w:val="00E45058"/>
    <w:rsid w:val="00EA6F68"/>
    <w:rsid w:val="00ED7AEE"/>
    <w:rsid w:val="00F12928"/>
    <w:rsid w:val="00F56CFE"/>
    <w:rsid w:val="00F60DD3"/>
    <w:rsid w:val="00F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9F18A230-BA78-4183-8F1E-864C058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D05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D05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Default">
    <w:name w:val="Default"/>
    <w:rsid w:val="00970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68"/>
  </w:style>
  <w:style w:type="paragraph" w:styleId="Stopka">
    <w:name w:val="footer"/>
    <w:basedOn w:val="Normalny"/>
    <w:link w:val="StopkaZnak"/>
    <w:uiPriority w:val="99"/>
    <w:unhideWhenUsed/>
    <w:rsid w:val="00EA6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68"/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"/>
    <w:basedOn w:val="Normalny"/>
    <w:link w:val="AkapitzlistZnak"/>
    <w:uiPriority w:val="34"/>
    <w:qFormat/>
    <w:rsid w:val="009E1E1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554432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iret0">
    <w:name w:val="Tiret 0"/>
    <w:basedOn w:val="Normalny"/>
    <w:rsid w:val="00554432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Theme="minorEastAsia" w:hAnsi="Times New Roman" w:cs="Times New Roman"/>
      <w:sz w:val="24"/>
      <w:lang w:eastAsia="en-GB"/>
    </w:rPr>
  </w:style>
  <w:style w:type="paragraph" w:customStyle="1" w:styleId="pkt">
    <w:name w:val="pkt"/>
    <w:basedOn w:val="Normalny"/>
    <w:link w:val="pktZnak"/>
    <w:rsid w:val="0055443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5443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554432"/>
    <w:pPr>
      <w:numPr>
        <w:numId w:val="4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"/>
    <w:link w:val="Akapitzlist"/>
    <w:uiPriority w:val="34"/>
    <w:qFormat/>
    <w:locked/>
    <w:rsid w:val="005544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E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E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E82"/>
    <w:rPr>
      <w:vertAlign w:val="superscript"/>
    </w:rPr>
  </w:style>
  <w:style w:type="table" w:styleId="Tabela-Siatka">
    <w:name w:val="Table Grid"/>
    <w:basedOn w:val="Standardowy"/>
    <w:uiPriority w:val="39"/>
    <w:rsid w:val="002156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6</cp:revision>
  <cp:lastPrinted>2021-07-01T08:02:00Z</cp:lastPrinted>
  <dcterms:created xsi:type="dcterms:W3CDTF">2021-07-01T06:54:00Z</dcterms:created>
  <dcterms:modified xsi:type="dcterms:W3CDTF">2021-07-02T06:59:00Z</dcterms:modified>
</cp:coreProperties>
</file>