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CF07" w14:textId="14FDF90C" w:rsidR="001A651B" w:rsidRDefault="001A651B" w:rsidP="001A651B">
      <w:pPr>
        <w:jc w:val="both"/>
        <w:rPr>
          <w:bCs/>
          <w:sz w:val="22"/>
          <w:szCs w:val="22"/>
        </w:rPr>
      </w:pPr>
      <w:r>
        <w:rPr>
          <w:bCs/>
          <w:sz w:val="22"/>
          <w:szCs w:val="22"/>
        </w:rPr>
        <w:t xml:space="preserve">ZI.271.30.2023.ZP- </w:t>
      </w:r>
      <w:r>
        <w:rPr>
          <w:bCs/>
          <w:sz w:val="22"/>
          <w:szCs w:val="22"/>
        </w:rPr>
        <w:t>10</w:t>
      </w:r>
      <w:r>
        <w:rPr>
          <w:bCs/>
          <w:sz w:val="22"/>
          <w:szCs w:val="22"/>
        </w:rPr>
        <w:t xml:space="preserve">                                                                                       Węgliniec </w:t>
      </w:r>
      <w:r>
        <w:rPr>
          <w:bCs/>
          <w:sz w:val="22"/>
          <w:szCs w:val="22"/>
        </w:rPr>
        <w:t>20</w:t>
      </w:r>
      <w:r>
        <w:rPr>
          <w:bCs/>
          <w:sz w:val="22"/>
          <w:szCs w:val="22"/>
        </w:rPr>
        <w:t>.10.2023r.</w:t>
      </w:r>
    </w:p>
    <w:p w14:paraId="1F68328F" w14:textId="77777777" w:rsidR="001A651B" w:rsidRDefault="001A651B" w:rsidP="001A651B">
      <w:pPr>
        <w:jc w:val="both"/>
        <w:rPr>
          <w:bCs/>
          <w:sz w:val="22"/>
          <w:szCs w:val="22"/>
        </w:rPr>
      </w:pPr>
    </w:p>
    <w:p w14:paraId="7B686AD1" w14:textId="77777777" w:rsidR="001A651B" w:rsidRDefault="001A651B" w:rsidP="001A651B">
      <w:pPr>
        <w:jc w:val="both"/>
        <w:rPr>
          <w:bCs/>
          <w:sz w:val="22"/>
          <w:szCs w:val="22"/>
        </w:rPr>
      </w:pPr>
    </w:p>
    <w:p w14:paraId="6FD6D014" w14:textId="77777777" w:rsidR="001A651B" w:rsidRDefault="001A651B" w:rsidP="001A651B">
      <w:pPr>
        <w:jc w:val="center"/>
        <w:rPr>
          <w:b/>
          <w:bCs/>
          <w:sz w:val="22"/>
          <w:szCs w:val="22"/>
        </w:rPr>
      </w:pPr>
    </w:p>
    <w:p w14:paraId="1EF98EB9" w14:textId="77777777" w:rsidR="001A651B" w:rsidRDefault="001A651B" w:rsidP="001A651B">
      <w:pPr>
        <w:ind w:left="150"/>
        <w:jc w:val="center"/>
        <w:rPr>
          <w:b/>
          <w:bCs/>
          <w:sz w:val="22"/>
          <w:szCs w:val="22"/>
        </w:rPr>
      </w:pPr>
      <w:r>
        <w:rPr>
          <w:b/>
          <w:bCs/>
          <w:sz w:val="22"/>
          <w:szCs w:val="22"/>
        </w:rPr>
        <w:t xml:space="preserve">ZAWIADOMIENIE </w:t>
      </w:r>
    </w:p>
    <w:p w14:paraId="66E501A2" w14:textId="77777777" w:rsidR="001A651B" w:rsidRDefault="001A651B" w:rsidP="001A651B">
      <w:pPr>
        <w:jc w:val="both"/>
        <w:rPr>
          <w:bCs/>
          <w:sz w:val="22"/>
          <w:szCs w:val="22"/>
        </w:rPr>
      </w:pPr>
    </w:p>
    <w:p w14:paraId="7A7C870E" w14:textId="77777777" w:rsidR="001A651B" w:rsidRDefault="001A651B" w:rsidP="001A651B"/>
    <w:p w14:paraId="165610CF" w14:textId="5DB3255D" w:rsidR="001A651B" w:rsidRDefault="001A651B" w:rsidP="001A651B">
      <w:pPr>
        <w:widowControl w:val="0"/>
        <w:spacing w:line="276" w:lineRule="auto"/>
        <w:ind w:firstLine="708"/>
        <w:jc w:val="both"/>
        <w:rPr>
          <w:rFonts w:eastAsia="Arial Unicode MS"/>
          <w:b/>
          <w:bCs/>
          <w:lang w:bidi="pl-PL"/>
        </w:rPr>
      </w:pPr>
      <w:r>
        <w:rPr>
          <w:rFonts w:eastAsia="Calibri"/>
        </w:rPr>
        <w:t>Dotyczy zamówienia publicznego pn.:</w:t>
      </w:r>
      <w:bookmarkStart w:id="0" w:name="_Hlk134513151"/>
      <w:r>
        <w:rPr>
          <w:rFonts w:eastAsia="Arial Unicode MS"/>
          <w:b/>
          <w:bCs/>
          <w:color w:val="000000"/>
          <w:lang w:bidi="pl-PL"/>
        </w:rPr>
        <w:t xml:space="preserve"> Przebudowa dróg i chodnika na terenie Gminy Węgliniec</w:t>
      </w:r>
      <w:bookmarkEnd w:id="0"/>
      <w:r>
        <w:rPr>
          <w:rFonts w:eastAsia="Palatino Linotype"/>
          <w:b/>
          <w:bCs/>
          <w:color w:val="000000"/>
        </w:rPr>
        <w:t>”</w:t>
      </w:r>
      <w:r>
        <w:rPr>
          <w:rFonts w:eastAsia="Calibri"/>
          <w:b/>
          <w:color w:val="000000"/>
          <w:lang w:eastAsia="ar-SA"/>
        </w:rPr>
        <w:t xml:space="preserve"> - </w:t>
      </w:r>
      <w:r>
        <w:rPr>
          <w:b/>
          <w:bCs/>
          <w:sz w:val="22"/>
          <w:szCs w:val="22"/>
          <w:lang w:eastAsia="en-US"/>
        </w:rPr>
        <w:t xml:space="preserve">CZĘŚĆ NR </w:t>
      </w:r>
      <w:r>
        <w:rPr>
          <w:b/>
          <w:bCs/>
          <w:sz w:val="22"/>
          <w:szCs w:val="22"/>
          <w:lang w:eastAsia="en-US"/>
        </w:rPr>
        <w:t>1,2,4</w:t>
      </w:r>
    </w:p>
    <w:p w14:paraId="7ECF9E40" w14:textId="77777777" w:rsidR="001A651B" w:rsidRDefault="001A651B" w:rsidP="001A651B">
      <w:pPr>
        <w:ind w:firstLine="708"/>
        <w:jc w:val="both"/>
      </w:pPr>
    </w:p>
    <w:p w14:paraId="7DF70145" w14:textId="77777777" w:rsidR="001A651B" w:rsidRDefault="001A651B" w:rsidP="001A651B">
      <w:pPr>
        <w:ind w:firstLine="708"/>
        <w:jc w:val="both"/>
      </w:pPr>
      <w:r>
        <w:t>Na podstawie art. 253 ust. 1 ustawy z dnia 11 września 2019r. Prawo zamówie</w:t>
      </w:r>
      <w:r>
        <w:rPr>
          <w:rFonts w:ascii="TimesNewRoman" w:eastAsia="TimesNewRoman" w:cs="TimesNewRoman"/>
        </w:rPr>
        <w:t>ń</w:t>
      </w:r>
      <w:r>
        <w:rPr>
          <w:rFonts w:ascii="TimesNewRoman" w:eastAsia="TimesNewRoman" w:cs="TimesNewRoman"/>
        </w:rPr>
        <w:t xml:space="preserve"> </w:t>
      </w:r>
      <w:r>
        <w:t>publicznych (Dz. U. z 2022r, poz.1710 ze zm.), informuję, iż na:</w:t>
      </w:r>
    </w:p>
    <w:p w14:paraId="07F8B65F" w14:textId="77777777" w:rsidR="001A651B" w:rsidRDefault="001A651B" w:rsidP="001A651B">
      <w:pPr>
        <w:ind w:firstLine="708"/>
        <w:jc w:val="both"/>
      </w:pPr>
    </w:p>
    <w:p w14:paraId="7E205057" w14:textId="1D6D399D" w:rsidR="001A651B" w:rsidRDefault="001A651B" w:rsidP="001A651B">
      <w:pPr>
        <w:autoSpaceDE w:val="0"/>
        <w:autoSpaceDN w:val="0"/>
        <w:adjustRightInd w:val="0"/>
        <w:jc w:val="both"/>
      </w:pPr>
      <w:bookmarkStart w:id="1" w:name="_Hlk148686167"/>
      <w:r>
        <w:rPr>
          <w:rFonts w:eastAsia="Calibri"/>
          <w:b/>
          <w:bCs/>
          <w:sz w:val="22"/>
          <w:szCs w:val="22"/>
          <w:lang w:eastAsia="en-US"/>
        </w:rPr>
        <w:t>CZĘŚĆ NR 1</w:t>
      </w:r>
      <w:r>
        <w:rPr>
          <w:rFonts w:eastAsia="Calibri"/>
          <w:sz w:val="22"/>
          <w:szCs w:val="22"/>
          <w:lang w:eastAsia="en-US"/>
        </w:rPr>
        <w:t xml:space="preserve"> – </w:t>
      </w:r>
      <w:r>
        <w:rPr>
          <w:rFonts w:eastAsia="Calibri"/>
          <w:bCs/>
          <w:sz w:val="22"/>
          <w:szCs w:val="22"/>
          <w:lang w:eastAsia="en-US"/>
        </w:rPr>
        <w:t>Przebudowa ul. Kościuszki na dz. nr 91/2 plus utwardzenie kostką betonową terenu dojść do budynków szkolnych na dz. nr 92/2 i 48/2</w:t>
      </w:r>
      <w:r>
        <w:rPr>
          <w:rFonts w:eastAsia="Calibri"/>
        </w:rPr>
        <w:t xml:space="preserve"> </w:t>
      </w:r>
      <w:r>
        <w:t xml:space="preserve">wybrano jako najkorzystniejszą ofertę złożoną przez </w:t>
      </w:r>
      <w:r>
        <w:t xml:space="preserve">Firmę </w:t>
      </w:r>
      <w:r>
        <w:t>ALE Sp. z o.o. Sp. kom.</w:t>
      </w:r>
      <w:r>
        <w:t xml:space="preserve">, </w:t>
      </w:r>
      <w:r>
        <w:t>Pisarzowice 2450D</w:t>
      </w:r>
      <w:r>
        <w:t xml:space="preserve">, </w:t>
      </w:r>
      <w:r>
        <w:t>59-800 Lubań</w:t>
      </w:r>
      <w:r>
        <w:t xml:space="preserve"> </w:t>
      </w:r>
    </w:p>
    <w:p w14:paraId="38B721C0" w14:textId="02C566D6" w:rsidR="001A651B" w:rsidRDefault="001A651B" w:rsidP="00AC0792">
      <w:pPr>
        <w:pStyle w:val="Tekstpodstawowyzwciciem"/>
        <w:ind w:firstLine="708"/>
        <w:jc w:val="both"/>
      </w:pPr>
      <w:r>
        <w:t>Oferta złożona przez w/w Wykonawcę spełnia wymogi formalne, określone w Specyfikacji  Warunków Zamówienia i jest najkorzystniejsza w świetle przyjętych kryteriów. Najkorzystniejsza oferta została wybrana po przeprowadzonych negocjacjach</w:t>
      </w:r>
      <w:r w:rsidR="00AC0792">
        <w:t xml:space="preserve">. Do negocjacji nie przystąpiła Firma </w:t>
      </w:r>
      <w:r w:rsidR="00AC0792">
        <w:t>F.P.U.H. „RICARDO” Ryszard Droszcz</w:t>
      </w:r>
      <w:r w:rsidR="00AC0792">
        <w:t xml:space="preserve">, </w:t>
      </w:r>
      <w:r w:rsidR="00AC0792">
        <w:t>ul. Górnicza 35</w:t>
      </w:r>
      <w:r w:rsidR="00AC0792">
        <w:t xml:space="preserve">, </w:t>
      </w:r>
      <w:r w:rsidR="00AC0792">
        <w:t>59-900 Zgorzelec</w:t>
      </w:r>
    </w:p>
    <w:p w14:paraId="64969E3C" w14:textId="21061732" w:rsidR="001A651B" w:rsidRDefault="001A651B" w:rsidP="001A651B">
      <w:pPr>
        <w:pStyle w:val="Tekstpodstawowyzwciciem"/>
        <w:ind w:firstLine="708"/>
        <w:jc w:val="both"/>
      </w:pPr>
      <w:r>
        <w:t xml:space="preserve">Oferta złożona przez Firmę </w:t>
      </w:r>
      <w:bookmarkStart w:id="2" w:name="_Hlk148685975"/>
      <w:r>
        <w:t>ALE Sp. z o.o. Sp. kom.</w:t>
      </w:r>
      <w:r>
        <w:t xml:space="preserve">, </w:t>
      </w:r>
      <w:r>
        <w:t>Pisarzowice 2450D</w:t>
      </w:r>
      <w:r>
        <w:t xml:space="preserve">, </w:t>
      </w:r>
      <w:r>
        <w:t>59-800 Lubań</w:t>
      </w:r>
      <w:r>
        <w:t xml:space="preserve"> </w:t>
      </w:r>
      <w:bookmarkEnd w:id="2"/>
      <w:r>
        <w:t xml:space="preserve">spełnia wymogi formalne, określone w Specyfikacji  Warunków Zamówienia i jest najkorzystniejsza w świetle przyjętych kryteriów. </w:t>
      </w:r>
    </w:p>
    <w:p w14:paraId="01415BB0" w14:textId="0E8306F7" w:rsidR="001A651B" w:rsidRDefault="001A651B" w:rsidP="001A651B">
      <w:pPr>
        <w:ind w:firstLine="708"/>
        <w:jc w:val="both"/>
        <w:rPr>
          <w:b/>
        </w:rPr>
      </w:pPr>
      <w:r>
        <w:t>Firm</w:t>
      </w:r>
      <w:r>
        <w:t>a</w:t>
      </w:r>
      <w:r>
        <w:t xml:space="preserve"> ALE Sp. z o.o. Sp. kom., Pisarzowice 2450D, 59-800 Lubań zaoferowała cenę za wykonanie przedmiotu zamówienia tj</w:t>
      </w:r>
      <w:r>
        <w:rPr>
          <w:b/>
        </w:rPr>
        <w:t xml:space="preserve">.  </w:t>
      </w:r>
      <w:r w:rsidR="00621118">
        <w:rPr>
          <w:b/>
        </w:rPr>
        <w:t>297 366,58</w:t>
      </w:r>
      <w:r>
        <w:rPr>
          <w:b/>
        </w:rPr>
        <w:t xml:space="preserve"> zł brutto, długość okresu gwarancji i rękojmi – 60 miesięcy</w:t>
      </w:r>
    </w:p>
    <w:p w14:paraId="43671407" w14:textId="77777777" w:rsidR="001A651B" w:rsidRDefault="001A651B" w:rsidP="001A651B">
      <w:pPr>
        <w:ind w:firstLine="708"/>
        <w:jc w:val="both"/>
        <w:rPr>
          <w:b/>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47"/>
        <w:gridCol w:w="1874"/>
        <w:gridCol w:w="1839"/>
        <w:gridCol w:w="1558"/>
        <w:gridCol w:w="1558"/>
      </w:tblGrid>
      <w:tr w:rsidR="001A651B" w14:paraId="60AD51D4" w14:textId="77777777" w:rsidTr="0062111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64782702"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L.p.</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07D748E"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Nazwa Wykonawcy</w:t>
            </w:r>
          </w:p>
        </w:tc>
        <w:tc>
          <w:tcPr>
            <w:tcW w:w="1874" w:type="dxa"/>
            <w:tcBorders>
              <w:top w:val="single" w:sz="4" w:space="0" w:color="auto"/>
              <w:left w:val="single" w:sz="4" w:space="0" w:color="auto"/>
              <w:bottom w:val="single" w:sz="4" w:space="0" w:color="auto"/>
              <w:right w:val="single" w:sz="4" w:space="0" w:color="auto"/>
            </w:tcBorders>
            <w:vAlign w:val="center"/>
            <w:hideMark/>
          </w:tcPr>
          <w:p w14:paraId="17ED5CF5"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Siedziba i adres wykonawcy</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813CFBD"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Cena brutto – 60%</w:t>
            </w:r>
          </w:p>
        </w:tc>
        <w:tc>
          <w:tcPr>
            <w:tcW w:w="1558" w:type="dxa"/>
            <w:tcBorders>
              <w:top w:val="single" w:sz="4" w:space="0" w:color="auto"/>
              <w:left w:val="single" w:sz="4" w:space="0" w:color="auto"/>
              <w:bottom w:val="single" w:sz="4" w:space="0" w:color="auto"/>
              <w:right w:val="single" w:sz="4" w:space="0" w:color="auto"/>
            </w:tcBorders>
            <w:hideMark/>
          </w:tcPr>
          <w:p w14:paraId="7B1549FE"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Długość okresu gwarancji i rękojmi – 40%</w:t>
            </w:r>
          </w:p>
        </w:tc>
        <w:tc>
          <w:tcPr>
            <w:tcW w:w="1558" w:type="dxa"/>
            <w:tcBorders>
              <w:top w:val="single" w:sz="4" w:space="0" w:color="auto"/>
              <w:left w:val="single" w:sz="4" w:space="0" w:color="auto"/>
              <w:bottom w:val="single" w:sz="4" w:space="0" w:color="auto"/>
              <w:right w:val="single" w:sz="4" w:space="0" w:color="auto"/>
            </w:tcBorders>
            <w:hideMark/>
          </w:tcPr>
          <w:p w14:paraId="7AC48849" w14:textId="77777777" w:rsidR="001A651B" w:rsidRDefault="001A651B"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Razem</w:t>
            </w:r>
          </w:p>
        </w:tc>
      </w:tr>
      <w:tr w:rsidR="00621118" w14:paraId="06AC6961" w14:textId="77777777" w:rsidTr="0062111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74290ED9" w14:textId="77777777" w:rsidR="00621118" w:rsidRDefault="00621118" w:rsidP="0062111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w:t>
            </w:r>
          </w:p>
        </w:tc>
        <w:tc>
          <w:tcPr>
            <w:tcW w:w="1947" w:type="dxa"/>
            <w:tcBorders>
              <w:top w:val="single" w:sz="4" w:space="0" w:color="auto"/>
              <w:left w:val="single" w:sz="4" w:space="0" w:color="auto"/>
              <w:bottom w:val="single" w:sz="4" w:space="0" w:color="auto"/>
              <w:right w:val="single" w:sz="4" w:space="0" w:color="auto"/>
            </w:tcBorders>
            <w:vAlign w:val="center"/>
          </w:tcPr>
          <w:p w14:paraId="662B9D0E" w14:textId="40EA31A1" w:rsidR="00621118" w:rsidRDefault="00621118" w:rsidP="00621118">
            <w:pPr>
              <w:spacing w:after="160" w:line="256" w:lineRule="auto"/>
              <w:jc w:val="center"/>
              <w:rPr>
                <w:rFonts w:ascii="Calibri" w:eastAsia="Calibri" w:hAnsi="Calibri"/>
                <w:sz w:val="22"/>
                <w:szCs w:val="22"/>
                <w:lang w:eastAsia="en-US"/>
              </w:rPr>
            </w:pPr>
            <w:r>
              <w:rPr>
                <w:sz w:val="20"/>
                <w:szCs w:val="20"/>
              </w:rPr>
              <w:t>ALE Sp. z o.o. Sp. kom.</w:t>
            </w:r>
          </w:p>
        </w:tc>
        <w:tc>
          <w:tcPr>
            <w:tcW w:w="1874" w:type="dxa"/>
            <w:tcBorders>
              <w:top w:val="single" w:sz="4" w:space="0" w:color="auto"/>
              <w:left w:val="single" w:sz="4" w:space="0" w:color="auto"/>
              <w:bottom w:val="single" w:sz="4" w:space="0" w:color="auto"/>
              <w:right w:val="single" w:sz="4" w:space="0" w:color="auto"/>
            </w:tcBorders>
            <w:vAlign w:val="center"/>
          </w:tcPr>
          <w:p w14:paraId="737ECCF2" w14:textId="77777777" w:rsidR="00621118" w:rsidRDefault="00621118" w:rsidP="00621118">
            <w:pPr>
              <w:rPr>
                <w:sz w:val="20"/>
                <w:szCs w:val="20"/>
              </w:rPr>
            </w:pPr>
            <w:r>
              <w:rPr>
                <w:sz w:val="20"/>
                <w:szCs w:val="20"/>
              </w:rPr>
              <w:t>Pisarzowice 2450D</w:t>
            </w:r>
          </w:p>
          <w:p w14:paraId="39B0D6BB" w14:textId="6289497C" w:rsidR="00621118" w:rsidRDefault="00621118" w:rsidP="00621118">
            <w:pPr>
              <w:spacing w:after="160" w:line="256" w:lineRule="auto"/>
              <w:jc w:val="center"/>
              <w:rPr>
                <w:rFonts w:ascii="Calibri" w:eastAsia="Calibri" w:hAnsi="Calibri"/>
                <w:sz w:val="22"/>
                <w:szCs w:val="22"/>
                <w:lang w:eastAsia="en-US"/>
              </w:rPr>
            </w:pPr>
            <w:r>
              <w:rPr>
                <w:sz w:val="20"/>
                <w:szCs w:val="20"/>
              </w:rPr>
              <w:t>59-800 Lubań</w:t>
            </w:r>
          </w:p>
        </w:tc>
        <w:tc>
          <w:tcPr>
            <w:tcW w:w="1839" w:type="dxa"/>
            <w:tcBorders>
              <w:top w:val="single" w:sz="4" w:space="0" w:color="auto"/>
              <w:left w:val="single" w:sz="4" w:space="0" w:color="auto"/>
              <w:bottom w:val="single" w:sz="4" w:space="0" w:color="auto"/>
              <w:right w:val="single" w:sz="4" w:space="0" w:color="auto"/>
            </w:tcBorders>
            <w:vAlign w:val="center"/>
          </w:tcPr>
          <w:p w14:paraId="502A9408" w14:textId="17394050" w:rsidR="00621118" w:rsidRDefault="00621118" w:rsidP="00621118">
            <w:pPr>
              <w:spacing w:after="160" w:line="256" w:lineRule="auto"/>
              <w:jc w:val="center"/>
              <w:rPr>
                <w:rFonts w:ascii="Calibri" w:eastAsia="Calibri" w:hAnsi="Calibri"/>
                <w:sz w:val="22"/>
                <w:szCs w:val="22"/>
                <w:lang w:eastAsia="en-US"/>
              </w:rPr>
            </w:pPr>
            <w:r>
              <w:rPr>
                <w:sz w:val="20"/>
                <w:szCs w:val="20"/>
              </w:rPr>
              <w:t>60,00</w:t>
            </w:r>
          </w:p>
        </w:tc>
        <w:tc>
          <w:tcPr>
            <w:tcW w:w="1558" w:type="dxa"/>
            <w:tcBorders>
              <w:top w:val="single" w:sz="4" w:space="0" w:color="auto"/>
              <w:left w:val="single" w:sz="4" w:space="0" w:color="auto"/>
              <w:bottom w:val="single" w:sz="4" w:space="0" w:color="auto"/>
              <w:right w:val="single" w:sz="4" w:space="0" w:color="auto"/>
            </w:tcBorders>
            <w:vAlign w:val="center"/>
          </w:tcPr>
          <w:p w14:paraId="0C7DD76B" w14:textId="5A4D5638" w:rsidR="00621118" w:rsidRDefault="00621118" w:rsidP="00621118">
            <w:pPr>
              <w:spacing w:after="160" w:line="256" w:lineRule="auto"/>
              <w:jc w:val="center"/>
              <w:rPr>
                <w:rFonts w:ascii="Calibri" w:eastAsia="Calibri" w:hAnsi="Calibri"/>
                <w:sz w:val="22"/>
                <w:szCs w:val="22"/>
                <w:lang w:eastAsia="en-US"/>
              </w:rPr>
            </w:pPr>
            <w:r>
              <w:rPr>
                <w:sz w:val="20"/>
                <w:szCs w:val="20"/>
              </w:rPr>
              <w:t>40,00</w:t>
            </w:r>
          </w:p>
        </w:tc>
        <w:tc>
          <w:tcPr>
            <w:tcW w:w="1558" w:type="dxa"/>
            <w:tcBorders>
              <w:top w:val="single" w:sz="4" w:space="0" w:color="auto"/>
              <w:left w:val="single" w:sz="4" w:space="0" w:color="auto"/>
              <w:bottom w:val="single" w:sz="4" w:space="0" w:color="auto"/>
              <w:right w:val="single" w:sz="4" w:space="0" w:color="auto"/>
            </w:tcBorders>
          </w:tcPr>
          <w:p w14:paraId="52BDD58C" w14:textId="77777777" w:rsidR="00621118" w:rsidRDefault="00621118" w:rsidP="00621118">
            <w:pPr>
              <w:spacing w:after="160" w:line="256" w:lineRule="auto"/>
              <w:jc w:val="center"/>
              <w:rPr>
                <w:rFonts w:ascii="Calibri" w:eastAsia="Calibri" w:hAnsi="Calibri"/>
                <w:sz w:val="22"/>
                <w:szCs w:val="22"/>
                <w:lang w:eastAsia="en-US"/>
              </w:rPr>
            </w:pPr>
          </w:p>
          <w:p w14:paraId="57B6461B" w14:textId="77777777" w:rsidR="00621118" w:rsidRDefault="00621118" w:rsidP="00621118">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100,00</w:t>
            </w:r>
          </w:p>
        </w:tc>
      </w:tr>
      <w:bookmarkEnd w:id="1"/>
    </w:tbl>
    <w:p w14:paraId="7E5E2E3A" w14:textId="77777777" w:rsidR="001A651B" w:rsidRDefault="001A651B" w:rsidP="001A651B">
      <w:pPr>
        <w:jc w:val="both"/>
        <w:rPr>
          <w:b/>
          <w:bCs/>
          <w:sz w:val="22"/>
          <w:szCs w:val="22"/>
          <w:lang w:eastAsia="en-US"/>
        </w:rPr>
      </w:pPr>
    </w:p>
    <w:p w14:paraId="6B790931" w14:textId="73220CC7" w:rsidR="001A651B" w:rsidRDefault="00621118" w:rsidP="001A651B">
      <w:pPr>
        <w:jc w:val="both"/>
      </w:pPr>
      <w:r>
        <w:rPr>
          <w:b/>
          <w:bCs/>
          <w:sz w:val="22"/>
          <w:szCs w:val="22"/>
          <w:lang w:eastAsia="en-US"/>
        </w:rPr>
        <w:t>CZĘŚĆ NR 2</w:t>
      </w:r>
      <w:r>
        <w:rPr>
          <w:sz w:val="22"/>
          <w:szCs w:val="22"/>
          <w:lang w:eastAsia="en-US"/>
        </w:rPr>
        <w:t xml:space="preserve"> – Przebudowa nawierzchni drogi w Jagodzinie – działka nr 436</w:t>
      </w:r>
      <w:r>
        <w:t xml:space="preserve"> </w:t>
      </w:r>
      <w:r w:rsidR="001A651B">
        <w:t xml:space="preserve">wybrano jako najkorzystniejszą ofertę złożoną przez </w:t>
      </w:r>
      <w:bookmarkStart w:id="3" w:name="_Hlk104290059"/>
      <w:r w:rsidR="001A651B">
        <w:t xml:space="preserve">Firmę Świadczenie Usług Transportowo Budowlanych Stanisława Torba, Radostów Dolny 10, 59-800 Lubań </w:t>
      </w:r>
      <w:bookmarkStart w:id="4" w:name="_Hlk66189153"/>
    </w:p>
    <w:p w14:paraId="1D627CDC" w14:textId="6A06DC6F" w:rsidR="001A651B" w:rsidRDefault="001A651B" w:rsidP="001A651B">
      <w:pPr>
        <w:pStyle w:val="Tekstpodstawowyzwciciem"/>
        <w:ind w:firstLine="708"/>
        <w:jc w:val="both"/>
      </w:pPr>
      <w:bookmarkStart w:id="5" w:name="_Hlk82001582"/>
      <w:bookmarkStart w:id="6" w:name="_Hlk89329131"/>
      <w:bookmarkEnd w:id="3"/>
      <w:bookmarkEnd w:id="4"/>
      <w:r>
        <w:t>Oferta złożona przez w/w Wykonawcę spełnia wymogi formalne, określone w Specyfikacji  Warunków Zamówienia i jest najkorzystniejsza w świetle przyjętych kryteriów. Najkorzystniejsza oferta została wybrana po przeprowadzonych negocjacjach</w:t>
      </w:r>
      <w:r w:rsidR="00AC0792">
        <w:t>.</w:t>
      </w:r>
    </w:p>
    <w:p w14:paraId="665CD8AA" w14:textId="77777777" w:rsidR="001A651B" w:rsidRDefault="001A651B" w:rsidP="001A651B">
      <w:pPr>
        <w:pStyle w:val="Tekstpodstawowyzwciciem"/>
        <w:ind w:firstLine="708"/>
        <w:jc w:val="both"/>
      </w:pPr>
      <w:r>
        <w:t xml:space="preserve">Oferta złożona przez Firmę Świadczenie Usług Transportowo Budowlanych Stanisława Torba, Radostów Dolny 10, 59-800 Lubań spełnia wymogi formalne, określone w Specyfikacji  Warunków Zamówienia i jest najkorzystniejsza w świetle przyjętych kryteriów. </w:t>
      </w:r>
    </w:p>
    <w:p w14:paraId="12F0DC4F" w14:textId="36C6E069" w:rsidR="001A651B" w:rsidRDefault="001A651B" w:rsidP="001A651B">
      <w:pPr>
        <w:ind w:firstLine="708"/>
        <w:jc w:val="both"/>
        <w:rPr>
          <w:b/>
        </w:rPr>
      </w:pPr>
      <w:r>
        <w:t>Firmę Świadczenie Usług Transportowo Budowlanych Stanisława Torba, Radostów Dolny 10, 59-800 Lubań zaoferowała cenę za wykonanie przedmiotu zamówienia tj</w:t>
      </w:r>
      <w:r>
        <w:rPr>
          <w:b/>
        </w:rPr>
        <w:t>.  1</w:t>
      </w:r>
      <w:r w:rsidR="00621118">
        <w:rPr>
          <w:b/>
        </w:rPr>
        <w:t>19 105,23</w:t>
      </w:r>
      <w:r>
        <w:rPr>
          <w:b/>
        </w:rPr>
        <w:t xml:space="preserve"> zł brutto, długość okresu gwarancji i rękojmi – 60 miesięcy</w:t>
      </w:r>
    </w:p>
    <w:p w14:paraId="3D40816A" w14:textId="77777777" w:rsidR="001A651B" w:rsidRDefault="001A651B" w:rsidP="001A651B">
      <w:pPr>
        <w:ind w:firstLine="708"/>
        <w:jc w:val="both"/>
        <w:rPr>
          <w:b/>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47"/>
        <w:gridCol w:w="1874"/>
        <w:gridCol w:w="1839"/>
        <w:gridCol w:w="1558"/>
        <w:gridCol w:w="1558"/>
      </w:tblGrid>
      <w:tr w:rsidR="001A651B" w14:paraId="1201EBF0" w14:textId="77777777" w:rsidTr="0062111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6EB19A9E" w14:textId="77777777" w:rsidR="001A651B" w:rsidRDefault="001A651B">
            <w:pPr>
              <w:spacing w:after="160" w:line="256" w:lineRule="auto"/>
              <w:jc w:val="center"/>
              <w:rPr>
                <w:rFonts w:ascii="Calibri" w:eastAsia="Calibri" w:hAnsi="Calibri"/>
                <w:sz w:val="22"/>
                <w:szCs w:val="22"/>
                <w:lang w:eastAsia="en-US"/>
              </w:rPr>
            </w:pPr>
            <w:bookmarkStart w:id="7" w:name="_Hlk114208793"/>
            <w:r>
              <w:rPr>
                <w:rFonts w:ascii="Calibri" w:eastAsia="Calibri" w:hAnsi="Calibri"/>
                <w:sz w:val="22"/>
                <w:szCs w:val="22"/>
                <w:lang w:eastAsia="en-US"/>
              </w:rPr>
              <w:t>L.p.</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E859ACF"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Nazwa Wykonawcy</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690B0F8"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Siedziba i adres wykonawcy</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7E1F5A9"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Cena brutto – 60%</w:t>
            </w:r>
          </w:p>
        </w:tc>
        <w:tc>
          <w:tcPr>
            <w:tcW w:w="1558" w:type="dxa"/>
            <w:tcBorders>
              <w:top w:val="single" w:sz="4" w:space="0" w:color="auto"/>
              <w:left w:val="single" w:sz="4" w:space="0" w:color="auto"/>
              <w:bottom w:val="single" w:sz="4" w:space="0" w:color="auto"/>
              <w:right w:val="single" w:sz="4" w:space="0" w:color="auto"/>
            </w:tcBorders>
            <w:hideMark/>
          </w:tcPr>
          <w:p w14:paraId="029A0687"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Długość okresu gwarancji i rękojmi – 40%</w:t>
            </w:r>
          </w:p>
        </w:tc>
        <w:tc>
          <w:tcPr>
            <w:tcW w:w="1558" w:type="dxa"/>
            <w:tcBorders>
              <w:top w:val="single" w:sz="4" w:space="0" w:color="auto"/>
              <w:left w:val="single" w:sz="4" w:space="0" w:color="auto"/>
              <w:bottom w:val="single" w:sz="4" w:space="0" w:color="auto"/>
              <w:right w:val="single" w:sz="4" w:space="0" w:color="auto"/>
            </w:tcBorders>
            <w:hideMark/>
          </w:tcPr>
          <w:p w14:paraId="69F90A02"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Razem</w:t>
            </w:r>
          </w:p>
        </w:tc>
      </w:tr>
      <w:tr w:rsidR="001A651B" w14:paraId="30B6EFCE" w14:textId="77777777" w:rsidTr="00621118">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6EC50E4E"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8C2C86A" w14:textId="77777777" w:rsidR="001A651B" w:rsidRDefault="001A651B">
            <w:pPr>
              <w:spacing w:after="160" w:line="256" w:lineRule="auto"/>
              <w:jc w:val="center"/>
              <w:rPr>
                <w:rFonts w:ascii="Calibri" w:eastAsia="Calibri" w:hAnsi="Calibri"/>
                <w:sz w:val="22"/>
                <w:szCs w:val="22"/>
                <w:lang w:eastAsia="en-US"/>
              </w:rPr>
            </w:pPr>
            <w:r>
              <w:rPr>
                <w:sz w:val="20"/>
                <w:szCs w:val="20"/>
              </w:rPr>
              <w:t>Świadczenie Usług Transportowo Budowlanych Stanisława Torba</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38F4A93" w14:textId="77777777" w:rsidR="001A651B" w:rsidRDefault="001A651B">
            <w:pPr>
              <w:rPr>
                <w:sz w:val="20"/>
                <w:szCs w:val="20"/>
              </w:rPr>
            </w:pPr>
            <w:r>
              <w:rPr>
                <w:sz w:val="20"/>
                <w:szCs w:val="20"/>
              </w:rPr>
              <w:t>Radostów Dolny 10</w:t>
            </w:r>
          </w:p>
          <w:p w14:paraId="2B2CA87E" w14:textId="77777777" w:rsidR="001A651B" w:rsidRDefault="001A651B">
            <w:pPr>
              <w:spacing w:after="160" w:line="256" w:lineRule="auto"/>
              <w:jc w:val="center"/>
              <w:rPr>
                <w:rFonts w:ascii="Calibri" w:eastAsia="Calibri" w:hAnsi="Calibri"/>
                <w:sz w:val="22"/>
                <w:szCs w:val="22"/>
                <w:lang w:eastAsia="en-US"/>
              </w:rPr>
            </w:pPr>
            <w:r>
              <w:rPr>
                <w:sz w:val="20"/>
                <w:szCs w:val="20"/>
              </w:rPr>
              <w:t>59-800 Lubań</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B48C15D" w14:textId="77777777" w:rsidR="001A651B" w:rsidRDefault="001A651B">
            <w:pPr>
              <w:spacing w:after="160" w:line="256" w:lineRule="auto"/>
              <w:jc w:val="center"/>
              <w:rPr>
                <w:rFonts w:ascii="Calibri" w:eastAsia="Calibri" w:hAnsi="Calibri"/>
                <w:sz w:val="22"/>
                <w:szCs w:val="22"/>
                <w:lang w:eastAsia="en-US"/>
              </w:rPr>
            </w:pPr>
            <w:r>
              <w:rPr>
                <w:sz w:val="20"/>
                <w:szCs w:val="20"/>
              </w:rPr>
              <w:t>60,00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2EF396"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40,00</w:t>
            </w:r>
          </w:p>
        </w:tc>
        <w:tc>
          <w:tcPr>
            <w:tcW w:w="1558" w:type="dxa"/>
            <w:tcBorders>
              <w:top w:val="single" w:sz="4" w:space="0" w:color="auto"/>
              <w:left w:val="single" w:sz="4" w:space="0" w:color="auto"/>
              <w:bottom w:val="single" w:sz="4" w:space="0" w:color="auto"/>
              <w:right w:val="single" w:sz="4" w:space="0" w:color="auto"/>
            </w:tcBorders>
          </w:tcPr>
          <w:p w14:paraId="6143A36C" w14:textId="77777777" w:rsidR="001A651B" w:rsidRDefault="001A651B">
            <w:pPr>
              <w:spacing w:after="160" w:line="256" w:lineRule="auto"/>
              <w:jc w:val="center"/>
              <w:rPr>
                <w:rFonts w:ascii="Calibri" w:eastAsia="Calibri" w:hAnsi="Calibri"/>
                <w:sz w:val="22"/>
                <w:szCs w:val="22"/>
                <w:lang w:eastAsia="en-US"/>
              </w:rPr>
            </w:pPr>
          </w:p>
          <w:p w14:paraId="7AE14F95" w14:textId="77777777" w:rsidR="001A651B" w:rsidRDefault="001A651B">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100,00</w:t>
            </w:r>
          </w:p>
        </w:tc>
      </w:tr>
      <w:bookmarkEnd w:id="7"/>
    </w:tbl>
    <w:p w14:paraId="2265159E" w14:textId="77777777" w:rsidR="00621118" w:rsidRDefault="00621118" w:rsidP="00621118">
      <w:pPr>
        <w:autoSpaceDE w:val="0"/>
        <w:autoSpaceDN w:val="0"/>
        <w:adjustRightInd w:val="0"/>
        <w:jc w:val="both"/>
        <w:rPr>
          <w:rFonts w:eastAsia="Calibri"/>
          <w:b/>
          <w:bCs/>
          <w:sz w:val="22"/>
          <w:szCs w:val="22"/>
          <w:lang w:eastAsia="en-US"/>
        </w:rPr>
      </w:pPr>
    </w:p>
    <w:p w14:paraId="12B54D6B" w14:textId="365FC099" w:rsidR="0031667E" w:rsidRDefault="002A3B9D" w:rsidP="00AC0792">
      <w:pPr>
        <w:jc w:val="both"/>
        <w:rPr>
          <w:sz w:val="22"/>
          <w:szCs w:val="22"/>
        </w:rPr>
      </w:pPr>
      <w:r>
        <w:rPr>
          <w:sz w:val="22"/>
          <w:szCs w:val="22"/>
        </w:rPr>
        <w:t>N</w:t>
      </w:r>
      <w:r w:rsidRPr="00DC4DE6">
        <w:rPr>
          <w:sz w:val="22"/>
          <w:szCs w:val="22"/>
        </w:rPr>
        <w:t>a podstawie art. 253 ust. 2 i art. 254 ust. 2) ustawy z dnia 11 września 2019r. Prawo zamówie</w:t>
      </w:r>
      <w:r w:rsidRPr="00DC4DE6">
        <w:rPr>
          <w:rFonts w:ascii="TimesNewRoman" w:eastAsia="TimesNewRoman" w:cs="TimesNewRoman"/>
          <w:sz w:val="22"/>
          <w:szCs w:val="22"/>
        </w:rPr>
        <w:t>ń</w:t>
      </w:r>
      <w:r w:rsidRPr="00DC4DE6">
        <w:rPr>
          <w:rFonts w:ascii="TimesNewRoman" w:eastAsia="TimesNewRoman" w:cs="TimesNewRoman" w:hint="eastAsia"/>
          <w:sz w:val="22"/>
          <w:szCs w:val="22"/>
        </w:rPr>
        <w:t xml:space="preserve"> </w:t>
      </w:r>
      <w:r w:rsidRPr="00DC4DE6">
        <w:rPr>
          <w:sz w:val="22"/>
          <w:szCs w:val="22"/>
        </w:rPr>
        <w:t>publicznych (Dz. U. z 2022r., poz. 1710 ze zm.),</w:t>
      </w:r>
      <w:r w:rsidR="00AC0792" w:rsidRPr="00DC4DE6">
        <w:rPr>
          <w:sz w:val="22"/>
          <w:szCs w:val="22"/>
        </w:rPr>
        <w:t>zawiadamiam o odrzuceniu oferty Przedsiębiorstw</w:t>
      </w:r>
      <w:r>
        <w:rPr>
          <w:sz w:val="22"/>
          <w:szCs w:val="22"/>
        </w:rPr>
        <w:t>a</w:t>
      </w:r>
      <w:r w:rsidR="00AC0792" w:rsidRPr="00DC4DE6">
        <w:rPr>
          <w:sz w:val="22"/>
          <w:szCs w:val="22"/>
        </w:rPr>
        <w:t xml:space="preserve"> Budowlano Drogowe</w:t>
      </w:r>
      <w:r>
        <w:rPr>
          <w:sz w:val="22"/>
          <w:szCs w:val="22"/>
        </w:rPr>
        <w:t>go</w:t>
      </w:r>
      <w:r w:rsidR="00AC0792" w:rsidRPr="00DC4DE6">
        <w:rPr>
          <w:sz w:val="22"/>
          <w:szCs w:val="22"/>
        </w:rPr>
        <w:t xml:space="preserve"> Mateusz </w:t>
      </w:r>
      <w:proofErr w:type="spellStart"/>
      <w:r w:rsidR="00AC0792" w:rsidRPr="00DC4DE6">
        <w:rPr>
          <w:sz w:val="22"/>
          <w:szCs w:val="22"/>
        </w:rPr>
        <w:t>Gerter</w:t>
      </w:r>
      <w:proofErr w:type="spellEnd"/>
      <w:r w:rsidR="00AC0792" w:rsidRPr="00DC4DE6">
        <w:rPr>
          <w:sz w:val="22"/>
          <w:szCs w:val="22"/>
        </w:rPr>
        <w:t xml:space="preserve">, Rakowice małe 14 B, 59-600 Lwówek Śląski.  Oferta złożona przez Przedsiębiorstwo Budowlano Drogowe Mateusz </w:t>
      </w:r>
      <w:proofErr w:type="spellStart"/>
      <w:r w:rsidR="00AC0792" w:rsidRPr="00DC4DE6">
        <w:rPr>
          <w:sz w:val="22"/>
          <w:szCs w:val="22"/>
        </w:rPr>
        <w:t>Gerter</w:t>
      </w:r>
      <w:proofErr w:type="spellEnd"/>
      <w:r w:rsidR="00AC0792" w:rsidRPr="00DC4DE6">
        <w:rPr>
          <w:sz w:val="22"/>
          <w:szCs w:val="22"/>
        </w:rPr>
        <w:t xml:space="preserve">, Rakowice małe 14 B, 59-600 Lwówek Śląski została odrzucona na podstawie art. 226 ust. 1 pkt </w:t>
      </w:r>
      <w:r>
        <w:rPr>
          <w:sz w:val="22"/>
          <w:szCs w:val="22"/>
        </w:rPr>
        <w:t>6</w:t>
      </w:r>
      <w:r w:rsidR="00AC0792" w:rsidRPr="00DC4DE6">
        <w:rPr>
          <w:sz w:val="22"/>
          <w:szCs w:val="22"/>
        </w:rPr>
        <w:t xml:space="preserve">) ustawy Prawo zamówień  publicznych z dnia 11 września 2019r. (Dz.U. z 2022r., poz. 1710 ze zm.), ponieważ </w:t>
      </w:r>
      <w:r>
        <w:rPr>
          <w:sz w:val="22"/>
          <w:szCs w:val="22"/>
        </w:rPr>
        <w:t>nie została przekazana w sposób zgodny z wymaganiami technicznymi oraz organizacyjnymi przekazywania ofert przy użyciu środków komunikacji elektronicznej</w:t>
      </w:r>
      <w:r w:rsidR="00C44DE3">
        <w:rPr>
          <w:sz w:val="22"/>
          <w:szCs w:val="22"/>
        </w:rPr>
        <w:t xml:space="preserve"> określonymi przez </w:t>
      </w:r>
      <w:r w:rsidR="0031667E">
        <w:rPr>
          <w:sz w:val="22"/>
          <w:szCs w:val="22"/>
        </w:rPr>
        <w:t xml:space="preserve">Zamawiającego. </w:t>
      </w:r>
    </w:p>
    <w:p w14:paraId="45705A67" w14:textId="13B19A8E" w:rsidR="00002CCD" w:rsidRPr="00002CCD" w:rsidRDefault="00002CCD" w:rsidP="00002CCD">
      <w:pPr>
        <w:jc w:val="both"/>
        <w:rPr>
          <w:sz w:val="22"/>
          <w:szCs w:val="22"/>
        </w:rPr>
      </w:pPr>
      <w:r w:rsidRPr="00002CCD">
        <w:rPr>
          <w:spacing w:val="20"/>
          <w:sz w:val="22"/>
          <w:szCs w:val="22"/>
        </w:rPr>
        <w:t xml:space="preserve">Pomimo zastosowania różnych metod walidacji podpisu, jakim zostały opatrzone pliki, z wykorzystaniem przewidzianych do tego programów: </w:t>
      </w:r>
      <w:r w:rsidRPr="00002CCD">
        <w:rPr>
          <w:color w:val="000000"/>
          <w:spacing w:val="20"/>
          <w:sz w:val="22"/>
          <w:szCs w:val="22"/>
        </w:rPr>
        <w:t xml:space="preserve">Web </w:t>
      </w:r>
      <w:proofErr w:type="spellStart"/>
      <w:r w:rsidRPr="00002CCD">
        <w:rPr>
          <w:color w:val="000000"/>
          <w:spacing w:val="20"/>
          <w:sz w:val="22"/>
          <w:szCs w:val="22"/>
        </w:rPr>
        <w:t>Notarius</w:t>
      </w:r>
      <w:proofErr w:type="spellEnd"/>
      <w:r w:rsidRPr="00002CCD">
        <w:rPr>
          <w:color w:val="000000"/>
          <w:spacing w:val="20"/>
          <w:sz w:val="22"/>
          <w:szCs w:val="22"/>
        </w:rPr>
        <w:t xml:space="preserve">, Szafir, </w:t>
      </w:r>
      <w:proofErr w:type="spellStart"/>
      <w:r w:rsidRPr="00002CCD">
        <w:rPr>
          <w:color w:val="000000"/>
          <w:spacing w:val="20"/>
          <w:sz w:val="22"/>
          <w:szCs w:val="22"/>
        </w:rPr>
        <w:t>Sigillum</w:t>
      </w:r>
      <w:proofErr w:type="spellEnd"/>
      <w:r w:rsidRPr="00002CCD">
        <w:rPr>
          <w:color w:val="000000"/>
          <w:spacing w:val="20"/>
          <w:sz w:val="22"/>
          <w:szCs w:val="22"/>
        </w:rPr>
        <w:t xml:space="preserve"> </w:t>
      </w:r>
      <w:proofErr w:type="spellStart"/>
      <w:r w:rsidRPr="00002CCD">
        <w:rPr>
          <w:color w:val="000000"/>
          <w:spacing w:val="20"/>
          <w:sz w:val="22"/>
          <w:szCs w:val="22"/>
        </w:rPr>
        <w:t>Sign</w:t>
      </w:r>
      <w:proofErr w:type="spellEnd"/>
      <w:r w:rsidRPr="00002CCD">
        <w:rPr>
          <w:color w:val="000000"/>
          <w:spacing w:val="20"/>
          <w:sz w:val="22"/>
          <w:szCs w:val="22"/>
        </w:rPr>
        <w:t xml:space="preserve">, </w:t>
      </w:r>
      <w:hyperlink r:id="rId4" w:history="1">
        <w:r w:rsidRPr="00002CCD">
          <w:rPr>
            <w:rStyle w:val="Hipercze"/>
            <w:color w:val="000000"/>
            <w:spacing w:val="20"/>
            <w:sz w:val="22"/>
            <w:szCs w:val="22"/>
          </w:rPr>
          <w:t>https://www.gov.pl/web/gov/podpisz-dokument-elektronicznie-wykorzystaj-podpis-zaufany</w:t>
        </w:r>
      </w:hyperlink>
      <w:r w:rsidRPr="00002CCD">
        <w:rPr>
          <w:spacing w:val="20"/>
          <w:sz w:val="22"/>
          <w:szCs w:val="22"/>
        </w:rPr>
        <w:t xml:space="preserve"> </w:t>
      </w:r>
      <w:r w:rsidRPr="00002CCD">
        <w:rPr>
          <w:color w:val="000000"/>
          <w:spacing w:val="20"/>
          <w:sz w:val="22"/>
          <w:szCs w:val="22"/>
        </w:rPr>
        <w:t xml:space="preserve">Zamawiającemu nie udało się potwierdzić, że oferta została podpisana zgodnie z </w:t>
      </w:r>
      <w:r w:rsidRPr="00002CCD">
        <w:rPr>
          <w:color w:val="1B1B1B"/>
          <w:spacing w:val="20"/>
          <w:sz w:val="22"/>
          <w:szCs w:val="22"/>
        </w:rPr>
        <w:t>art. 63 ust. 2</w:t>
      </w:r>
      <w:r w:rsidRPr="00002CCD">
        <w:rPr>
          <w:color w:val="000000"/>
          <w:spacing w:val="20"/>
          <w:sz w:val="22"/>
          <w:szCs w:val="22"/>
        </w:rPr>
        <w:t xml:space="preserve"> ustawy </w:t>
      </w:r>
      <w:proofErr w:type="spellStart"/>
      <w:r w:rsidRPr="00002CCD">
        <w:rPr>
          <w:color w:val="000000"/>
          <w:spacing w:val="20"/>
          <w:sz w:val="22"/>
          <w:szCs w:val="22"/>
        </w:rPr>
        <w:t>Pzp</w:t>
      </w:r>
      <w:proofErr w:type="spellEnd"/>
      <w:r w:rsidRPr="00002CCD">
        <w:rPr>
          <w:color w:val="000000"/>
          <w:spacing w:val="20"/>
          <w:sz w:val="22"/>
          <w:szCs w:val="22"/>
        </w:rPr>
        <w:t>.</w:t>
      </w:r>
    </w:p>
    <w:p w14:paraId="2E067B53" w14:textId="77777777" w:rsidR="00214BE1" w:rsidRDefault="00002CCD" w:rsidP="00214BE1">
      <w:pPr>
        <w:suppressAutoHyphens/>
        <w:jc w:val="both"/>
        <w:rPr>
          <w:b/>
          <w:spacing w:val="20"/>
          <w:sz w:val="22"/>
          <w:szCs w:val="22"/>
        </w:rPr>
      </w:pPr>
      <w:r w:rsidRPr="00002CCD">
        <w:rPr>
          <w:color w:val="000000"/>
          <w:spacing w:val="20"/>
          <w:sz w:val="22"/>
          <w:szCs w:val="22"/>
        </w:rPr>
        <w:t>P</w:t>
      </w:r>
      <w:r w:rsidRPr="00002CCD">
        <w:rPr>
          <w:spacing w:val="20"/>
          <w:sz w:val="22"/>
          <w:szCs w:val="22"/>
        </w:rPr>
        <w:t xml:space="preserve">odczas walidacji podpisu wystąpiły następujące komunikaty: </w:t>
      </w:r>
      <w:r w:rsidRPr="00002CCD">
        <w:rPr>
          <w:b/>
          <w:color w:val="000000"/>
          <w:spacing w:val="20"/>
          <w:sz w:val="22"/>
          <w:szCs w:val="22"/>
        </w:rPr>
        <w:t xml:space="preserve">wynik walidacji nieokreślony, </w:t>
      </w:r>
      <w:r w:rsidRPr="00002CCD">
        <w:rPr>
          <w:b/>
          <w:spacing w:val="20"/>
          <w:sz w:val="22"/>
          <w:szCs w:val="22"/>
        </w:rPr>
        <w:t xml:space="preserve">certyfikat niekwalifikowany, status podpisu: nie ważny, niekwalifikowana ścieżka certyfikacji, nie można zweryfikować certyfikatu zgodnie z wymaganiami polityki (brak listy CRL), ścieżka certyfikatów dla podpisu nie jest zaufana, ponieważ żaden z certyfikatów znajdujących się w </w:t>
      </w:r>
    </w:p>
    <w:p w14:paraId="42F05AC3" w14:textId="29D67CFC" w:rsidR="00002CCD" w:rsidRPr="00214BE1" w:rsidRDefault="00002CCD" w:rsidP="00214BE1">
      <w:pPr>
        <w:suppressAutoHyphens/>
        <w:jc w:val="both"/>
        <w:rPr>
          <w:sz w:val="22"/>
          <w:szCs w:val="22"/>
        </w:rPr>
      </w:pPr>
      <w:r w:rsidRPr="00002CCD">
        <w:rPr>
          <w:b/>
          <w:spacing w:val="20"/>
          <w:sz w:val="22"/>
          <w:szCs w:val="22"/>
        </w:rPr>
        <w:t>ścieżce nie jest zaufany.</w:t>
      </w:r>
      <w:r w:rsidRPr="00002CCD">
        <w:rPr>
          <w:b/>
          <w:spacing w:val="20"/>
          <w:sz w:val="22"/>
          <w:szCs w:val="22"/>
        </w:rPr>
        <w:br/>
      </w:r>
      <w:r w:rsidRPr="00214BE1">
        <w:rPr>
          <w:spacing w:val="20"/>
          <w:sz w:val="22"/>
          <w:szCs w:val="22"/>
        </w:rPr>
        <w:t xml:space="preserve">Zgodnie z definicją zawartą w art. 3 ust. 1 pkt 12 rozporządzenia Parlamentu Europejskiego i Rady (UE) nr 910/2014 z dnia 23 lipca 2014r. w sprawie identyfikacji elektronicznej i usług zaufania w odniesieniu do transakcji elektronicznych na rynku wewnętrznym oraz uchylające dyrektywę 1999/93/WE (Dz.U.UE.L.2014.257.73, dalej: </w:t>
      </w:r>
      <w:proofErr w:type="spellStart"/>
      <w:r w:rsidRPr="00214BE1">
        <w:rPr>
          <w:spacing w:val="20"/>
          <w:sz w:val="22"/>
          <w:szCs w:val="22"/>
        </w:rPr>
        <w:t>eIDAS</w:t>
      </w:r>
      <w:proofErr w:type="spellEnd"/>
      <w:r w:rsidRPr="00214BE1">
        <w:rPr>
          <w:spacing w:val="20"/>
          <w:sz w:val="22"/>
          <w:szCs w:val="22"/>
        </w:rPr>
        <w:t xml:space="preserve">) „kwalifikowany podpis elektroniczny” oznacza zaawansowany podpis elektroniczny, który jest składany za pomocą kwalifikowanego urządzenia do składania podpisu elektronicznego i </w:t>
      </w:r>
      <w:r w:rsidRPr="00214BE1">
        <w:rPr>
          <w:b/>
          <w:spacing w:val="20"/>
          <w:sz w:val="22"/>
          <w:szCs w:val="22"/>
        </w:rPr>
        <w:t>który opiera się na kwalifikowanym certyfikacie podpisu elektronicznego</w:t>
      </w:r>
      <w:r w:rsidRPr="00214BE1">
        <w:rPr>
          <w:spacing w:val="20"/>
          <w:sz w:val="22"/>
          <w:szCs w:val="22"/>
        </w:rPr>
        <w:t xml:space="preserve">. Pkt 14 tego przepisu stanowi, że „certyfikat podpisu elektronicznego” oznacza poświadczenie elektroniczne, które przyporządkowuje dane służące do walidacji podpisu elektronicznego do osoby fizycznej i potwierdza co najmniej imię i nazwisko tub pseudonim tej osoby. Stosownie natomiast do pkt 15 „kwalifikowany certyfikat podpisu elektronicznego” oznacza certyfikat podpisu elektronicznego, który </w:t>
      </w:r>
      <w:r w:rsidRPr="00214BE1">
        <w:rPr>
          <w:b/>
          <w:spacing w:val="20"/>
          <w:sz w:val="22"/>
          <w:szCs w:val="22"/>
        </w:rPr>
        <w:t>jest wydawany przez kwalifikowanego dostawcę usług zaufania</w:t>
      </w:r>
      <w:r w:rsidRPr="00214BE1">
        <w:rPr>
          <w:spacing w:val="20"/>
          <w:sz w:val="22"/>
          <w:szCs w:val="22"/>
        </w:rPr>
        <w:t xml:space="preserve">. Zgodnie z art. 33 ust. 1 rozporządzenia </w:t>
      </w:r>
      <w:proofErr w:type="spellStart"/>
      <w:r w:rsidRPr="00214BE1">
        <w:rPr>
          <w:spacing w:val="20"/>
          <w:sz w:val="22"/>
          <w:szCs w:val="22"/>
        </w:rPr>
        <w:t>elDAS</w:t>
      </w:r>
      <w:proofErr w:type="spellEnd"/>
      <w:r w:rsidRPr="00214BE1">
        <w:rPr>
          <w:spacing w:val="20"/>
          <w:sz w:val="22"/>
          <w:szCs w:val="22"/>
        </w:rPr>
        <w:t xml:space="preserve"> kwalifikowaną usługę walidacji kwalifikowanych podpisów elektronicznych </w:t>
      </w:r>
      <w:r w:rsidRPr="00214BE1">
        <w:rPr>
          <w:b/>
          <w:spacing w:val="20"/>
          <w:sz w:val="22"/>
          <w:szCs w:val="22"/>
        </w:rPr>
        <w:t xml:space="preserve">świadczy wyłącznie kwalifikowany dostawca usług zaufania, który: zapewnia walidację zgodnie z art. 32 ust. 1 rozporządzenia </w:t>
      </w:r>
      <w:proofErr w:type="spellStart"/>
      <w:r w:rsidRPr="00214BE1">
        <w:rPr>
          <w:b/>
          <w:spacing w:val="20"/>
          <w:sz w:val="22"/>
          <w:szCs w:val="22"/>
        </w:rPr>
        <w:t>elDAS</w:t>
      </w:r>
      <w:proofErr w:type="spellEnd"/>
      <w:r w:rsidRPr="00214BE1">
        <w:rPr>
          <w:spacing w:val="20"/>
          <w:sz w:val="22"/>
          <w:szCs w:val="22"/>
        </w:rPr>
        <w:t xml:space="preserve"> oraz umożliwia stronom ufającym otrzymanie wyniku procesu walidacji w automatyczny, wiarygodny i skuteczny sposób oraz przy użyciu zaawansowanego podpisu elektronicznego lub zaawansowanej pieczęci elektronicznej dostawcy kwalifikowanej usługi walidacji.</w:t>
      </w:r>
      <w:r w:rsidRPr="00214BE1">
        <w:rPr>
          <w:sz w:val="22"/>
          <w:szCs w:val="22"/>
        </w:rPr>
        <w:t xml:space="preserve"> </w:t>
      </w:r>
    </w:p>
    <w:p w14:paraId="19D6D265" w14:textId="77777777" w:rsidR="00002CCD" w:rsidRPr="00214BE1" w:rsidRDefault="00002CCD" w:rsidP="00214BE1">
      <w:pPr>
        <w:suppressAutoHyphens/>
        <w:jc w:val="both"/>
        <w:rPr>
          <w:sz w:val="22"/>
          <w:szCs w:val="22"/>
        </w:rPr>
      </w:pPr>
      <w:r w:rsidRPr="00214BE1">
        <w:rPr>
          <w:spacing w:val="20"/>
          <w:sz w:val="22"/>
          <w:szCs w:val="22"/>
        </w:rPr>
        <w:t xml:space="preserve">Oferta została opatrzona podpisem elektronicznym, który nie spełnia wymagań przewidzianych dla kwalifikowanego podpisu elektronicznego, ponieważ certyfikat podpisu nie został zidentyfikowany przez żadne narzędzie weryfikujące na liście kwalifikowanych dostawców usług zaufania. Tym samym należy uznać, iż ww. </w:t>
      </w:r>
      <w:r w:rsidRPr="00214BE1">
        <w:rPr>
          <w:spacing w:val="20"/>
          <w:sz w:val="22"/>
          <w:szCs w:val="22"/>
        </w:rPr>
        <w:lastRenderedPageBreak/>
        <w:t xml:space="preserve">Wykonawca nie złożył skutecznego oświadczenia woli, ponieważ oferta oraz pozostałe załączniki nie zostały opatrzone żadnym z wymaganych podpisów, tj.  kwalifikowanym podpisem elektronicznym lub podpisem zaufanym lub podpisem osobistym. </w:t>
      </w:r>
    </w:p>
    <w:p w14:paraId="61523838" w14:textId="77777777" w:rsidR="00002CCD" w:rsidRPr="00214BE1" w:rsidRDefault="00002CCD" w:rsidP="00214BE1">
      <w:pPr>
        <w:autoSpaceDE w:val="0"/>
        <w:autoSpaceDN w:val="0"/>
        <w:adjustRightInd w:val="0"/>
        <w:jc w:val="both"/>
        <w:rPr>
          <w:sz w:val="22"/>
          <w:szCs w:val="22"/>
        </w:rPr>
      </w:pPr>
      <w:r w:rsidRPr="00214BE1">
        <w:rPr>
          <w:spacing w:val="20"/>
          <w:sz w:val="22"/>
          <w:szCs w:val="22"/>
        </w:rPr>
        <w:t>W wyroku z dnia 14 marca 2022 r. KIO 457/22, Krajowa Izba Odwoławcza wskazała, iż kwalifikowany podpis elektroniczny można uznać za prawidłowo złożony tylko wówczas, gdy można go skutecznie zweryfikować i potwierdzić jego ważność. Powyższe może nastąpić w ten sposób, że zamawiający posługując się narzędziem do walidacji podpisu elektronicznego pochodzącego od kwalifikowanego podmiotu uprawnionego do dokonywania walidacji takich podpisów jest w stanie zweryfikować, czy złożony podpis jest oparty na kwalifikowanym certyfikacie czy też nie.</w:t>
      </w:r>
    </w:p>
    <w:p w14:paraId="04DEDD74" w14:textId="77777777" w:rsidR="00002CCD" w:rsidRPr="00214BE1" w:rsidRDefault="00002CCD" w:rsidP="00214BE1">
      <w:pPr>
        <w:jc w:val="both"/>
        <w:rPr>
          <w:sz w:val="22"/>
          <w:szCs w:val="22"/>
        </w:rPr>
      </w:pPr>
    </w:p>
    <w:p w14:paraId="584D5AF5" w14:textId="550B6BE9" w:rsidR="00621118" w:rsidRDefault="00EF3B0E" w:rsidP="00621118">
      <w:pPr>
        <w:autoSpaceDE w:val="0"/>
        <w:autoSpaceDN w:val="0"/>
        <w:adjustRightInd w:val="0"/>
        <w:jc w:val="both"/>
      </w:pPr>
      <w:r>
        <w:rPr>
          <w:rFonts w:eastAsia="Calibri"/>
          <w:b/>
          <w:bCs/>
          <w:sz w:val="22"/>
          <w:szCs w:val="22"/>
          <w:lang w:eastAsia="en-US"/>
        </w:rPr>
        <w:t>CZĘŚĆ NR 4</w:t>
      </w:r>
      <w:r>
        <w:rPr>
          <w:rFonts w:eastAsia="Calibri"/>
          <w:sz w:val="22"/>
          <w:szCs w:val="22"/>
          <w:lang w:eastAsia="en-US"/>
        </w:rPr>
        <w:t xml:space="preserve"> – </w:t>
      </w:r>
      <w:r>
        <w:rPr>
          <w:bCs/>
          <w:lang w:eastAsia="en-US"/>
        </w:rPr>
        <w:t xml:space="preserve">Przebudowa chodnika ul. Kościuszki w Węglińcu dz. nr 163 i 213 </w:t>
      </w:r>
      <w:r w:rsidR="00621118">
        <w:t xml:space="preserve">wybrano jako najkorzystniejszą ofertę złożoną przez Firmę ALE Sp. z o.o. Sp. kom., Pisarzowice 2450D, 59-800 Lubań </w:t>
      </w:r>
    </w:p>
    <w:p w14:paraId="33E71BE2" w14:textId="6E0FE4B9" w:rsidR="00CB5524" w:rsidRDefault="00621118" w:rsidP="00CB5524">
      <w:pPr>
        <w:pStyle w:val="Tekstpodstawowyzwciciem"/>
        <w:ind w:firstLine="708"/>
        <w:jc w:val="both"/>
      </w:pPr>
      <w:r>
        <w:t>Oferta złożona przez w/w Wykonawcę spełnia wymogi formalne, określone w Specyfikacji  Warunków Zamówienia i jest najkorzystniejsza w świetle przyjętych kryteriów. Najkorzystniejsza oferta została wybrana po przeprowadzonych negocjacjach</w:t>
      </w:r>
      <w:r w:rsidR="00CB5524">
        <w:t>.</w:t>
      </w:r>
      <w:r w:rsidR="00CB5524" w:rsidRPr="00CB5524">
        <w:t xml:space="preserve"> </w:t>
      </w:r>
      <w:r w:rsidR="00CB5524">
        <w:t>Do negocjacji nie przystąpiła Firma F.P.U.H. „RICARDO” Ryszard Droszcz, ul. Górnicza 35, 59-900 Zgorzelec</w:t>
      </w:r>
    </w:p>
    <w:p w14:paraId="6CE1B3F8" w14:textId="77777777" w:rsidR="00621118" w:rsidRDefault="00621118" w:rsidP="00621118">
      <w:pPr>
        <w:pStyle w:val="Tekstpodstawowyzwciciem"/>
        <w:ind w:firstLine="708"/>
        <w:jc w:val="both"/>
      </w:pPr>
      <w:r>
        <w:t xml:space="preserve">Oferta złożona przez Firmę ALE Sp. z o.o. Sp. kom., Pisarzowice 2450D, 59-800 Lubań spełnia wymogi formalne, określone w Specyfikacji  Warunków Zamówienia i jest najkorzystniejsza w świetle przyjętych kryteriów. </w:t>
      </w:r>
    </w:p>
    <w:p w14:paraId="29C210C7" w14:textId="459097F2" w:rsidR="00621118" w:rsidRDefault="00621118" w:rsidP="00621118">
      <w:pPr>
        <w:ind w:firstLine="708"/>
        <w:jc w:val="both"/>
        <w:rPr>
          <w:b/>
        </w:rPr>
      </w:pPr>
      <w:r>
        <w:t>Firma ALE Sp. z o.o. Sp. kom., Pisarzowice 2450D, 59-800 Lubań zaoferowała cenę za wykonanie przedmiotu zamówienia tj</w:t>
      </w:r>
      <w:r>
        <w:rPr>
          <w:b/>
        </w:rPr>
        <w:t xml:space="preserve">.  </w:t>
      </w:r>
      <w:r w:rsidR="00EF3B0E">
        <w:rPr>
          <w:b/>
        </w:rPr>
        <w:t>194 867,33</w:t>
      </w:r>
      <w:r>
        <w:rPr>
          <w:b/>
        </w:rPr>
        <w:t xml:space="preserve"> zł brutto, długość okresu gwarancji i rękojmi – 60 miesięcy</w:t>
      </w:r>
    </w:p>
    <w:p w14:paraId="150A7A7D" w14:textId="77777777" w:rsidR="00621118" w:rsidRDefault="00621118" w:rsidP="00621118">
      <w:pPr>
        <w:ind w:firstLine="708"/>
        <w:jc w:val="both"/>
        <w:rPr>
          <w:b/>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47"/>
        <w:gridCol w:w="1874"/>
        <w:gridCol w:w="1839"/>
        <w:gridCol w:w="1558"/>
        <w:gridCol w:w="1558"/>
      </w:tblGrid>
      <w:tr w:rsidR="00621118" w14:paraId="5FC1FDE3" w14:textId="77777777" w:rsidTr="008B77E9">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4E09B8DE"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L.p.</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60603F9"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Nazwa Wykonawcy</w:t>
            </w:r>
          </w:p>
        </w:tc>
        <w:tc>
          <w:tcPr>
            <w:tcW w:w="1874" w:type="dxa"/>
            <w:tcBorders>
              <w:top w:val="single" w:sz="4" w:space="0" w:color="auto"/>
              <w:left w:val="single" w:sz="4" w:space="0" w:color="auto"/>
              <w:bottom w:val="single" w:sz="4" w:space="0" w:color="auto"/>
              <w:right w:val="single" w:sz="4" w:space="0" w:color="auto"/>
            </w:tcBorders>
            <w:vAlign w:val="center"/>
            <w:hideMark/>
          </w:tcPr>
          <w:p w14:paraId="0FD353CE"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Siedziba i adres wykonawcy</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942D257"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Cena brutto – 60%</w:t>
            </w:r>
          </w:p>
        </w:tc>
        <w:tc>
          <w:tcPr>
            <w:tcW w:w="1558" w:type="dxa"/>
            <w:tcBorders>
              <w:top w:val="single" w:sz="4" w:space="0" w:color="auto"/>
              <w:left w:val="single" w:sz="4" w:space="0" w:color="auto"/>
              <w:bottom w:val="single" w:sz="4" w:space="0" w:color="auto"/>
              <w:right w:val="single" w:sz="4" w:space="0" w:color="auto"/>
            </w:tcBorders>
            <w:hideMark/>
          </w:tcPr>
          <w:p w14:paraId="538C188A"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Długość okresu gwarancji i rękojmi – 40%</w:t>
            </w:r>
          </w:p>
        </w:tc>
        <w:tc>
          <w:tcPr>
            <w:tcW w:w="1558" w:type="dxa"/>
            <w:tcBorders>
              <w:top w:val="single" w:sz="4" w:space="0" w:color="auto"/>
              <w:left w:val="single" w:sz="4" w:space="0" w:color="auto"/>
              <w:bottom w:val="single" w:sz="4" w:space="0" w:color="auto"/>
              <w:right w:val="single" w:sz="4" w:space="0" w:color="auto"/>
            </w:tcBorders>
            <w:hideMark/>
          </w:tcPr>
          <w:p w14:paraId="4096442B"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Razem</w:t>
            </w:r>
          </w:p>
        </w:tc>
      </w:tr>
      <w:tr w:rsidR="00621118" w14:paraId="07105B50" w14:textId="77777777" w:rsidTr="008B77E9">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14:paraId="3035C642"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w:t>
            </w:r>
          </w:p>
        </w:tc>
        <w:tc>
          <w:tcPr>
            <w:tcW w:w="1947" w:type="dxa"/>
            <w:tcBorders>
              <w:top w:val="single" w:sz="4" w:space="0" w:color="auto"/>
              <w:left w:val="single" w:sz="4" w:space="0" w:color="auto"/>
              <w:bottom w:val="single" w:sz="4" w:space="0" w:color="auto"/>
              <w:right w:val="single" w:sz="4" w:space="0" w:color="auto"/>
            </w:tcBorders>
            <w:vAlign w:val="center"/>
          </w:tcPr>
          <w:p w14:paraId="1A038ED2" w14:textId="77777777" w:rsidR="00621118" w:rsidRDefault="00621118" w:rsidP="008B77E9">
            <w:pPr>
              <w:spacing w:after="160" w:line="256" w:lineRule="auto"/>
              <w:jc w:val="center"/>
              <w:rPr>
                <w:rFonts w:ascii="Calibri" w:eastAsia="Calibri" w:hAnsi="Calibri"/>
                <w:sz w:val="22"/>
                <w:szCs w:val="22"/>
                <w:lang w:eastAsia="en-US"/>
              </w:rPr>
            </w:pPr>
            <w:r>
              <w:rPr>
                <w:sz w:val="20"/>
                <w:szCs w:val="20"/>
              </w:rPr>
              <w:t>ALE Sp. z o.o. Sp. kom.</w:t>
            </w:r>
          </w:p>
        </w:tc>
        <w:tc>
          <w:tcPr>
            <w:tcW w:w="1874" w:type="dxa"/>
            <w:tcBorders>
              <w:top w:val="single" w:sz="4" w:space="0" w:color="auto"/>
              <w:left w:val="single" w:sz="4" w:space="0" w:color="auto"/>
              <w:bottom w:val="single" w:sz="4" w:space="0" w:color="auto"/>
              <w:right w:val="single" w:sz="4" w:space="0" w:color="auto"/>
            </w:tcBorders>
            <w:vAlign w:val="center"/>
          </w:tcPr>
          <w:p w14:paraId="158AD4A6" w14:textId="77777777" w:rsidR="00621118" w:rsidRDefault="00621118" w:rsidP="008B77E9">
            <w:pPr>
              <w:rPr>
                <w:sz w:val="20"/>
                <w:szCs w:val="20"/>
              </w:rPr>
            </w:pPr>
            <w:r>
              <w:rPr>
                <w:sz w:val="20"/>
                <w:szCs w:val="20"/>
              </w:rPr>
              <w:t>Pisarzowice 2450D</w:t>
            </w:r>
          </w:p>
          <w:p w14:paraId="0A0CAD4A" w14:textId="77777777" w:rsidR="00621118" w:rsidRDefault="00621118" w:rsidP="008B77E9">
            <w:pPr>
              <w:spacing w:after="160" w:line="256" w:lineRule="auto"/>
              <w:jc w:val="center"/>
              <w:rPr>
                <w:rFonts w:ascii="Calibri" w:eastAsia="Calibri" w:hAnsi="Calibri"/>
                <w:sz w:val="22"/>
                <w:szCs w:val="22"/>
                <w:lang w:eastAsia="en-US"/>
              </w:rPr>
            </w:pPr>
            <w:r>
              <w:rPr>
                <w:sz w:val="20"/>
                <w:szCs w:val="20"/>
              </w:rPr>
              <w:t>59-800 Lubań</w:t>
            </w:r>
          </w:p>
        </w:tc>
        <w:tc>
          <w:tcPr>
            <w:tcW w:w="1839" w:type="dxa"/>
            <w:tcBorders>
              <w:top w:val="single" w:sz="4" w:space="0" w:color="auto"/>
              <w:left w:val="single" w:sz="4" w:space="0" w:color="auto"/>
              <w:bottom w:val="single" w:sz="4" w:space="0" w:color="auto"/>
              <w:right w:val="single" w:sz="4" w:space="0" w:color="auto"/>
            </w:tcBorders>
            <w:vAlign w:val="center"/>
          </w:tcPr>
          <w:p w14:paraId="2360A037" w14:textId="77777777" w:rsidR="00621118" w:rsidRDefault="00621118" w:rsidP="008B77E9">
            <w:pPr>
              <w:spacing w:after="160" w:line="256" w:lineRule="auto"/>
              <w:jc w:val="center"/>
              <w:rPr>
                <w:rFonts w:ascii="Calibri" w:eastAsia="Calibri" w:hAnsi="Calibri"/>
                <w:sz w:val="22"/>
                <w:szCs w:val="22"/>
                <w:lang w:eastAsia="en-US"/>
              </w:rPr>
            </w:pPr>
            <w:r>
              <w:rPr>
                <w:sz w:val="20"/>
                <w:szCs w:val="20"/>
              </w:rPr>
              <w:t>60,00</w:t>
            </w:r>
          </w:p>
        </w:tc>
        <w:tc>
          <w:tcPr>
            <w:tcW w:w="1558" w:type="dxa"/>
            <w:tcBorders>
              <w:top w:val="single" w:sz="4" w:space="0" w:color="auto"/>
              <w:left w:val="single" w:sz="4" w:space="0" w:color="auto"/>
              <w:bottom w:val="single" w:sz="4" w:space="0" w:color="auto"/>
              <w:right w:val="single" w:sz="4" w:space="0" w:color="auto"/>
            </w:tcBorders>
            <w:vAlign w:val="center"/>
          </w:tcPr>
          <w:p w14:paraId="4CEF1786" w14:textId="77777777" w:rsidR="00621118" w:rsidRDefault="00621118" w:rsidP="008B77E9">
            <w:pPr>
              <w:spacing w:after="160" w:line="256" w:lineRule="auto"/>
              <w:jc w:val="center"/>
              <w:rPr>
                <w:rFonts w:ascii="Calibri" w:eastAsia="Calibri" w:hAnsi="Calibri"/>
                <w:sz w:val="22"/>
                <w:szCs w:val="22"/>
                <w:lang w:eastAsia="en-US"/>
              </w:rPr>
            </w:pPr>
            <w:r>
              <w:rPr>
                <w:sz w:val="20"/>
                <w:szCs w:val="20"/>
              </w:rPr>
              <w:t>40,00</w:t>
            </w:r>
          </w:p>
        </w:tc>
        <w:tc>
          <w:tcPr>
            <w:tcW w:w="1558" w:type="dxa"/>
            <w:tcBorders>
              <w:top w:val="single" w:sz="4" w:space="0" w:color="auto"/>
              <w:left w:val="single" w:sz="4" w:space="0" w:color="auto"/>
              <w:bottom w:val="single" w:sz="4" w:space="0" w:color="auto"/>
              <w:right w:val="single" w:sz="4" w:space="0" w:color="auto"/>
            </w:tcBorders>
          </w:tcPr>
          <w:p w14:paraId="0B665CB4" w14:textId="77777777" w:rsidR="00621118" w:rsidRDefault="00621118" w:rsidP="008B77E9">
            <w:pPr>
              <w:spacing w:after="160" w:line="256" w:lineRule="auto"/>
              <w:jc w:val="center"/>
              <w:rPr>
                <w:rFonts w:ascii="Calibri" w:eastAsia="Calibri" w:hAnsi="Calibri"/>
                <w:sz w:val="22"/>
                <w:szCs w:val="22"/>
                <w:lang w:eastAsia="en-US"/>
              </w:rPr>
            </w:pPr>
          </w:p>
          <w:p w14:paraId="70FF23E1" w14:textId="77777777" w:rsidR="00621118" w:rsidRDefault="00621118" w:rsidP="008B77E9">
            <w:pPr>
              <w:spacing w:after="160" w:line="256" w:lineRule="auto"/>
              <w:jc w:val="center"/>
              <w:rPr>
                <w:rFonts w:ascii="Calibri" w:eastAsia="Calibri" w:hAnsi="Calibri"/>
                <w:sz w:val="22"/>
                <w:szCs w:val="22"/>
                <w:lang w:eastAsia="en-US"/>
              </w:rPr>
            </w:pPr>
            <w:r>
              <w:rPr>
                <w:rFonts w:ascii="Calibri" w:eastAsia="Calibri" w:hAnsi="Calibri"/>
                <w:sz w:val="22"/>
                <w:szCs w:val="22"/>
                <w:lang w:eastAsia="en-US"/>
              </w:rPr>
              <w:t>100,00</w:t>
            </w:r>
          </w:p>
        </w:tc>
      </w:tr>
    </w:tbl>
    <w:p w14:paraId="751A823B" w14:textId="77777777" w:rsidR="001A651B" w:rsidRDefault="001A651B" w:rsidP="001A651B">
      <w:pPr>
        <w:spacing w:after="160" w:line="256" w:lineRule="auto"/>
        <w:ind w:firstLine="708"/>
        <w:jc w:val="both"/>
        <w:rPr>
          <w:rFonts w:ascii="Calibri" w:hAnsi="Calibri"/>
          <w:lang w:eastAsia="en-US"/>
        </w:rPr>
      </w:pPr>
    </w:p>
    <w:bookmarkEnd w:id="5"/>
    <w:bookmarkEnd w:id="6"/>
    <w:p w14:paraId="15030DD1" w14:textId="605866BF" w:rsidR="001A651B" w:rsidRDefault="001A651B" w:rsidP="001A651B">
      <w:pPr>
        <w:spacing w:after="120"/>
        <w:ind w:firstLine="708"/>
        <w:jc w:val="both"/>
        <w:rPr>
          <w:color w:val="000000"/>
        </w:rPr>
      </w:pPr>
      <w:r>
        <w:t>P</w:t>
      </w:r>
      <w:r>
        <w:rPr>
          <w:color w:val="000000"/>
        </w:rPr>
        <w:t xml:space="preserve">odpisanie umów na </w:t>
      </w:r>
      <w:r w:rsidR="00EF3B0E">
        <w:rPr>
          <w:color w:val="000000"/>
        </w:rPr>
        <w:t xml:space="preserve">w/w części </w:t>
      </w:r>
      <w:r>
        <w:rPr>
          <w:color w:val="000000"/>
        </w:rPr>
        <w:t xml:space="preserve"> nastąpi </w:t>
      </w:r>
      <w:r>
        <w:rPr>
          <w:b/>
          <w:color w:val="000000"/>
        </w:rPr>
        <w:t>2</w:t>
      </w:r>
      <w:r w:rsidR="00EF3B0E">
        <w:rPr>
          <w:b/>
          <w:color w:val="000000"/>
        </w:rPr>
        <w:t>6</w:t>
      </w:r>
      <w:r>
        <w:rPr>
          <w:b/>
          <w:color w:val="000000"/>
        </w:rPr>
        <w:t xml:space="preserve"> października 2023r. </w:t>
      </w:r>
      <w:r>
        <w:rPr>
          <w:color w:val="000000"/>
        </w:rPr>
        <w:t xml:space="preserve">w siedzibie Urzędu Gminy i Miasta Węgliniec przy ul. Sikorskiego 3, 59 – 940 Węgliniec, pok. nr 8. </w:t>
      </w:r>
    </w:p>
    <w:p w14:paraId="029E4CA1" w14:textId="77777777" w:rsidR="006A4830" w:rsidRDefault="006A4830"/>
    <w:sectPr w:rsidR="006A4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A9"/>
    <w:rsid w:val="00002CCD"/>
    <w:rsid w:val="001A651B"/>
    <w:rsid w:val="00214BE1"/>
    <w:rsid w:val="002A3B9D"/>
    <w:rsid w:val="00310CBC"/>
    <w:rsid w:val="0031667E"/>
    <w:rsid w:val="00621118"/>
    <w:rsid w:val="006A4830"/>
    <w:rsid w:val="00AC0792"/>
    <w:rsid w:val="00C44DE3"/>
    <w:rsid w:val="00CB5524"/>
    <w:rsid w:val="00EE0DA9"/>
    <w:rsid w:val="00EF3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888E"/>
  <w15:chartTrackingRefBased/>
  <w15:docId w15:val="{CD913C4E-5635-4B0C-952E-2A189C29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651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1A651B"/>
    <w:pPr>
      <w:spacing w:after="120"/>
    </w:pPr>
  </w:style>
  <w:style w:type="character" w:customStyle="1" w:styleId="TekstpodstawowyZnak">
    <w:name w:val="Tekst podstawowy Znak"/>
    <w:basedOn w:val="Domylnaczcionkaakapitu"/>
    <w:link w:val="Tekstpodstawowy"/>
    <w:uiPriority w:val="99"/>
    <w:semiHidden/>
    <w:rsid w:val="001A651B"/>
    <w:rPr>
      <w:rFonts w:ascii="Times New Roman" w:eastAsia="Times New Roman" w:hAnsi="Times New Roman" w:cs="Times New Roman"/>
      <w:kern w:val="0"/>
      <w:sz w:val="24"/>
      <w:szCs w:val="24"/>
      <w:lang w:eastAsia="pl-PL"/>
      <w14:ligatures w14:val="none"/>
    </w:rPr>
  </w:style>
  <w:style w:type="paragraph" w:styleId="Tekstpodstawowyzwciciem">
    <w:name w:val="Body Text First Indent"/>
    <w:basedOn w:val="Tekstpodstawowy"/>
    <w:link w:val="TekstpodstawowyzwciciemZnak"/>
    <w:semiHidden/>
    <w:unhideWhenUsed/>
    <w:rsid w:val="001A651B"/>
    <w:pPr>
      <w:ind w:firstLine="210"/>
    </w:pPr>
  </w:style>
  <w:style w:type="character" w:customStyle="1" w:styleId="TekstpodstawowyzwciciemZnak">
    <w:name w:val="Tekst podstawowy z wcięciem Znak"/>
    <w:basedOn w:val="TekstpodstawowyZnak"/>
    <w:link w:val="Tekstpodstawowyzwciciem"/>
    <w:semiHidden/>
    <w:rsid w:val="001A651B"/>
    <w:rPr>
      <w:rFonts w:ascii="Times New Roman" w:eastAsia="Times New Roman" w:hAnsi="Times New Roman" w:cs="Times New Roman"/>
      <w:kern w:val="0"/>
      <w:sz w:val="24"/>
      <w:szCs w:val="24"/>
      <w:lang w:eastAsia="pl-PL"/>
      <w14:ligatures w14:val="none"/>
    </w:rPr>
  </w:style>
  <w:style w:type="character" w:customStyle="1" w:styleId="hgkelc">
    <w:name w:val="hgkelc"/>
    <w:basedOn w:val="Domylnaczcionkaakapitu"/>
    <w:rsid w:val="00AC0792"/>
  </w:style>
  <w:style w:type="character" w:styleId="Hipercze">
    <w:name w:val="Hyperlink"/>
    <w:basedOn w:val="Domylnaczcionkaakapitu"/>
    <w:uiPriority w:val="99"/>
    <w:semiHidden/>
    <w:unhideWhenUsed/>
    <w:rsid w:val="00002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7956">
      <w:bodyDiv w:val="1"/>
      <w:marLeft w:val="0"/>
      <w:marRight w:val="0"/>
      <w:marTop w:val="0"/>
      <w:marBottom w:val="0"/>
      <w:divBdr>
        <w:top w:val="none" w:sz="0" w:space="0" w:color="auto"/>
        <w:left w:val="none" w:sz="0" w:space="0" w:color="auto"/>
        <w:bottom w:val="none" w:sz="0" w:space="0" w:color="auto"/>
        <w:right w:val="none" w:sz="0" w:space="0" w:color="auto"/>
      </w:divBdr>
    </w:div>
    <w:div w:id="12246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1185</Words>
  <Characters>7116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Czapiewska</dc:creator>
  <cp:keywords/>
  <dc:description/>
  <cp:lastModifiedBy>Barbara Czapiewska</cp:lastModifiedBy>
  <cp:revision>2</cp:revision>
  <cp:lastPrinted>2023-10-20T07:45:00Z</cp:lastPrinted>
  <dcterms:created xsi:type="dcterms:W3CDTF">2023-10-20T07:16:00Z</dcterms:created>
  <dcterms:modified xsi:type="dcterms:W3CDTF">2023-10-20T07:46:00Z</dcterms:modified>
</cp:coreProperties>
</file>