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B55D5" w14:textId="77777777" w:rsidR="004B78EE" w:rsidRPr="00AA6053" w:rsidRDefault="004B78EE" w:rsidP="004B78EE">
      <w:pPr>
        <w:pStyle w:val="Standard"/>
        <w:shd w:val="clear" w:color="auto" w:fill="FFFFFF"/>
        <w:spacing w:after="128" w:line="360" w:lineRule="auto"/>
        <w:rPr>
          <w:b/>
          <w:sz w:val="20"/>
          <w:szCs w:val="20"/>
        </w:rPr>
      </w:pPr>
      <w:r w:rsidRPr="00AA6053">
        <w:rPr>
          <w:b/>
          <w:sz w:val="20"/>
          <w:szCs w:val="20"/>
        </w:rPr>
        <w:tab/>
      </w:r>
      <w:r w:rsidRPr="00AA6053">
        <w:rPr>
          <w:b/>
          <w:sz w:val="20"/>
          <w:szCs w:val="20"/>
        </w:rPr>
        <w:tab/>
      </w:r>
      <w:r w:rsidRPr="00AA6053">
        <w:rPr>
          <w:b/>
          <w:sz w:val="20"/>
          <w:szCs w:val="20"/>
        </w:rPr>
        <w:tab/>
      </w:r>
      <w:r w:rsidRPr="00AA6053">
        <w:rPr>
          <w:b/>
          <w:sz w:val="20"/>
          <w:szCs w:val="20"/>
        </w:rPr>
        <w:tab/>
      </w:r>
    </w:p>
    <w:p w14:paraId="5ED8C4A3" w14:textId="77777777" w:rsidR="004B78EE" w:rsidRDefault="004B78EE" w:rsidP="004B78EE">
      <w:pPr>
        <w:pStyle w:val="Standard"/>
        <w:shd w:val="clear" w:color="auto" w:fill="FFFFFF"/>
        <w:spacing w:after="128" w:line="360" w:lineRule="auto"/>
        <w:jc w:val="center"/>
        <w:rPr>
          <w:rFonts w:ascii="Arial" w:hAnsi="Arial" w:cs="Arial"/>
          <w:b/>
          <w:bCs/>
          <w:spacing w:val="60"/>
          <w:sz w:val="24"/>
          <w:u w:val="single"/>
        </w:rPr>
      </w:pPr>
      <w:r>
        <w:rPr>
          <w:rFonts w:ascii="Arial" w:hAnsi="Arial" w:cs="Arial"/>
          <w:b/>
          <w:bCs/>
          <w:spacing w:val="60"/>
          <w:sz w:val="24"/>
          <w:u w:val="single"/>
        </w:rPr>
        <w:t>OPIS PRZEDMIOTU ZAMÓWIENIA</w:t>
      </w:r>
    </w:p>
    <w:p w14:paraId="401A5674" w14:textId="76E7BA60" w:rsidR="004B78EE" w:rsidRDefault="00695D30" w:rsidP="004B78EE">
      <w:pPr>
        <w:pStyle w:val="Standard"/>
        <w:shd w:val="clear" w:color="auto" w:fill="FFFFFF"/>
        <w:spacing w:after="128" w:line="360" w:lineRule="auto"/>
        <w:jc w:val="center"/>
        <w:rPr>
          <w:rFonts w:cs="Arial"/>
          <w:b/>
          <w:bCs/>
          <w:sz w:val="24"/>
        </w:rPr>
      </w:pPr>
      <w:bookmarkStart w:id="0" w:name="_Hlk153792708"/>
      <w:r w:rsidRPr="00FA5322">
        <w:rPr>
          <w:b/>
          <w:color w:val="000000" w:themeColor="text1"/>
          <w:sz w:val="22"/>
          <w:szCs w:val="22"/>
        </w:rPr>
        <w:t xml:space="preserve">Sukcesywna </w:t>
      </w:r>
      <w:r w:rsidRPr="00FA5322">
        <w:rPr>
          <w:rStyle w:val="Pogrubienie"/>
          <w:color w:val="000000" w:themeColor="text1"/>
          <w:sz w:val="22"/>
          <w:szCs w:val="22"/>
        </w:rPr>
        <w:t>dostawa i montaż mebli dla Łukasiewicz - Górnośląski Instytut Technologiczny</w:t>
      </w:r>
      <w:bookmarkEnd w:id="0"/>
      <w:r w:rsidRPr="00FA5322">
        <w:rPr>
          <w:rStyle w:val="Pogrubienie"/>
          <w:color w:val="000000" w:themeColor="text1"/>
          <w:sz w:val="22"/>
          <w:szCs w:val="22"/>
        </w:rPr>
        <w:t>, lokalizacja ul. K. Miarki 12-14, Gliwice</w:t>
      </w:r>
    </w:p>
    <w:p w14:paraId="4D736D04" w14:textId="77777777" w:rsidR="004B78EE" w:rsidRDefault="004B78EE" w:rsidP="004B78EE">
      <w:pPr>
        <w:pStyle w:val="Standard"/>
        <w:shd w:val="clear" w:color="auto" w:fill="FFFFFF"/>
        <w:spacing w:after="128" w:line="360" w:lineRule="auto"/>
        <w:jc w:val="center"/>
        <w:rPr>
          <w:rFonts w:cs="Arial"/>
          <w:b/>
          <w:bCs/>
          <w:sz w:val="24"/>
        </w:rPr>
      </w:pPr>
    </w:p>
    <w:p w14:paraId="602A1A3A" w14:textId="77777777" w:rsidR="004B78EE" w:rsidRDefault="004B78EE" w:rsidP="004B78EE">
      <w:pPr>
        <w:pStyle w:val="Akapitzlist"/>
        <w:widowControl/>
        <w:numPr>
          <w:ilvl w:val="0"/>
          <w:numId w:val="9"/>
        </w:numPr>
        <w:shd w:val="clear" w:color="auto" w:fill="CFCFCF"/>
        <w:tabs>
          <w:tab w:val="left" w:pos="1146"/>
        </w:tabs>
        <w:spacing w:line="360" w:lineRule="auto"/>
        <w:textAlignment w:val="auto"/>
        <w:rPr>
          <w:rFonts w:cs="Calibri"/>
          <w:b/>
          <w:bCs/>
        </w:rPr>
      </w:pPr>
      <w:r>
        <w:rPr>
          <w:rFonts w:cs="Calibri"/>
          <w:b/>
          <w:bCs/>
        </w:rPr>
        <w:t>OPIS PRZEDMIOTU ZAMÓWIENIA</w:t>
      </w:r>
    </w:p>
    <w:p w14:paraId="4A3D12DD" w14:textId="77777777" w:rsidR="004B78EE" w:rsidRDefault="004B78EE" w:rsidP="004B78EE">
      <w:pPr>
        <w:pStyle w:val="Standard"/>
        <w:spacing w:after="0" w:line="360" w:lineRule="auto"/>
        <w:ind w:left="360"/>
        <w:jc w:val="both"/>
        <w:rPr>
          <w:sz w:val="20"/>
          <w:szCs w:val="20"/>
        </w:rPr>
      </w:pPr>
    </w:p>
    <w:p w14:paraId="2409826D" w14:textId="77777777" w:rsidR="004B78EE" w:rsidRDefault="004B78EE" w:rsidP="004B78EE">
      <w:pPr>
        <w:pStyle w:val="Standard"/>
        <w:numPr>
          <w:ilvl w:val="0"/>
          <w:numId w:val="10"/>
        </w:numPr>
        <w:spacing w:after="0" w:line="360" w:lineRule="auto"/>
        <w:jc w:val="both"/>
      </w:pPr>
      <w:r>
        <w:t xml:space="preserve">Przedmiotem szczegółowej specyfikacji technicznej są wymagania dotyczące dostawy złożonych mebli biurowych, foteli obrotowych, krzeseł </w:t>
      </w:r>
      <w:r w:rsidRPr="00406D62">
        <w:rPr>
          <w:rFonts w:cs="Arial"/>
          <w:sz w:val="20"/>
          <w:szCs w:val="20"/>
        </w:rPr>
        <w:t xml:space="preserve">oraz mebli z przeznaczeniem na wyposażenie </w:t>
      </w:r>
      <w:proofErr w:type="spellStart"/>
      <w:r w:rsidRPr="00406D62">
        <w:rPr>
          <w:rFonts w:cs="Arial"/>
          <w:sz w:val="20"/>
          <w:szCs w:val="20"/>
        </w:rPr>
        <w:t>sal</w:t>
      </w:r>
      <w:proofErr w:type="spellEnd"/>
      <w:r w:rsidRPr="00406D62">
        <w:rPr>
          <w:rFonts w:cs="Arial"/>
          <w:sz w:val="20"/>
          <w:szCs w:val="20"/>
        </w:rPr>
        <w:t xml:space="preserve"> konferencyjnyc</w:t>
      </w:r>
      <w:r>
        <w:rPr>
          <w:rFonts w:cs="Arial"/>
          <w:sz w:val="24"/>
        </w:rPr>
        <w:t>h</w:t>
      </w:r>
      <w:r>
        <w:t xml:space="preserve"> na potrzeby jednostek organizacyjnych Sieci Badawczej Łukasiewicz- Górnośląski Instytut Technologiczny. Mając na uwadze nieograniczanie uczciwej i wolnej konkurencji Zamawiający dopuszcza rozwiązania równoważne z opisanymi poniżej oraz wyroby o równorzędnych lub lepszych parametrach.</w:t>
      </w:r>
    </w:p>
    <w:p w14:paraId="1BDD56C8" w14:textId="77777777" w:rsidR="004B78EE" w:rsidRDefault="004B78EE" w:rsidP="004B78EE">
      <w:pPr>
        <w:pStyle w:val="Standard"/>
        <w:spacing w:after="0" w:line="360" w:lineRule="auto"/>
        <w:jc w:val="both"/>
        <w:rPr>
          <w:sz w:val="22"/>
          <w:szCs w:val="22"/>
        </w:rPr>
      </w:pPr>
    </w:p>
    <w:p w14:paraId="1556FF90" w14:textId="77777777" w:rsidR="004B78EE" w:rsidRDefault="004B78EE" w:rsidP="004B78EE">
      <w:pPr>
        <w:pStyle w:val="Standard"/>
        <w:numPr>
          <w:ilvl w:val="0"/>
          <w:numId w:val="7"/>
        </w:numPr>
        <w:spacing w:after="0" w:line="360" w:lineRule="auto"/>
        <w:jc w:val="both"/>
        <w:rPr>
          <w:b/>
          <w:bCs/>
          <w:sz w:val="22"/>
          <w:szCs w:val="22"/>
        </w:rPr>
      </w:pPr>
      <w:r>
        <w:rPr>
          <w:b/>
          <w:bCs/>
          <w:sz w:val="22"/>
          <w:szCs w:val="22"/>
        </w:rPr>
        <w:t xml:space="preserve">Miejsce </w:t>
      </w:r>
      <w:proofErr w:type="gramStart"/>
      <w:r>
        <w:rPr>
          <w:b/>
          <w:bCs/>
          <w:sz w:val="22"/>
          <w:szCs w:val="22"/>
        </w:rPr>
        <w:t>dostawy :</w:t>
      </w:r>
      <w:proofErr w:type="gramEnd"/>
    </w:p>
    <w:p w14:paraId="45970709" w14:textId="77777777" w:rsidR="004B78EE" w:rsidRDefault="004B78EE" w:rsidP="004B78EE">
      <w:pPr>
        <w:pStyle w:val="Standard"/>
        <w:numPr>
          <w:ilvl w:val="0"/>
          <w:numId w:val="11"/>
        </w:numPr>
        <w:spacing w:after="0" w:line="360" w:lineRule="auto"/>
        <w:jc w:val="both"/>
        <w:rPr>
          <w:sz w:val="22"/>
          <w:szCs w:val="22"/>
        </w:rPr>
      </w:pPr>
      <w:r>
        <w:rPr>
          <w:sz w:val="22"/>
          <w:szCs w:val="22"/>
        </w:rPr>
        <w:t>Ł-GIT ul. Karola Miarki 12-</w:t>
      </w:r>
      <w:proofErr w:type="gramStart"/>
      <w:r>
        <w:rPr>
          <w:sz w:val="22"/>
          <w:szCs w:val="22"/>
        </w:rPr>
        <w:t>14,  44</w:t>
      </w:r>
      <w:proofErr w:type="gramEnd"/>
      <w:r>
        <w:rPr>
          <w:sz w:val="22"/>
          <w:szCs w:val="22"/>
        </w:rPr>
        <w:t>-100 Gliwice</w:t>
      </w:r>
    </w:p>
    <w:p w14:paraId="4DF5C84C" w14:textId="77777777" w:rsidR="004B78EE" w:rsidRDefault="004B78EE" w:rsidP="004B78EE">
      <w:pPr>
        <w:pStyle w:val="Standard"/>
        <w:spacing w:after="0" w:line="360" w:lineRule="auto"/>
        <w:ind w:left="1440" w:hanging="360"/>
        <w:jc w:val="both"/>
        <w:rPr>
          <w:b/>
        </w:rPr>
      </w:pPr>
    </w:p>
    <w:p w14:paraId="6911F841" w14:textId="77777777" w:rsidR="004B78EE" w:rsidRDefault="004B78EE" w:rsidP="004B78EE">
      <w:pPr>
        <w:pStyle w:val="Standard"/>
        <w:numPr>
          <w:ilvl w:val="0"/>
          <w:numId w:val="7"/>
        </w:numPr>
        <w:spacing w:after="0" w:line="360" w:lineRule="auto"/>
        <w:jc w:val="both"/>
        <w:rPr>
          <w:b/>
        </w:rPr>
      </w:pPr>
      <w:r>
        <w:rPr>
          <w:b/>
        </w:rPr>
        <w:t>Szczegółowy opis mebli</w:t>
      </w:r>
    </w:p>
    <w:p w14:paraId="716DBDFC" w14:textId="77777777" w:rsidR="004B78EE" w:rsidRDefault="004B78EE" w:rsidP="004B78EE">
      <w:pPr>
        <w:pStyle w:val="Standard"/>
        <w:spacing w:after="0"/>
        <w:ind w:left="360"/>
        <w:rPr>
          <w:b/>
        </w:rPr>
      </w:pPr>
    </w:p>
    <w:tbl>
      <w:tblPr>
        <w:tblW w:w="9494" w:type="dxa"/>
        <w:tblInd w:w="162" w:type="dxa"/>
        <w:tblLayout w:type="fixed"/>
        <w:tblCellMar>
          <w:left w:w="10" w:type="dxa"/>
          <w:right w:w="10" w:type="dxa"/>
        </w:tblCellMar>
        <w:tblLook w:val="04A0" w:firstRow="1" w:lastRow="0" w:firstColumn="1" w:lastColumn="0" w:noHBand="0" w:noVBand="1"/>
      </w:tblPr>
      <w:tblGrid>
        <w:gridCol w:w="526"/>
        <w:gridCol w:w="8968"/>
      </w:tblGrid>
      <w:tr w:rsidR="004B78EE" w14:paraId="6ADB6DFC" w14:textId="77777777" w:rsidTr="001A6629">
        <w:tc>
          <w:tcPr>
            <w:tcW w:w="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E6DBA" w14:textId="77777777" w:rsidR="004B78EE" w:rsidRDefault="004B78EE" w:rsidP="001A6629">
            <w:pPr>
              <w:pStyle w:val="Standard"/>
              <w:widowControl w:val="0"/>
              <w:spacing w:after="0"/>
              <w:rPr>
                <w:b/>
                <w:sz w:val="20"/>
                <w:szCs w:val="20"/>
              </w:rPr>
            </w:pPr>
            <w:r>
              <w:rPr>
                <w:b/>
                <w:sz w:val="20"/>
                <w:szCs w:val="20"/>
              </w:rPr>
              <w:t>L.p.</w:t>
            </w:r>
          </w:p>
        </w:tc>
        <w:tc>
          <w:tcPr>
            <w:tcW w:w="8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431BE" w14:textId="77777777" w:rsidR="004B78EE" w:rsidRDefault="004B78EE" w:rsidP="001A6629">
            <w:pPr>
              <w:pStyle w:val="Standard"/>
              <w:widowControl w:val="0"/>
              <w:spacing w:after="0"/>
              <w:jc w:val="center"/>
              <w:rPr>
                <w:b/>
              </w:rPr>
            </w:pPr>
            <w:r>
              <w:rPr>
                <w:b/>
              </w:rPr>
              <w:t>Opis przedmiotu zamówienia</w:t>
            </w:r>
          </w:p>
          <w:p w14:paraId="4AD51034" w14:textId="77777777" w:rsidR="004B78EE" w:rsidRDefault="004B78EE" w:rsidP="001A6629">
            <w:pPr>
              <w:pStyle w:val="Standard"/>
              <w:widowControl w:val="0"/>
              <w:spacing w:after="0"/>
              <w:jc w:val="center"/>
              <w:rPr>
                <w:b/>
              </w:rPr>
            </w:pPr>
            <w:r>
              <w:rPr>
                <w:b/>
              </w:rPr>
              <w:t>(minimalne wymagania Zamawiającego)</w:t>
            </w:r>
          </w:p>
        </w:tc>
      </w:tr>
      <w:tr w:rsidR="004B78EE" w14:paraId="78E570E7" w14:textId="77777777" w:rsidTr="001A6629">
        <w:trPr>
          <w:trHeight w:val="4937"/>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7F17473E" w14:textId="77777777" w:rsidR="004B78EE" w:rsidRDefault="004B78EE" w:rsidP="001A6629">
            <w:pPr>
              <w:pStyle w:val="Standard"/>
              <w:widowControl w:val="0"/>
              <w:spacing w:after="0"/>
              <w:jc w:val="center"/>
              <w:rPr>
                <w:b/>
                <w:bCs/>
                <w:sz w:val="20"/>
                <w:szCs w:val="20"/>
              </w:rPr>
            </w:pP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B15088A" w14:textId="77777777" w:rsidR="004B78EE" w:rsidRDefault="004B78EE" w:rsidP="001A6629">
            <w:pPr>
              <w:pStyle w:val="Standard"/>
              <w:widowControl w:val="0"/>
              <w:rPr>
                <w:rFonts w:cs="Calibri"/>
                <w:b/>
                <w:sz w:val="20"/>
                <w:szCs w:val="20"/>
              </w:rPr>
            </w:pPr>
            <w:r>
              <w:rPr>
                <w:rFonts w:cs="Calibri"/>
                <w:b/>
                <w:sz w:val="20"/>
                <w:szCs w:val="20"/>
              </w:rPr>
              <w:t>Zestaw mebli kuchennych:</w:t>
            </w:r>
          </w:p>
          <w:p w14:paraId="30F56914" w14:textId="77777777" w:rsidR="004B78EE" w:rsidRDefault="004B78EE" w:rsidP="004B78EE">
            <w:pPr>
              <w:pStyle w:val="Standard"/>
              <w:widowControl w:val="0"/>
              <w:numPr>
                <w:ilvl w:val="0"/>
                <w:numId w:val="12"/>
              </w:numPr>
              <w:spacing w:line="276" w:lineRule="auto"/>
            </w:pPr>
            <w:r>
              <w:rPr>
                <w:rFonts w:eastAsia="Calibri" w:cs="Calibri"/>
                <w:sz w:val="20"/>
                <w:szCs w:val="20"/>
              </w:rPr>
              <w:t>Przykładowe rozwiązanie</w:t>
            </w:r>
          </w:p>
          <w:p w14:paraId="51CD0107" w14:textId="77777777" w:rsidR="004B78EE" w:rsidRDefault="004B78EE" w:rsidP="001A6629">
            <w:pPr>
              <w:pStyle w:val="Standard"/>
              <w:widowControl w:val="0"/>
            </w:pPr>
            <w:r>
              <w:rPr>
                <w:noProof/>
              </w:rPr>
              <w:drawing>
                <wp:anchor distT="0" distB="0" distL="114300" distR="114300" simplePos="0" relativeHeight="251659264" behindDoc="0" locked="0" layoutInCell="1" allowOverlap="1" wp14:anchorId="082EC74D" wp14:editId="05A09976">
                  <wp:simplePos x="0" y="0"/>
                  <wp:positionH relativeFrom="column">
                    <wp:posOffset>125640</wp:posOffset>
                  </wp:positionH>
                  <wp:positionV relativeFrom="paragraph">
                    <wp:posOffset>-83880</wp:posOffset>
                  </wp:positionV>
                  <wp:extent cx="5329080" cy="2502000"/>
                  <wp:effectExtent l="0" t="0" r="4920" b="0"/>
                  <wp:wrapSquare wrapText="bothSides"/>
                  <wp:docPr id="595659164" name="Obraz14" descr="Obraz zawierający ściana, w pomieszczeniu, meble, podłoga&#10;&#10;Opis wygenerowany automatycznie"/>
                  <wp:cNvGraphicFramePr/>
                  <a:graphic xmlns:a="http://schemas.openxmlformats.org/drawingml/2006/main">
                    <a:graphicData uri="http://schemas.openxmlformats.org/drawingml/2006/picture">
                      <pic:pic xmlns:pic="http://schemas.openxmlformats.org/drawingml/2006/picture">
                        <pic:nvPicPr>
                          <pic:cNvPr id="595659164" name="Obraz14" descr="Obraz zawierający ściana, w pomieszczeniu, meble, podłoga&#10;&#10;Opis wygenerowany automatycznie"/>
                          <pic:cNvPicPr/>
                        </pic:nvPicPr>
                        <pic:blipFill>
                          <a:blip r:embed="rId7">
                            <a:lum/>
                            <a:alphaModFix/>
                          </a:blip>
                          <a:srcRect/>
                          <a:stretch>
                            <a:fillRect/>
                          </a:stretch>
                        </pic:blipFill>
                        <pic:spPr>
                          <a:xfrm>
                            <a:off x="0" y="0"/>
                            <a:ext cx="5329080" cy="2502000"/>
                          </a:xfrm>
                          <a:prstGeom prst="rect">
                            <a:avLst/>
                          </a:prstGeom>
                          <a:noFill/>
                        </pic:spPr>
                      </pic:pic>
                    </a:graphicData>
                  </a:graphic>
                </wp:anchor>
              </w:drawing>
            </w:r>
          </w:p>
          <w:tbl>
            <w:tblPr>
              <w:tblW w:w="8786" w:type="dxa"/>
              <w:tblLayout w:type="fixed"/>
              <w:tblCellMar>
                <w:left w:w="10" w:type="dxa"/>
                <w:right w:w="10" w:type="dxa"/>
              </w:tblCellMar>
              <w:tblLook w:val="04A0" w:firstRow="1" w:lastRow="0" w:firstColumn="1" w:lastColumn="0" w:noHBand="0" w:noVBand="1"/>
            </w:tblPr>
            <w:tblGrid>
              <w:gridCol w:w="8786"/>
            </w:tblGrid>
            <w:tr w:rsidR="004B78EE" w14:paraId="52E951D4" w14:textId="77777777" w:rsidTr="001A6629">
              <w:trPr>
                <w:trHeight w:val="332"/>
              </w:trPr>
              <w:tc>
                <w:tcPr>
                  <w:tcW w:w="8786" w:type="dxa"/>
                  <w:tcMar>
                    <w:top w:w="55" w:type="dxa"/>
                    <w:left w:w="55" w:type="dxa"/>
                    <w:bottom w:w="55" w:type="dxa"/>
                    <w:right w:w="55" w:type="dxa"/>
                  </w:tcMar>
                  <w:vAlign w:val="center"/>
                </w:tcPr>
                <w:p w14:paraId="40AD3E70" w14:textId="77777777" w:rsidR="004B78EE" w:rsidRDefault="004B78EE" w:rsidP="001A6629">
                  <w:pPr>
                    <w:pStyle w:val="Standard"/>
                    <w:widowControl w:val="0"/>
                    <w:numPr>
                      <w:ilvl w:val="0"/>
                      <w:numId w:val="2"/>
                    </w:numPr>
                    <w:spacing w:after="0" w:line="276" w:lineRule="auto"/>
                    <w:rPr>
                      <w:rFonts w:eastAsia="Calibri" w:cs="Calibri"/>
                      <w:sz w:val="20"/>
                      <w:szCs w:val="20"/>
                    </w:rPr>
                  </w:pPr>
                  <w:r>
                    <w:rPr>
                      <w:rFonts w:eastAsia="Calibri" w:cs="Calibri"/>
                      <w:sz w:val="20"/>
                      <w:szCs w:val="20"/>
                    </w:rPr>
                    <w:t xml:space="preserve">Meble mają być wykonany z płyty wiórowej </w:t>
                  </w:r>
                  <w:proofErr w:type="spellStart"/>
                  <w:r>
                    <w:rPr>
                      <w:rFonts w:eastAsia="Calibri" w:cs="Calibri"/>
                      <w:sz w:val="20"/>
                      <w:szCs w:val="20"/>
                    </w:rPr>
                    <w:t>melaminowanej</w:t>
                  </w:r>
                  <w:proofErr w:type="spellEnd"/>
                  <w:r>
                    <w:rPr>
                      <w:rFonts w:eastAsia="Calibri" w:cs="Calibri"/>
                      <w:sz w:val="20"/>
                      <w:szCs w:val="20"/>
                    </w:rPr>
                    <w:t xml:space="preserve"> o grubości 18 mm.</w:t>
                  </w:r>
                </w:p>
                <w:p w14:paraId="514120CF" w14:textId="77777777" w:rsidR="004B78EE" w:rsidRDefault="004B78EE" w:rsidP="001A6629">
                  <w:pPr>
                    <w:pStyle w:val="Standard"/>
                    <w:widowControl w:val="0"/>
                    <w:numPr>
                      <w:ilvl w:val="0"/>
                      <w:numId w:val="2"/>
                    </w:numPr>
                    <w:spacing w:after="0" w:line="276" w:lineRule="auto"/>
                    <w:rPr>
                      <w:rFonts w:eastAsia="Calibri" w:cs="Calibri"/>
                      <w:sz w:val="20"/>
                      <w:szCs w:val="20"/>
                    </w:rPr>
                  </w:pPr>
                  <w:r>
                    <w:rPr>
                      <w:rFonts w:eastAsia="Calibri" w:cs="Calibri"/>
                      <w:sz w:val="20"/>
                      <w:szCs w:val="20"/>
                    </w:rPr>
                    <w:t>Obrzeża płyt mają być okleinowane doklejką ABS o grubości 0,4mm oraz 2 mm.</w:t>
                  </w:r>
                </w:p>
                <w:p w14:paraId="4A948209" w14:textId="77777777" w:rsidR="004B78EE" w:rsidRDefault="004B78EE" w:rsidP="001A6629">
                  <w:pPr>
                    <w:pStyle w:val="Standard"/>
                    <w:widowControl w:val="0"/>
                    <w:numPr>
                      <w:ilvl w:val="0"/>
                      <w:numId w:val="2"/>
                    </w:numPr>
                    <w:spacing w:after="0" w:line="276" w:lineRule="auto"/>
                    <w:rPr>
                      <w:rFonts w:eastAsia="Calibri"/>
                      <w:sz w:val="20"/>
                      <w:szCs w:val="20"/>
                      <w:lang w:eastAsia="ar-SA"/>
                    </w:rPr>
                  </w:pPr>
                  <w:r>
                    <w:rPr>
                      <w:rFonts w:eastAsia="Calibri"/>
                      <w:sz w:val="20"/>
                      <w:szCs w:val="20"/>
                      <w:lang w:eastAsia="ar-SA"/>
                    </w:rPr>
                    <w:lastRenderedPageBreak/>
                    <w:t xml:space="preserve">Wszystkie widoczne wąskie płaszczyzny płyty mają </w:t>
                  </w:r>
                  <w:proofErr w:type="gramStart"/>
                  <w:r>
                    <w:rPr>
                      <w:rFonts w:eastAsia="Calibri"/>
                      <w:sz w:val="20"/>
                      <w:szCs w:val="20"/>
                      <w:lang w:eastAsia="ar-SA"/>
                    </w:rPr>
                    <w:t>być  zabezpieczone</w:t>
                  </w:r>
                  <w:proofErr w:type="gramEnd"/>
                  <w:r>
                    <w:rPr>
                      <w:rFonts w:eastAsia="Calibri"/>
                      <w:sz w:val="20"/>
                      <w:szCs w:val="20"/>
                      <w:lang w:eastAsia="ar-SA"/>
                    </w:rPr>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3E4D6F22" w14:textId="77777777" w:rsidR="004B78EE" w:rsidRDefault="004B78EE" w:rsidP="001A6629">
                  <w:pPr>
                    <w:pStyle w:val="Standard"/>
                    <w:widowControl w:val="0"/>
                    <w:numPr>
                      <w:ilvl w:val="0"/>
                      <w:numId w:val="2"/>
                    </w:numPr>
                    <w:spacing w:after="0" w:line="276" w:lineRule="auto"/>
                    <w:rPr>
                      <w:rFonts w:eastAsia="Calibri"/>
                      <w:sz w:val="20"/>
                      <w:szCs w:val="20"/>
                    </w:rPr>
                  </w:pPr>
                  <w:r>
                    <w:rPr>
                      <w:rFonts w:eastAsia="Calibri"/>
                      <w:sz w:val="20"/>
                      <w:szCs w:val="20"/>
                    </w:rPr>
                    <w:t>Płyta wiórowa ma spełniać wymagania normy PN EN 14322, emisja formaldehydu ma odpowiadać klasie E1.</w:t>
                  </w:r>
                </w:p>
                <w:p w14:paraId="3BAD395A" w14:textId="77777777" w:rsidR="004B78EE" w:rsidRDefault="004B78EE" w:rsidP="001A6629">
                  <w:pPr>
                    <w:pStyle w:val="Standard"/>
                    <w:widowControl w:val="0"/>
                    <w:numPr>
                      <w:ilvl w:val="0"/>
                      <w:numId w:val="2"/>
                    </w:numPr>
                    <w:spacing w:after="0" w:line="240" w:lineRule="auto"/>
                    <w:jc w:val="both"/>
                    <w:rPr>
                      <w:rFonts w:eastAsia="Wingdings-Regular"/>
                      <w:sz w:val="20"/>
                      <w:szCs w:val="20"/>
                    </w:rPr>
                  </w:pPr>
                  <w:r>
                    <w:rPr>
                      <w:rFonts w:eastAsia="Wingdings-Regular"/>
                      <w:sz w:val="20"/>
                      <w:szCs w:val="20"/>
                    </w:rPr>
                    <w:t>Szuflady:</w:t>
                  </w:r>
                </w:p>
                <w:p w14:paraId="7F7E0EE7" w14:textId="77777777" w:rsidR="004B78EE" w:rsidRDefault="004B78EE" w:rsidP="001A6629">
                  <w:pPr>
                    <w:pStyle w:val="Standard"/>
                    <w:widowControl w:val="0"/>
                    <w:spacing w:after="0" w:line="240" w:lineRule="auto"/>
                  </w:pPr>
                  <w:r>
                    <w:rPr>
                      <w:rFonts w:eastAsia="Wingdings-Regular"/>
                      <w:sz w:val="20"/>
                      <w:szCs w:val="20"/>
                    </w:rPr>
                    <w:t xml:space="preserve">                szuflady zwykłe: wkłady szuflad mają być wykonane z płyty meblowej,</w:t>
                  </w:r>
                </w:p>
                <w:p w14:paraId="220EB2A0" w14:textId="77777777" w:rsidR="004B78EE" w:rsidRDefault="004B78EE" w:rsidP="001A6629">
                  <w:pPr>
                    <w:pStyle w:val="Standard"/>
                    <w:widowControl w:val="0"/>
                    <w:spacing w:after="0" w:line="240" w:lineRule="auto"/>
                    <w:rPr>
                      <w:rFonts w:eastAsia="Wingdings-Regular"/>
                      <w:sz w:val="20"/>
                      <w:szCs w:val="20"/>
                    </w:rPr>
                  </w:pPr>
                  <w:r>
                    <w:rPr>
                      <w:rFonts w:eastAsia="Wingdings-Regular"/>
                      <w:sz w:val="20"/>
                      <w:szCs w:val="20"/>
                    </w:rPr>
                    <w:t xml:space="preserve">                 prowadnice rolkowe </w:t>
                  </w:r>
                  <w:proofErr w:type="gramStart"/>
                  <w:r>
                    <w:rPr>
                      <w:rFonts w:eastAsia="Wingdings-Regular"/>
                      <w:sz w:val="20"/>
                      <w:szCs w:val="20"/>
                    </w:rPr>
                    <w:t>o  wysuwie</w:t>
                  </w:r>
                  <w:proofErr w:type="gramEnd"/>
                  <w:r>
                    <w:rPr>
                      <w:rFonts w:eastAsia="Wingdings-Regular"/>
                      <w:sz w:val="20"/>
                      <w:szCs w:val="20"/>
                    </w:rPr>
                    <w:t xml:space="preserve"> 80% i nośności 25 kg, szuflady mają być    </w:t>
                  </w:r>
                </w:p>
                <w:p w14:paraId="28E75D99" w14:textId="77777777" w:rsidR="004B78EE" w:rsidRDefault="004B78EE" w:rsidP="001A6629">
                  <w:pPr>
                    <w:pStyle w:val="Standard"/>
                    <w:widowControl w:val="0"/>
                    <w:spacing w:after="0" w:line="240" w:lineRule="auto"/>
                  </w:pPr>
                  <w:r>
                    <w:rPr>
                      <w:rFonts w:eastAsia="Wingdings-Regular"/>
                      <w:sz w:val="20"/>
                      <w:szCs w:val="20"/>
                    </w:rPr>
                    <w:t xml:space="preserve">                 wyposażone w zabezpieczenie przed niekontrolowanym wypadnięciem szuflady,</w:t>
                  </w:r>
                </w:p>
                <w:p w14:paraId="4EFE7645" w14:textId="77777777" w:rsidR="004B78EE" w:rsidRDefault="004B78EE" w:rsidP="004B78EE">
                  <w:pPr>
                    <w:pStyle w:val="Standard"/>
                    <w:widowControl w:val="0"/>
                    <w:numPr>
                      <w:ilvl w:val="0"/>
                      <w:numId w:val="13"/>
                    </w:numPr>
                    <w:spacing w:after="0" w:line="240" w:lineRule="auto"/>
                  </w:pPr>
                  <w:r>
                    <w:rPr>
                      <w:rFonts w:eastAsia="Calibri"/>
                      <w:sz w:val="20"/>
                      <w:szCs w:val="20"/>
                    </w:rPr>
                    <w:t>uchwyty zastosowane w szufladach mają być dwupunktowe</w:t>
                  </w:r>
                </w:p>
                <w:p w14:paraId="130C1E0B" w14:textId="77777777" w:rsidR="004B78EE" w:rsidRDefault="004B78EE" w:rsidP="001A6629">
                  <w:pPr>
                    <w:pStyle w:val="TableContents"/>
                    <w:rPr>
                      <w:color w:val="000000"/>
                    </w:rPr>
                  </w:pPr>
                </w:p>
              </w:tc>
            </w:tr>
          </w:tbl>
          <w:p w14:paraId="5BF516F1" w14:textId="77777777" w:rsidR="004B78EE" w:rsidRDefault="004B78EE" w:rsidP="001A6629">
            <w:pPr>
              <w:pStyle w:val="Standard"/>
              <w:widowControl w:val="0"/>
              <w:spacing w:line="276" w:lineRule="auto"/>
              <w:rPr>
                <w:rFonts w:eastAsia="Wingdings-Regular"/>
                <w:b/>
                <w:bCs/>
                <w:sz w:val="20"/>
                <w:szCs w:val="20"/>
                <w:lang w:eastAsia="ar-SA"/>
              </w:rPr>
            </w:pPr>
            <w:r>
              <w:rPr>
                <w:rFonts w:eastAsia="Wingdings-Regular"/>
                <w:b/>
                <w:bCs/>
                <w:sz w:val="20"/>
                <w:szCs w:val="20"/>
                <w:lang w:eastAsia="ar-SA"/>
              </w:rPr>
              <w:lastRenderedPageBreak/>
              <w:t>Wraz z ofertą należy przedstawić:</w:t>
            </w:r>
          </w:p>
          <w:p w14:paraId="647E0F17" w14:textId="77777777" w:rsidR="004B78EE" w:rsidRDefault="004B78EE" w:rsidP="001A6629">
            <w:pPr>
              <w:pStyle w:val="Standard"/>
              <w:widowControl w:val="0"/>
            </w:pPr>
          </w:p>
          <w:p w14:paraId="5315C2A4" w14:textId="77777777" w:rsidR="004B78EE" w:rsidRDefault="004B78EE" w:rsidP="004B78EE">
            <w:pPr>
              <w:pStyle w:val="Standard"/>
              <w:numPr>
                <w:ilvl w:val="0"/>
                <w:numId w:val="13"/>
              </w:numPr>
              <w:spacing w:line="240" w:lineRule="auto"/>
              <w:jc w:val="both"/>
            </w:pPr>
            <w:r>
              <w:rPr>
                <w:rFonts w:eastAsia="Calibri"/>
                <w:sz w:val="20"/>
                <w:szCs w:val="20"/>
              </w:rPr>
              <w:t>Atest higieniczny wykorzystanych materiałów, wystawiony przez upoważnioną do tego jednostkę w zakresie komponentów wchodzących w zakres systemu mebli,</w:t>
            </w:r>
          </w:p>
          <w:p w14:paraId="04D8ECE4" w14:textId="77777777" w:rsidR="004B78EE" w:rsidRDefault="004B78EE" w:rsidP="004B78EE">
            <w:pPr>
              <w:pStyle w:val="Standard"/>
              <w:numPr>
                <w:ilvl w:val="0"/>
                <w:numId w:val="13"/>
              </w:numPr>
              <w:shd w:val="clear" w:color="auto" w:fill="FFFFFF"/>
              <w:spacing w:after="0" w:line="276" w:lineRule="auto"/>
              <w:jc w:val="both"/>
            </w:pPr>
            <w:r>
              <w:rPr>
                <w:rFonts w:eastAsia="Calibri" w:cs="Calibri"/>
                <w:sz w:val="20"/>
                <w:szCs w:val="20"/>
              </w:rPr>
              <w:t xml:space="preserve">Szczegółowe dyspozycje co do </w:t>
            </w:r>
            <w:r>
              <w:rPr>
                <w:rFonts w:eastAsia="Calibri" w:cs="Calibri"/>
                <w:b/>
                <w:sz w:val="20"/>
                <w:szCs w:val="20"/>
              </w:rPr>
              <w:t>rodzaju i kolorystyki</w:t>
            </w:r>
            <w:r>
              <w:rPr>
                <w:rFonts w:eastAsia="Calibri" w:cs="Calibri"/>
                <w:sz w:val="20"/>
                <w:szCs w:val="20"/>
              </w:rPr>
              <w:t xml:space="preserve"> wykorzystanych materiałów należy ustalić z Zamawiającym na etapie wykonawstwa.</w:t>
            </w:r>
          </w:p>
          <w:p w14:paraId="11049C1B" w14:textId="77777777" w:rsidR="004B78EE" w:rsidRDefault="004B78EE" w:rsidP="001A6629">
            <w:pPr>
              <w:pStyle w:val="Standard"/>
              <w:widowControl w:val="0"/>
            </w:pPr>
          </w:p>
        </w:tc>
      </w:tr>
      <w:tr w:rsidR="004B78EE" w14:paraId="7269CDC5" w14:textId="77777777" w:rsidTr="001A6629">
        <w:trPr>
          <w:trHeight w:val="921"/>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529377F" w14:textId="77777777" w:rsidR="004B78EE" w:rsidRDefault="004B78EE" w:rsidP="001A6629">
            <w:pPr>
              <w:pStyle w:val="Standard"/>
              <w:widowControl w:val="0"/>
              <w:spacing w:after="0"/>
              <w:jc w:val="center"/>
              <w:rPr>
                <w:b/>
                <w:bCs/>
                <w:sz w:val="20"/>
                <w:szCs w:val="20"/>
              </w:rPr>
            </w:pPr>
            <w:r>
              <w:rPr>
                <w:b/>
                <w:bCs/>
                <w:sz w:val="20"/>
                <w:szCs w:val="20"/>
              </w:rPr>
              <w:lastRenderedPageBreak/>
              <w:t>1</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942B410" w14:textId="77777777" w:rsidR="004B78EE" w:rsidRDefault="004B78EE" w:rsidP="001A6629">
            <w:pPr>
              <w:pStyle w:val="Standard"/>
              <w:widowControl w:val="0"/>
            </w:pPr>
            <w:r>
              <w:rPr>
                <w:rStyle w:val="StrongEmphasis"/>
                <w:rFonts w:eastAsia="Calibri"/>
                <w:bCs w:val="0"/>
                <w:sz w:val="20"/>
                <w:szCs w:val="20"/>
              </w:rPr>
              <w:t>Obudowa chłodziarki</w:t>
            </w:r>
          </w:p>
          <w:p w14:paraId="3F02BB1B" w14:textId="77777777" w:rsidR="004B78EE" w:rsidRDefault="004B78EE" w:rsidP="004B78EE">
            <w:pPr>
              <w:pStyle w:val="Standard"/>
              <w:widowControl w:val="0"/>
              <w:numPr>
                <w:ilvl w:val="0"/>
                <w:numId w:val="14"/>
              </w:numPr>
              <w:spacing w:after="0" w:line="276" w:lineRule="auto"/>
              <w:rPr>
                <w:rFonts w:cs="Calibri"/>
                <w:sz w:val="20"/>
                <w:szCs w:val="20"/>
              </w:rPr>
            </w:pPr>
            <w:r>
              <w:rPr>
                <w:rStyle w:val="StrongEmphasis"/>
                <w:rFonts w:eastAsia="Calibri"/>
                <w:bCs w:val="0"/>
              </w:rPr>
              <w:t>Wymiary zewnętrzne (+/- 5%): wysokość 2200 mm, szerokość 600 mm, głębokość 580 mm</w:t>
            </w:r>
          </w:p>
          <w:p w14:paraId="66D0C6DC" w14:textId="77777777" w:rsidR="004B78EE" w:rsidRDefault="004B78EE" w:rsidP="001A6629">
            <w:pPr>
              <w:pStyle w:val="Standard"/>
              <w:widowControl w:val="0"/>
              <w:spacing w:after="0" w:line="276" w:lineRule="auto"/>
              <w:ind w:left="720" w:hanging="360"/>
              <w:rPr>
                <w:rFonts w:cs="Calibri"/>
                <w:sz w:val="20"/>
                <w:szCs w:val="20"/>
              </w:rPr>
            </w:pPr>
          </w:p>
        </w:tc>
      </w:tr>
      <w:tr w:rsidR="004B78EE" w14:paraId="319EE03E" w14:textId="77777777" w:rsidTr="001A6629">
        <w:trPr>
          <w:trHeight w:val="1080"/>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6007F553" w14:textId="77777777" w:rsidR="004B78EE" w:rsidRDefault="004B78EE" w:rsidP="001A6629">
            <w:pPr>
              <w:pStyle w:val="Standard"/>
              <w:widowControl w:val="0"/>
              <w:spacing w:after="0"/>
              <w:jc w:val="center"/>
              <w:rPr>
                <w:b/>
                <w:bCs/>
              </w:rPr>
            </w:pPr>
            <w:r>
              <w:rPr>
                <w:b/>
                <w:bCs/>
              </w:rPr>
              <w:t>2</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C5B6D9C" w14:textId="77777777" w:rsidR="004B78EE" w:rsidRDefault="004B78EE" w:rsidP="001A6629">
            <w:pPr>
              <w:pStyle w:val="Bezodstpw"/>
              <w:jc w:val="both"/>
              <w:rPr>
                <w:sz w:val="20"/>
                <w:szCs w:val="20"/>
              </w:rPr>
            </w:pPr>
            <w:r>
              <w:rPr>
                <w:sz w:val="20"/>
                <w:szCs w:val="20"/>
              </w:rPr>
              <w:t>Szafka dolna z szufladami 1-płytka + 2-głębokie</w:t>
            </w:r>
          </w:p>
          <w:p w14:paraId="4A88C832" w14:textId="77777777" w:rsidR="004B78EE" w:rsidRDefault="004B78EE" w:rsidP="001A6629">
            <w:pPr>
              <w:pStyle w:val="Bezodstpw"/>
              <w:jc w:val="both"/>
              <w:rPr>
                <w:sz w:val="20"/>
                <w:szCs w:val="20"/>
              </w:rPr>
            </w:pPr>
          </w:p>
          <w:p w14:paraId="7C750DC9"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szerokość 500 mm, głębokość 540 mm</w:t>
            </w:r>
          </w:p>
        </w:tc>
      </w:tr>
      <w:tr w:rsidR="004B78EE" w14:paraId="33F1A381" w14:textId="77777777" w:rsidTr="001A6629">
        <w:trPr>
          <w:trHeight w:val="1026"/>
        </w:trPr>
        <w:tc>
          <w:tcPr>
            <w:tcW w:w="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D66B1" w14:textId="77777777" w:rsidR="004B78EE" w:rsidRDefault="004B78EE" w:rsidP="001A6629">
            <w:pPr>
              <w:pStyle w:val="Standard"/>
              <w:widowControl w:val="0"/>
              <w:spacing w:after="0"/>
              <w:jc w:val="center"/>
              <w:rPr>
                <w:b/>
                <w:bCs/>
              </w:rPr>
            </w:pPr>
            <w:r>
              <w:rPr>
                <w:b/>
                <w:bCs/>
              </w:rPr>
              <w:t>3</w:t>
            </w:r>
          </w:p>
        </w:tc>
        <w:tc>
          <w:tcPr>
            <w:tcW w:w="8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968AC" w14:textId="77777777" w:rsidR="004B78EE" w:rsidRDefault="004B78EE" w:rsidP="001A6629">
            <w:pPr>
              <w:pStyle w:val="Bezodstpw"/>
              <w:jc w:val="both"/>
              <w:rPr>
                <w:sz w:val="20"/>
                <w:szCs w:val="20"/>
              </w:rPr>
            </w:pPr>
            <w:r>
              <w:rPr>
                <w:sz w:val="20"/>
                <w:szCs w:val="20"/>
              </w:rPr>
              <w:t>Szafka dolna zamykana 1-drzwiczki</w:t>
            </w:r>
          </w:p>
          <w:p w14:paraId="07A15632" w14:textId="77777777" w:rsidR="004B78EE" w:rsidRDefault="004B78EE" w:rsidP="001A6629">
            <w:pPr>
              <w:pStyle w:val="Bezodstpw"/>
              <w:jc w:val="both"/>
              <w:rPr>
                <w:sz w:val="20"/>
                <w:szCs w:val="20"/>
              </w:rPr>
            </w:pPr>
          </w:p>
          <w:p w14:paraId="5374691F"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szerokość 600 mm, głębokość 540 mm</w:t>
            </w:r>
          </w:p>
        </w:tc>
      </w:tr>
      <w:tr w:rsidR="004B78EE" w14:paraId="490DE1D3"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581A4C27" w14:textId="77777777" w:rsidR="004B78EE" w:rsidRDefault="004B78EE" w:rsidP="001A6629">
            <w:pPr>
              <w:pStyle w:val="Standard"/>
              <w:widowControl w:val="0"/>
              <w:spacing w:after="0"/>
              <w:jc w:val="center"/>
              <w:rPr>
                <w:b/>
                <w:bCs/>
              </w:rPr>
            </w:pPr>
            <w:r>
              <w:rPr>
                <w:b/>
                <w:bCs/>
              </w:rPr>
              <w:t>4</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3E8482B" w14:textId="77777777" w:rsidR="004B78EE" w:rsidRDefault="004B78EE" w:rsidP="001A6629">
            <w:pPr>
              <w:pStyle w:val="Bezodstpw"/>
              <w:jc w:val="both"/>
              <w:rPr>
                <w:sz w:val="20"/>
                <w:szCs w:val="20"/>
              </w:rPr>
            </w:pPr>
            <w:r>
              <w:rPr>
                <w:sz w:val="20"/>
                <w:szCs w:val="20"/>
              </w:rPr>
              <w:t>Obudowa zlewu</w:t>
            </w:r>
          </w:p>
          <w:p w14:paraId="01253E7D" w14:textId="77777777" w:rsidR="004B78EE" w:rsidRDefault="004B78EE" w:rsidP="001A6629">
            <w:pPr>
              <w:pStyle w:val="Bezodstpw"/>
              <w:jc w:val="both"/>
              <w:rPr>
                <w:sz w:val="20"/>
                <w:szCs w:val="20"/>
              </w:rPr>
            </w:pPr>
          </w:p>
          <w:p w14:paraId="0CDB02FA"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szerokość 800 mm, głębokość 540 mm</w:t>
            </w:r>
          </w:p>
        </w:tc>
      </w:tr>
      <w:tr w:rsidR="004B78EE" w14:paraId="1070CAB2"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349D390D" w14:textId="77777777" w:rsidR="004B78EE" w:rsidRDefault="004B78EE" w:rsidP="001A6629">
            <w:pPr>
              <w:pStyle w:val="Standard"/>
              <w:widowControl w:val="0"/>
              <w:spacing w:after="0"/>
              <w:jc w:val="center"/>
              <w:rPr>
                <w:b/>
                <w:bCs/>
              </w:rPr>
            </w:pPr>
            <w:r>
              <w:rPr>
                <w:b/>
                <w:bCs/>
              </w:rPr>
              <w:t>5</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EA27E58" w14:textId="77777777" w:rsidR="004B78EE" w:rsidRDefault="004B78EE" w:rsidP="001A6629">
            <w:pPr>
              <w:pStyle w:val="Bezodstpw"/>
              <w:jc w:val="both"/>
              <w:rPr>
                <w:sz w:val="20"/>
                <w:szCs w:val="20"/>
              </w:rPr>
            </w:pPr>
            <w:r>
              <w:rPr>
                <w:sz w:val="20"/>
                <w:szCs w:val="20"/>
              </w:rPr>
              <w:t>Panel frontowy zmywarki</w:t>
            </w:r>
          </w:p>
          <w:p w14:paraId="0AD5A88D" w14:textId="77777777" w:rsidR="004B78EE" w:rsidRDefault="004B78EE" w:rsidP="001A6629">
            <w:pPr>
              <w:pStyle w:val="Bezodstpw"/>
              <w:jc w:val="both"/>
              <w:rPr>
                <w:sz w:val="20"/>
                <w:szCs w:val="20"/>
              </w:rPr>
            </w:pPr>
          </w:p>
          <w:p w14:paraId="41AFCDA3"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szerokość 600 mm</w:t>
            </w:r>
          </w:p>
        </w:tc>
      </w:tr>
      <w:tr w:rsidR="004B78EE" w14:paraId="230526AF"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521CD865" w14:textId="77777777" w:rsidR="004B78EE" w:rsidRDefault="004B78EE" w:rsidP="001A6629">
            <w:pPr>
              <w:pStyle w:val="Standard"/>
              <w:widowControl w:val="0"/>
              <w:spacing w:after="0"/>
              <w:jc w:val="center"/>
              <w:rPr>
                <w:b/>
                <w:bCs/>
              </w:rPr>
            </w:pPr>
            <w:r>
              <w:rPr>
                <w:b/>
                <w:bCs/>
              </w:rPr>
              <w:t>6</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7A66A57" w14:textId="77777777" w:rsidR="004B78EE" w:rsidRDefault="004B78EE" w:rsidP="001A6629">
            <w:pPr>
              <w:pStyle w:val="Bezodstpw"/>
              <w:jc w:val="both"/>
              <w:rPr>
                <w:sz w:val="20"/>
                <w:szCs w:val="20"/>
              </w:rPr>
            </w:pPr>
            <w:r>
              <w:rPr>
                <w:sz w:val="20"/>
                <w:szCs w:val="20"/>
              </w:rPr>
              <w:t>Regał dolny otwarty</w:t>
            </w:r>
          </w:p>
          <w:p w14:paraId="064A68AC" w14:textId="77777777" w:rsidR="004B78EE" w:rsidRDefault="004B78EE" w:rsidP="001A6629">
            <w:pPr>
              <w:pStyle w:val="Bezodstpw"/>
              <w:jc w:val="both"/>
              <w:rPr>
                <w:sz w:val="20"/>
                <w:szCs w:val="20"/>
              </w:rPr>
            </w:pPr>
          </w:p>
          <w:p w14:paraId="6F9E3286"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szerokość 500 mm, głębokość 540 mm</w:t>
            </w:r>
          </w:p>
        </w:tc>
      </w:tr>
      <w:tr w:rsidR="004B78EE" w14:paraId="69FAB973"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7A9BF8C" w14:textId="77777777" w:rsidR="004B78EE" w:rsidRDefault="004B78EE" w:rsidP="001A6629">
            <w:pPr>
              <w:pStyle w:val="Standard"/>
              <w:widowControl w:val="0"/>
              <w:spacing w:after="0"/>
              <w:jc w:val="center"/>
              <w:rPr>
                <w:b/>
                <w:bCs/>
              </w:rPr>
            </w:pPr>
            <w:r>
              <w:rPr>
                <w:b/>
                <w:bCs/>
              </w:rPr>
              <w:t>7</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6262BA2" w14:textId="77777777" w:rsidR="004B78EE" w:rsidRDefault="004B78EE" w:rsidP="001A6629">
            <w:pPr>
              <w:pStyle w:val="Bezodstpw"/>
              <w:jc w:val="both"/>
              <w:rPr>
                <w:sz w:val="20"/>
                <w:szCs w:val="20"/>
              </w:rPr>
            </w:pPr>
            <w:r>
              <w:rPr>
                <w:sz w:val="20"/>
                <w:szCs w:val="20"/>
              </w:rPr>
              <w:t>Bok zaślepiający</w:t>
            </w:r>
          </w:p>
          <w:p w14:paraId="6164D485" w14:textId="77777777" w:rsidR="004B78EE" w:rsidRDefault="004B78EE" w:rsidP="001A6629">
            <w:pPr>
              <w:pStyle w:val="Bezodstpw"/>
              <w:jc w:val="both"/>
              <w:rPr>
                <w:sz w:val="20"/>
                <w:szCs w:val="20"/>
              </w:rPr>
            </w:pPr>
          </w:p>
          <w:p w14:paraId="7439D704"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głębokość 540 mm</w:t>
            </w:r>
          </w:p>
        </w:tc>
      </w:tr>
      <w:tr w:rsidR="004B78EE" w14:paraId="298225EB"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52A95A80" w14:textId="77777777" w:rsidR="004B78EE" w:rsidRDefault="004B78EE" w:rsidP="001A6629">
            <w:pPr>
              <w:pStyle w:val="Standard"/>
              <w:widowControl w:val="0"/>
              <w:spacing w:after="0"/>
              <w:jc w:val="center"/>
              <w:rPr>
                <w:b/>
                <w:bCs/>
              </w:rPr>
            </w:pPr>
            <w:r>
              <w:rPr>
                <w:b/>
                <w:bCs/>
              </w:rPr>
              <w:t>8</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601C5A7" w14:textId="77777777" w:rsidR="004B78EE" w:rsidRDefault="004B78EE" w:rsidP="001A6629">
            <w:pPr>
              <w:pStyle w:val="Bezodstpw"/>
              <w:jc w:val="both"/>
              <w:rPr>
                <w:sz w:val="20"/>
                <w:szCs w:val="20"/>
              </w:rPr>
            </w:pPr>
            <w:r>
              <w:rPr>
                <w:sz w:val="20"/>
                <w:szCs w:val="20"/>
              </w:rPr>
              <w:t>Cokół</w:t>
            </w:r>
          </w:p>
          <w:p w14:paraId="4D0879C0" w14:textId="77777777" w:rsidR="004B78EE" w:rsidRDefault="004B78EE" w:rsidP="001A6629">
            <w:pPr>
              <w:pStyle w:val="Bezodstpw"/>
              <w:jc w:val="both"/>
              <w:rPr>
                <w:sz w:val="20"/>
                <w:szCs w:val="20"/>
              </w:rPr>
            </w:pPr>
          </w:p>
          <w:p w14:paraId="59338BAC"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100 mm, szerokość 1750 mm</w:t>
            </w:r>
          </w:p>
        </w:tc>
      </w:tr>
      <w:tr w:rsidR="004B78EE" w14:paraId="1C1CB4D4"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0F57973" w14:textId="77777777" w:rsidR="004B78EE" w:rsidRDefault="004B78EE" w:rsidP="001A6629">
            <w:pPr>
              <w:pStyle w:val="Standard"/>
              <w:widowControl w:val="0"/>
              <w:spacing w:after="0"/>
              <w:jc w:val="center"/>
              <w:rPr>
                <w:b/>
                <w:bCs/>
              </w:rPr>
            </w:pPr>
            <w:r>
              <w:rPr>
                <w:b/>
                <w:bCs/>
              </w:rPr>
              <w:lastRenderedPageBreak/>
              <w:t>10</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440D26B" w14:textId="77777777" w:rsidR="004B78EE" w:rsidRDefault="004B78EE" w:rsidP="001A6629">
            <w:pPr>
              <w:pStyle w:val="Bezodstpw"/>
              <w:jc w:val="both"/>
              <w:rPr>
                <w:sz w:val="20"/>
                <w:szCs w:val="20"/>
              </w:rPr>
            </w:pPr>
            <w:r>
              <w:rPr>
                <w:sz w:val="20"/>
                <w:szCs w:val="20"/>
              </w:rPr>
              <w:t>Cokół</w:t>
            </w:r>
          </w:p>
          <w:p w14:paraId="25D54211" w14:textId="77777777" w:rsidR="004B78EE" w:rsidRDefault="004B78EE" w:rsidP="001A6629">
            <w:pPr>
              <w:pStyle w:val="Bezodstpw"/>
              <w:jc w:val="both"/>
              <w:rPr>
                <w:sz w:val="20"/>
                <w:szCs w:val="20"/>
              </w:rPr>
            </w:pPr>
          </w:p>
          <w:p w14:paraId="01545A66"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100 mm, szerokość 1900 mm</w:t>
            </w:r>
          </w:p>
        </w:tc>
      </w:tr>
      <w:tr w:rsidR="004B78EE" w14:paraId="1855742E"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451DE38" w14:textId="77777777" w:rsidR="004B78EE" w:rsidRDefault="004B78EE" w:rsidP="001A6629">
            <w:pPr>
              <w:pStyle w:val="Standard"/>
              <w:widowControl w:val="0"/>
              <w:spacing w:after="0"/>
              <w:jc w:val="center"/>
              <w:rPr>
                <w:b/>
                <w:bCs/>
              </w:rPr>
            </w:pPr>
            <w:r>
              <w:rPr>
                <w:b/>
                <w:bCs/>
              </w:rPr>
              <w:t>11</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3C6C7F9" w14:textId="77777777" w:rsidR="004B78EE" w:rsidRDefault="004B78EE" w:rsidP="001A6629">
            <w:pPr>
              <w:pStyle w:val="Bezodstpw"/>
              <w:jc w:val="both"/>
              <w:rPr>
                <w:sz w:val="20"/>
                <w:szCs w:val="20"/>
              </w:rPr>
            </w:pPr>
            <w:r>
              <w:rPr>
                <w:sz w:val="20"/>
                <w:szCs w:val="20"/>
              </w:rPr>
              <w:t>Szafka wisząca zamykana 1-drzwiczki</w:t>
            </w:r>
          </w:p>
          <w:p w14:paraId="1BF27171" w14:textId="77777777" w:rsidR="004B78EE" w:rsidRDefault="004B78EE" w:rsidP="001A6629">
            <w:pPr>
              <w:pStyle w:val="Bezodstpw"/>
              <w:jc w:val="both"/>
              <w:rPr>
                <w:sz w:val="20"/>
                <w:szCs w:val="20"/>
              </w:rPr>
            </w:pPr>
          </w:p>
          <w:p w14:paraId="3EF6ACF1"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500 mm, głębokość 320 mm</w:t>
            </w:r>
          </w:p>
        </w:tc>
      </w:tr>
      <w:tr w:rsidR="004B78EE" w14:paraId="6C0E8B6A"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156C39B" w14:textId="77777777" w:rsidR="004B78EE" w:rsidRDefault="004B78EE" w:rsidP="001A6629">
            <w:pPr>
              <w:pStyle w:val="Standard"/>
              <w:widowControl w:val="0"/>
              <w:spacing w:after="0"/>
              <w:jc w:val="center"/>
              <w:rPr>
                <w:b/>
                <w:bCs/>
              </w:rPr>
            </w:pPr>
            <w:r>
              <w:rPr>
                <w:b/>
                <w:bCs/>
              </w:rPr>
              <w:t>12</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89AE24F" w14:textId="77777777" w:rsidR="004B78EE" w:rsidRDefault="004B78EE" w:rsidP="001A6629">
            <w:pPr>
              <w:pStyle w:val="Bezodstpw"/>
              <w:jc w:val="both"/>
              <w:rPr>
                <w:sz w:val="20"/>
                <w:szCs w:val="20"/>
              </w:rPr>
            </w:pPr>
            <w:r>
              <w:rPr>
                <w:sz w:val="20"/>
                <w:szCs w:val="20"/>
              </w:rPr>
              <w:t>Szafka wisząca zamykana 1-drzwiczki</w:t>
            </w:r>
          </w:p>
          <w:p w14:paraId="08E8B1BE" w14:textId="77777777" w:rsidR="004B78EE" w:rsidRDefault="004B78EE" w:rsidP="001A6629">
            <w:pPr>
              <w:pStyle w:val="Bezodstpw"/>
              <w:jc w:val="both"/>
              <w:rPr>
                <w:sz w:val="20"/>
                <w:szCs w:val="20"/>
              </w:rPr>
            </w:pPr>
          </w:p>
          <w:p w14:paraId="61F76C9C"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600 mm, głębokość 320 mm</w:t>
            </w:r>
          </w:p>
        </w:tc>
      </w:tr>
      <w:tr w:rsidR="004B78EE" w14:paraId="40911B62"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5074D2F" w14:textId="77777777" w:rsidR="004B78EE" w:rsidRDefault="004B78EE" w:rsidP="001A6629">
            <w:pPr>
              <w:pStyle w:val="Standard"/>
              <w:widowControl w:val="0"/>
              <w:spacing w:after="0"/>
              <w:jc w:val="center"/>
              <w:rPr>
                <w:b/>
                <w:bCs/>
              </w:rPr>
            </w:pPr>
            <w:r>
              <w:rPr>
                <w:b/>
                <w:bCs/>
              </w:rPr>
              <w:t>13</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428B84E" w14:textId="77777777" w:rsidR="004B78EE" w:rsidRDefault="004B78EE" w:rsidP="001A6629">
            <w:pPr>
              <w:pStyle w:val="Bezodstpw"/>
              <w:jc w:val="both"/>
              <w:rPr>
                <w:sz w:val="20"/>
                <w:szCs w:val="20"/>
              </w:rPr>
            </w:pPr>
            <w:r>
              <w:rPr>
                <w:sz w:val="20"/>
                <w:szCs w:val="20"/>
              </w:rPr>
              <w:t>Regał wiszący</w:t>
            </w:r>
          </w:p>
          <w:p w14:paraId="29332C9A" w14:textId="77777777" w:rsidR="004B78EE" w:rsidRDefault="004B78EE" w:rsidP="001A6629">
            <w:pPr>
              <w:pStyle w:val="Bezodstpw"/>
              <w:jc w:val="both"/>
              <w:rPr>
                <w:sz w:val="20"/>
                <w:szCs w:val="20"/>
              </w:rPr>
            </w:pPr>
          </w:p>
          <w:p w14:paraId="2B42E67D"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200 mm, głębokość 320 mm</w:t>
            </w:r>
          </w:p>
        </w:tc>
      </w:tr>
      <w:tr w:rsidR="004B78EE" w14:paraId="3D2B3195"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9D44D81" w14:textId="77777777" w:rsidR="004B78EE" w:rsidRDefault="004B78EE" w:rsidP="001A6629">
            <w:pPr>
              <w:pStyle w:val="Standard"/>
              <w:widowControl w:val="0"/>
              <w:spacing w:after="0"/>
              <w:jc w:val="center"/>
              <w:rPr>
                <w:b/>
                <w:bCs/>
              </w:rPr>
            </w:pPr>
            <w:r>
              <w:rPr>
                <w:b/>
                <w:bCs/>
              </w:rPr>
              <w:t>14</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0AE0B9C" w14:textId="77777777" w:rsidR="004B78EE" w:rsidRDefault="004B78EE" w:rsidP="001A6629">
            <w:pPr>
              <w:pStyle w:val="Bezodstpw"/>
              <w:jc w:val="both"/>
              <w:rPr>
                <w:sz w:val="20"/>
                <w:szCs w:val="20"/>
              </w:rPr>
            </w:pPr>
            <w:r>
              <w:rPr>
                <w:sz w:val="20"/>
                <w:szCs w:val="20"/>
              </w:rPr>
              <w:t>Szafka wisząca zamykana 1-drzwiczki -ślepy bok</w:t>
            </w:r>
          </w:p>
          <w:p w14:paraId="30000690" w14:textId="77777777" w:rsidR="004B78EE" w:rsidRDefault="004B78EE" w:rsidP="001A6629">
            <w:pPr>
              <w:pStyle w:val="Bezodstpw"/>
              <w:jc w:val="both"/>
              <w:rPr>
                <w:sz w:val="20"/>
                <w:szCs w:val="20"/>
              </w:rPr>
            </w:pPr>
          </w:p>
          <w:p w14:paraId="0C088035"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800 mm, głębokość 320 mm</w:t>
            </w:r>
          </w:p>
        </w:tc>
      </w:tr>
      <w:tr w:rsidR="004B78EE" w14:paraId="5E3BF47A"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3D19E56D" w14:textId="77777777" w:rsidR="004B78EE" w:rsidRDefault="004B78EE" w:rsidP="001A6629">
            <w:pPr>
              <w:pStyle w:val="Standard"/>
              <w:widowControl w:val="0"/>
              <w:spacing w:after="0"/>
              <w:jc w:val="center"/>
              <w:rPr>
                <w:b/>
                <w:bCs/>
              </w:rPr>
            </w:pPr>
            <w:r>
              <w:rPr>
                <w:b/>
                <w:bCs/>
              </w:rPr>
              <w:t>15</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58362E9" w14:textId="77777777" w:rsidR="004B78EE" w:rsidRDefault="004B78EE" w:rsidP="001A6629">
            <w:pPr>
              <w:pStyle w:val="Bezodstpw"/>
              <w:jc w:val="both"/>
              <w:rPr>
                <w:sz w:val="20"/>
                <w:szCs w:val="20"/>
              </w:rPr>
            </w:pPr>
            <w:r>
              <w:rPr>
                <w:sz w:val="20"/>
                <w:szCs w:val="20"/>
              </w:rPr>
              <w:t>Szafka wisząca zamykana 1-drzwiczki</w:t>
            </w:r>
          </w:p>
          <w:p w14:paraId="3C765618" w14:textId="77777777" w:rsidR="004B78EE" w:rsidRDefault="004B78EE" w:rsidP="001A6629">
            <w:pPr>
              <w:pStyle w:val="Bezodstpw"/>
              <w:jc w:val="both"/>
              <w:rPr>
                <w:sz w:val="20"/>
                <w:szCs w:val="20"/>
              </w:rPr>
            </w:pPr>
          </w:p>
          <w:p w14:paraId="22D19B35"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400 mm, głębokość 320 mm</w:t>
            </w:r>
          </w:p>
        </w:tc>
      </w:tr>
      <w:tr w:rsidR="004B78EE" w14:paraId="19F28A31"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3D1EDD50" w14:textId="77777777" w:rsidR="004B78EE" w:rsidRDefault="004B78EE" w:rsidP="001A6629">
            <w:pPr>
              <w:pStyle w:val="Standard"/>
              <w:widowControl w:val="0"/>
              <w:spacing w:after="0"/>
              <w:jc w:val="center"/>
              <w:rPr>
                <w:b/>
                <w:bCs/>
              </w:rPr>
            </w:pPr>
            <w:r>
              <w:rPr>
                <w:b/>
                <w:bCs/>
              </w:rPr>
              <w:t>16</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41D1C9A" w14:textId="77777777" w:rsidR="004B78EE" w:rsidRDefault="004B78EE" w:rsidP="001A6629">
            <w:pPr>
              <w:pStyle w:val="Bezodstpw"/>
              <w:jc w:val="both"/>
              <w:rPr>
                <w:sz w:val="20"/>
                <w:szCs w:val="20"/>
              </w:rPr>
            </w:pPr>
            <w:r>
              <w:rPr>
                <w:sz w:val="20"/>
                <w:szCs w:val="20"/>
              </w:rPr>
              <w:t>Szafka wisząca zamykana 1-drzwiczki</w:t>
            </w:r>
          </w:p>
          <w:p w14:paraId="4BDF3848" w14:textId="77777777" w:rsidR="004B78EE" w:rsidRDefault="004B78EE" w:rsidP="001A6629">
            <w:pPr>
              <w:pStyle w:val="Bezodstpw"/>
              <w:jc w:val="both"/>
              <w:rPr>
                <w:sz w:val="20"/>
                <w:szCs w:val="20"/>
              </w:rPr>
            </w:pPr>
          </w:p>
          <w:p w14:paraId="4D7EF10E"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600 mm, głębokość 320 mm</w:t>
            </w:r>
          </w:p>
        </w:tc>
      </w:tr>
      <w:tr w:rsidR="004B78EE" w14:paraId="579E3D99"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8AC470E" w14:textId="77777777" w:rsidR="004B78EE" w:rsidRDefault="004B78EE" w:rsidP="001A6629">
            <w:pPr>
              <w:pStyle w:val="Standard"/>
              <w:widowControl w:val="0"/>
              <w:spacing w:after="0"/>
              <w:jc w:val="center"/>
              <w:rPr>
                <w:b/>
                <w:bCs/>
              </w:rPr>
            </w:pPr>
            <w:r>
              <w:rPr>
                <w:b/>
                <w:bCs/>
              </w:rPr>
              <w:t>17</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42EA1FA" w14:textId="77777777" w:rsidR="004B78EE" w:rsidRDefault="004B78EE" w:rsidP="001A6629">
            <w:pPr>
              <w:pStyle w:val="Bezodstpw"/>
              <w:jc w:val="both"/>
              <w:rPr>
                <w:sz w:val="20"/>
                <w:szCs w:val="20"/>
              </w:rPr>
            </w:pPr>
            <w:r>
              <w:rPr>
                <w:sz w:val="20"/>
                <w:szCs w:val="20"/>
              </w:rPr>
              <w:t>Szafka wisząca zamykana 1-drzwiczki</w:t>
            </w:r>
          </w:p>
          <w:p w14:paraId="1C08CF03" w14:textId="77777777" w:rsidR="004B78EE" w:rsidRDefault="004B78EE" w:rsidP="001A6629">
            <w:pPr>
              <w:pStyle w:val="Bezodstpw"/>
              <w:jc w:val="both"/>
              <w:rPr>
                <w:sz w:val="20"/>
                <w:szCs w:val="20"/>
              </w:rPr>
            </w:pPr>
          </w:p>
          <w:p w14:paraId="18FA5BBE"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720 mm, szerokość 500 mm, głębokość 320 mm</w:t>
            </w:r>
          </w:p>
        </w:tc>
      </w:tr>
      <w:tr w:rsidR="004B78EE" w14:paraId="7900C5C6"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6CADEB8C" w14:textId="77777777" w:rsidR="004B78EE" w:rsidRDefault="004B78EE" w:rsidP="001A6629">
            <w:pPr>
              <w:pStyle w:val="Standard"/>
              <w:widowControl w:val="0"/>
              <w:spacing w:after="0"/>
              <w:jc w:val="center"/>
              <w:rPr>
                <w:b/>
                <w:bCs/>
              </w:rPr>
            </w:pPr>
            <w:r>
              <w:rPr>
                <w:b/>
                <w:bCs/>
              </w:rPr>
              <w:t>18</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732594F" w14:textId="77777777" w:rsidR="004B78EE" w:rsidRDefault="004B78EE" w:rsidP="001A6629">
            <w:pPr>
              <w:pStyle w:val="Bezodstpw"/>
              <w:jc w:val="both"/>
              <w:rPr>
                <w:sz w:val="20"/>
                <w:szCs w:val="20"/>
              </w:rPr>
            </w:pPr>
            <w:r>
              <w:rPr>
                <w:sz w:val="20"/>
                <w:szCs w:val="20"/>
              </w:rPr>
              <w:t>Blat kuchenny</w:t>
            </w:r>
          </w:p>
          <w:p w14:paraId="11992ADB" w14:textId="77777777" w:rsidR="004B78EE" w:rsidRDefault="004B78EE" w:rsidP="001A6629">
            <w:pPr>
              <w:pStyle w:val="Bezodstpw"/>
              <w:jc w:val="both"/>
              <w:rPr>
                <w:sz w:val="20"/>
                <w:szCs w:val="20"/>
              </w:rPr>
            </w:pPr>
          </w:p>
          <w:p w14:paraId="3C0DD067"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w:t>
            </w:r>
            <w:proofErr w:type="gramStart"/>
            <w:r>
              <w:rPr>
                <w:rStyle w:val="StrongEmphasis"/>
                <w:rFonts w:eastAsia="Calibri"/>
                <w:bCs w:val="0"/>
              </w:rPr>
              <w:t>):  szerokość</w:t>
            </w:r>
            <w:proofErr w:type="gramEnd"/>
            <w:r>
              <w:rPr>
                <w:rStyle w:val="StrongEmphasis"/>
                <w:rFonts w:eastAsia="Calibri"/>
                <w:bCs w:val="0"/>
              </w:rPr>
              <w:t xml:space="preserve"> 1700 mm, głębokość 600 mm</w:t>
            </w:r>
          </w:p>
        </w:tc>
      </w:tr>
      <w:tr w:rsidR="004B78EE" w14:paraId="6E4A3BD6" w14:textId="77777777" w:rsidTr="001A6629">
        <w:trPr>
          <w:trHeight w:val="999"/>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DB02C46" w14:textId="77777777" w:rsidR="004B78EE" w:rsidRDefault="004B78EE" w:rsidP="001A6629">
            <w:pPr>
              <w:pStyle w:val="Standard"/>
              <w:widowControl w:val="0"/>
              <w:spacing w:after="0"/>
              <w:jc w:val="center"/>
              <w:rPr>
                <w:b/>
                <w:bCs/>
              </w:rPr>
            </w:pPr>
            <w:r>
              <w:rPr>
                <w:b/>
                <w:bCs/>
              </w:rPr>
              <w:t>19</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A9F5045" w14:textId="77777777" w:rsidR="004B78EE" w:rsidRDefault="004B78EE" w:rsidP="001A6629">
            <w:pPr>
              <w:pStyle w:val="Bezodstpw"/>
              <w:jc w:val="both"/>
              <w:rPr>
                <w:sz w:val="20"/>
                <w:szCs w:val="20"/>
              </w:rPr>
            </w:pPr>
            <w:r>
              <w:rPr>
                <w:sz w:val="20"/>
                <w:szCs w:val="20"/>
              </w:rPr>
              <w:t>Blat kuchenny</w:t>
            </w:r>
          </w:p>
          <w:p w14:paraId="2CD754EA" w14:textId="77777777" w:rsidR="004B78EE" w:rsidRDefault="004B78EE" w:rsidP="001A6629">
            <w:pPr>
              <w:pStyle w:val="Bezodstpw"/>
              <w:jc w:val="both"/>
              <w:rPr>
                <w:sz w:val="20"/>
                <w:szCs w:val="20"/>
              </w:rPr>
            </w:pPr>
          </w:p>
          <w:p w14:paraId="5BE1536C"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w:t>
            </w:r>
            <w:proofErr w:type="gramStart"/>
            <w:r>
              <w:rPr>
                <w:rStyle w:val="StrongEmphasis"/>
                <w:rFonts w:eastAsia="Calibri"/>
                <w:bCs w:val="0"/>
              </w:rPr>
              <w:t>):  szerokość</w:t>
            </w:r>
            <w:proofErr w:type="gramEnd"/>
            <w:r>
              <w:rPr>
                <w:rStyle w:val="StrongEmphasis"/>
                <w:rFonts w:eastAsia="Calibri"/>
                <w:bCs w:val="0"/>
              </w:rPr>
              <w:t xml:space="preserve"> 2500 mm, głębokość 600 mm</w:t>
            </w:r>
          </w:p>
        </w:tc>
      </w:tr>
      <w:tr w:rsidR="004B78EE" w14:paraId="7CA813AC" w14:textId="77777777" w:rsidTr="001A6629">
        <w:trPr>
          <w:trHeight w:val="506"/>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30E66645" w14:textId="77777777" w:rsidR="004B78EE" w:rsidRDefault="004B78EE" w:rsidP="001A6629">
            <w:pPr>
              <w:pStyle w:val="Standard"/>
              <w:widowControl w:val="0"/>
              <w:spacing w:after="0"/>
              <w:jc w:val="center"/>
              <w:rPr>
                <w:b/>
                <w:bCs/>
              </w:rPr>
            </w:pPr>
            <w:r>
              <w:rPr>
                <w:b/>
                <w:bCs/>
              </w:rPr>
              <w:t>20</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EE43B4" w14:textId="77777777" w:rsidR="004B78EE" w:rsidRDefault="004B78EE" w:rsidP="001A6629">
            <w:pPr>
              <w:pStyle w:val="TableContents"/>
            </w:pPr>
            <w:r>
              <w:rPr>
                <w:color w:val="000000"/>
              </w:rPr>
              <w:t xml:space="preserve">Zlew stalowy jednokomorowy z </w:t>
            </w:r>
            <w:proofErr w:type="spellStart"/>
            <w:r>
              <w:rPr>
                <w:color w:val="000000"/>
              </w:rPr>
              <w:t>ociekaczem</w:t>
            </w:r>
            <w:proofErr w:type="spellEnd"/>
            <w:r>
              <w:rPr>
                <w:color w:val="000000"/>
              </w:rPr>
              <w:t xml:space="preserve"> + syfon do zlewu</w:t>
            </w:r>
          </w:p>
        </w:tc>
      </w:tr>
      <w:tr w:rsidR="004B78EE" w14:paraId="585DB997" w14:textId="77777777" w:rsidTr="001A6629">
        <w:trPr>
          <w:trHeight w:val="506"/>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5707B208" w14:textId="77777777" w:rsidR="004B78EE" w:rsidRDefault="004B78EE" w:rsidP="001A6629">
            <w:pPr>
              <w:pStyle w:val="Standard"/>
              <w:widowControl w:val="0"/>
              <w:spacing w:after="0"/>
              <w:jc w:val="center"/>
              <w:rPr>
                <w:b/>
                <w:bCs/>
              </w:rPr>
            </w:pPr>
            <w:r>
              <w:rPr>
                <w:b/>
                <w:bCs/>
              </w:rPr>
              <w:t>21</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D45C32F" w14:textId="77777777" w:rsidR="004B78EE" w:rsidRDefault="004B78EE" w:rsidP="001A6629">
            <w:pPr>
              <w:pStyle w:val="TableContents"/>
              <w:rPr>
                <w:color w:val="000000"/>
              </w:rPr>
            </w:pPr>
            <w:r>
              <w:rPr>
                <w:color w:val="000000"/>
              </w:rPr>
              <w:t>Bateria zlewozmywakowa blatowa</w:t>
            </w:r>
          </w:p>
        </w:tc>
      </w:tr>
      <w:tr w:rsidR="004B78EE" w14:paraId="26B73D50" w14:textId="77777777" w:rsidTr="001A6629">
        <w:trPr>
          <w:trHeight w:val="506"/>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EA5B5B1" w14:textId="77777777" w:rsidR="004B78EE" w:rsidRDefault="004B78EE" w:rsidP="001A6629">
            <w:pPr>
              <w:pStyle w:val="Standard"/>
              <w:widowControl w:val="0"/>
              <w:spacing w:after="0"/>
              <w:jc w:val="center"/>
              <w:rPr>
                <w:b/>
                <w:bCs/>
              </w:rPr>
            </w:pPr>
            <w:r>
              <w:rPr>
                <w:b/>
                <w:bCs/>
              </w:rPr>
              <w:t>22</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63806FD" w14:textId="77777777" w:rsidR="004B78EE" w:rsidRDefault="004B78EE" w:rsidP="001A6629">
            <w:pPr>
              <w:pStyle w:val="TableContents"/>
              <w:rPr>
                <w:color w:val="000000"/>
              </w:rPr>
            </w:pPr>
            <w:r>
              <w:rPr>
                <w:color w:val="000000"/>
              </w:rPr>
              <w:t>Chłodziarka wysoka do zabudowy</w:t>
            </w:r>
          </w:p>
          <w:p w14:paraId="3E7100E3"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1800 mm, szerokość 540 mm, głębokość 540 mm</w:t>
            </w:r>
          </w:p>
          <w:p w14:paraId="103BCA4D"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Pojemność 305 l</w:t>
            </w:r>
          </w:p>
          <w:p w14:paraId="60CCAA89" w14:textId="77777777" w:rsidR="004B78EE" w:rsidRDefault="004B78EE" w:rsidP="001A6629">
            <w:pPr>
              <w:pStyle w:val="Standard"/>
              <w:widowControl w:val="0"/>
              <w:spacing w:after="0" w:line="276" w:lineRule="auto"/>
              <w:ind w:left="720" w:hanging="360"/>
              <w:rPr>
                <w:rFonts w:cs="Calibri"/>
                <w:sz w:val="20"/>
                <w:szCs w:val="20"/>
              </w:rPr>
            </w:pPr>
          </w:p>
        </w:tc>
      </w:tr>
      <w:tr w:rsidR="004B78EE" w14:paraId="797DB775" w14:textId="77777777" w:rsidTr="001A6629">
        <w:trPr>
          <w:trHeight w:val="506"/>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5EB7DCFC" w14:textId="77777777" w:rsidR="004B78EE" w:rsidRDefault="004B78EE" w:rsidP="001A6629">
            <w:pPr>
              <w:pStyle w:val="Standard"/>
              <w:widowControl w:val="0"/>
              <w:spacing w:after="0"/>
              <w:jc w:val="center"/>
              <w:rPr>
                <w:b/>
                <w:bCs/>
              </w:rPr>
            </w:pPr>
            <w:r>
              <w:rPr>
                <w:b/>
                <w:bCs/>
              </w:rPr>
              <w:t>23</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EA58EDB" w14:textId="77777777" w:rsidR="004B78EE" w:rsidRDefault="004B78EE" w:rsidP="001A6629">
            <w:pPr>
              <w:pStyle w:val="TableContents"/>
              <w:rPr>
                <w:color w:val="000000"/>
              </w:rPr>
            </w:pPr>
            <w:r>
              <w:rPr>
                <w:color w:val="000000"/>
              </w:rPr>
              <w:t>Zmywarka do zabudowy</w:t>
            </w:r>
          </w:p>
          <w:p w14:paraId="40664332"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Wymiary zewnętrzne (+/- 5%): wysokość 820 mm, szerokość 580 mm, głębokość 570 mm</w:t>
            </w:r>
          </w:p>
          <w:p w14:paraId="2E2CB4A0" w14:textId="77777777" w:rsidR="004B78EE" w:rsidRDefault="004B78EE" w:rsidP="001A6629">
            <w:pPr>
              <w:pStyle w:val="Standard"/>
              <w:widowControl w:val="0"/>
              <w:numPr>
                <w:ilvl w:val="0"/>
                <w:numId w:val="3"/>
              </w:numPr>
              <w:spacing w:after="0" w:line="276" w:lineRule="auto"/>
              <w:rPr>
                <w:rFonts w:cs="Calibri"/>
                <w:sz w:val="20"/>
                <w:szCs w:val="20"/>
              </w:rPr>
            </w:pPr>
            <w:r>
              <w:rPr>
                <w:rStyle w:val="StrongEmphasis"/>
                <w:rFonts w:eastAsia="Calibri"/>
                <w:bCs w:val="0"/>
              </w:rPr>
              <w:t>Panel sterowania zewnętrzny</w:t>
            </w:r>
          </w:p>
          <w:p w14:paraId="041A2157" w14:textId="77777777" w:rsidR="004B78EE" w:rsidRDefault="004B78EE" w:rsidP="001A6629">
            <w:pPr>
              <w:pStyle w:val="Standard"/>
              <w:widowControl w:val="0"/>
              <w:spacing w:after="0" w:line="276" w:lineRule="auto"/>
              <w:ind w:left="720" w:hanging="360"/>
              <w:rPr>
                <w:rFonts w:cs="Calibri"/>
                <w:sz w:val="20"/>
                <w:szCs w:val="20"/>
              </w:rPr>
            </w:pPr>
          </w:p>
        </w:tc>
      </w:tr>
      <w:tr w:rsidR="004B78EE" w14:paraId="6AEFC318" w14:textId="77777777" w:rsidTr="001A6629">
        <w:trPr>
          <w:trHeight w:val="506"/>
        </w:trPr>
        <w:tc>
          <w:tcPr>
            <w:tcW w:w="526" w:type="dxa"/>
            <w:tcBorders>
              <w:left w:val="single" w:sz="4" w:space="0" w:color="000000"/>
              <w:bottom w:val="single" w:sz="4" w:space="0" w:color="000000"/>
              <w:right w:val="single" w:sz="4" w:space="0" w:color="000000"/>
            </w:tcBorders>
            <w:tcMar>
              <w:top w:w="0" w:type="dxa"/>
              <w:left w:w="108" w:type="dxa"/>
              <w:bottom w:w="0" w:type="dxa"/>
              <w:right w:w="108" w:type="dxa"/>
            </w:tcMar>
          </w:tcPr>
          <w:p w14:paraId="66F3EDD3" w14:textId="77777777" w:rsidR="004B78EE" w:rsidRDefault="004B78EE" w:rsidP="001A6629">
            <w:pPr>
              <w:pStyle w:val="Standard"/>
              <w:widowControl w:val="0"/>
              <w:spacing w:after="0"/>
              <w:jc w:val="center"/>
              <w:rPr>
                <w:b/>
                <w:bCs/>
              </w:rPr>
            </w:pPr>
            <w:r>
              <w:rPr>
                <w:b/>
                <w:bCs/>
              </w:rPr>
              <w:t>24</w:t>
            </w:r>
          </w:p>
        </w:tc>
        <w:tc>
          <w:tcPr>
            <w:tcW w:w="896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6F7AE44" w14:textId="77777777" w:rsidR="004B78EE" w:rsidRDefault="004B78EE" w:rsidP="001A6629">
            <w:pPr>
              <w:pStyle w:val="TableContents"/>
              <w:rPr>
                <w:color w:val="000000"/>
              </w:rPr>
            </w:pPr>
            <w:r>
              <w:rPr>
                <w:color w:val="000000"/>
              </w:rPr>
              <w:t>Stół na stelażu metalowym</w:t>
            </w:r>
          </w:p>
          <w:p w14:paraId="56E52EC8" w14:textId="77777777" w:rsidR="004B78EE" w:rsidRDefault="004B78EE" w:rsidP="001A6629">
            <w:pPr>
              <w:pStyle w:val="NormalnyWeb"/>
              <w:widowControl w:val="0"/>
              <w:numPr>
                <w:ilvl w:val="0"/>
                <w:numId w:val="3"/>
              </w:numPr>
              <w:tabs>
                <w:tab w:val="left" w:pos="1440"/>
              </w:tabs>
              <w:spacing w:after="0" w:line="276" w:lineRule="auto"/>
              <w:rPr>
                <w:rFonts w:cs="Calibri"/>
                <w:sz w:val="20"/>
                <w:szCs w:val="20"/>
              </w:rPr>
            </w:pPr>
            <w:r>
              <w:rPr>
                <w:rFonts w:cs="Calibri"/>
                <w:sz w:val="20"/>
                <w:szCs w:val="20"/>
              </w:rPr>
              <w:t>Wymiary zewnętrzne (+/- 5 %) wysokość 760 mm, szerokość 1200 mm, głębokość 600 mm</w:t>
            </w:r>
          </w:p>
          <w:p w14:paraId="3140A4D2" w14:textId="77777777" w:rsidR="004B78EE" w:rsidRDefault="004B78EE" w:rsidP="001A6629">
            <w:pPr>
              <w:pStyle w:val="NormalnyWeb"/>
              <w:widowControl w:val="0"/>
              <w:numPr>
                <w:ilvl w:val="0"/>
                <w:numId w:val="3"/>
              </w:numPr>
              <w:spacing w:before="0" w:after="0" w:line="276" w:lineRule="auto"/>
              <w:rPr>
                <w:rFonts w:eastAsia="Calibri"/>
                <w:sz w:val="20"/>
                <w:szCs w:val="20"/>
                <w:lang w:eastAsia="ar-SA"/>
              </w:rPr>
            </w:pPr>
            <w:r>
              <w:rPr>
                <w:rFonts w:eastAsia="Calibri"/>
                <w:sz w:val="20"/>
                <w:szCs w:val="20"/>
                <w:lang w:eastAsia="ar-SA"/>
              </w:rPr>
              <w:lastRenderedPageBreak/>
              <w:t xml:space="preserve">Blat biurka ma być wykonany z płyty wiórowej, trójwarstwowej, </w:t>
            </w:r>
            <w:proofErr w:type="spellStart"/>
            <w:r>
              <w:rPr>
                <w:rFonts w:eastAsia="Calibri"/>
                <w:sz w:val="20"/>
                <w:szCs w:val="20"/>
                <w:lang w:eastAsia="ar-SA"/>
              </w:rPr>
              <w:t>melaminowanej</w:t>
            </w:r>
            <w:proofErr w:type="spellEnd"/>
            <w:r>
              <w:rPr>
                <w:rFonts w:eastAsia="Calibri"/>
                <w:sz w:val="20"/>
                <w:szCs w:val="20"/>
                <w:lang w:eastAsia="ar-SA"/>
              </w:rPr>
              <w:t xml:space="preserve"> o grubości 25 mm.</w:t>
            </w:r>
          </w:p>
          <w:p w14:paraId="17FFD0ED" w14:textId="77777777" w:rsidR="004B78EE" w:rsidRDefault="004B78EE" w:rsidP="001A6629">
            <w:pPr>
              <w:pStyle w:val="NormalnyWeb"/>
              <w:widowControl w:val="0"/>
              <w:numPr>
                <w:ilvl w:val="0"/>
                <w:numId w:val="3"/>
              </w:numPr>
              <w:spacing w:before="0" w:after="0" w:line="276" w:lineRule="auto"/>
            </w:pPr>
            <w:r>
              <w:rPr>
                <w:rFonts w:eastAsia="Calibri"/>
                <w:sz w:val="20"/>
                <w:szCs w:val="20"/>
                <w:lang w:eastAsia="ar-SA"/>
              </w:rPr>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4BFED642" w14:textId="77777777" w:rsidR="004B78EE" w:rsidRDefault="004B78EE" w:rsidP="001A6629">
            <w:pPr>
              <w:pStyle w:val="NormalnyWeb"/>
              <w:widowControl w:val="0"/>
              <w:numPr>
                <w:ilvl w:val="0"/>
                <w:numId w:val="3"/>
              </w:numPr>
              <w:spacing w:before="0" w:after="0" w:line="276" w:lineRule="auto"/>
              <w:rPr>
                <w:rFonts w:eastAsia="Calibri"/>
                <w:sz w:val="20"/>
                <w:szCs w:val="20"/>
                <w:lang w:eastAsia="ar-SA"/>
              </w:rPr>
            </w:pPr>
            <w:r>
              <w:rPr>
                <w:rFonts w:eastAsia="Calibri"/>
                <w:sz w:val="20"/>
                <w:szCs w:val="20"/>
                <w:lang w:eastAsia="ar-SA"/>
              </w:rPr>
              <w:t>Płyta wiórowa ma spełniać wymagania normy PN EN 14322, emisja formaldehydu ma odpowiadać klasie E1.</w:t>
            </w:r>
          </w:p>
          <w:p w14:paraId="0A6E8ABB" w14:textId="2FD8CAD1" w:rsidR="004B78EE" w:rsidRDefault="001018D8" w:rsidP="001A6629">
            <w:pPr>
              <w:pStyle w:val="Standard"/>
              <w:widowControl w:val="0"/>
              <w:numPr>
                <w:ilvl w:val="0"/>
                <w:numId w:val="3"/>
              </w:numPr>
              <w:spacing w:after="29" w:line="276" w:lineRule="auto"/>
              <w:jc w:val="both"/>
              <w:rPr>
                <w:rFonts w:eastAsia="Calibri"/>
                <w:sz w:val="20"/>
                <w:szCs w:val="20"/>
                <w:lang w:eastAsia="ar-SA"/>
              </w:rPr>
            </w:pPr>
            <w:r>
              <w:rPr>
                <w:rFonts w:eastAsia="Calibri"/>
                <w:sz w:val="20"/>
                <w:szCs w:val="20"/>
                <w:lang w:eastAsia="ar-SA"/>
              </w:rPr>
              <w:t>Blat osadzony</w:t>
            </w:r>
            <w:r w:rsidR="004B78EE">
              <w:rPr>
                <w:rFonts w:eastAsia="Calibri"/>
                <w:sz w:val="20"/>
                <w:szCs w:val="20"/>
                <w:lang w:eastAsia="ar-SA"/>
              </w:rPr>
              <w:t xml:space="preserve"> na stelażu ramowym.</w:t>
            </w:r>
          </w:p>
          <w:p w14:paraId="4DCCD8DC" w14:textId="77777777" w:rsidR="004B78EE" w:rsidRDefault="004B78EE" w:rsidP="001A6629">
            <w:pPr>
              <w:pStyle w:val="Standard"/>
              <w:widowControl w:val="0"/>
              <w:numPr>
                <w:ilvl w:val="0"/>
                <w:numId w:val="3"/>
              </w:numPr>
              <w:spacing w:after="29" w:line="276" w:lineRule="auto"/>
              <w:jc w:val="both"/>
            </w:pPr>
            <w:r>
              <w:rPr>
                <w:rFonts w:eastAsia="Calibri"/>
                <w:sz w:val="20"/>
                <w:szCs w:val="20"/>
                <w:lang w:eastAsia="ar-SA"/>
              </w:rPr>
              <w:t>Rama</w:t>
            </w:r>
            <w:r>
              <w:rPr>
                <w:rFonts w:eastAsia="Wingdings-Regular"/>
                <w:sz w:val="20"/>
                <w:szCs w:val="20"/>
                <w:lang w:eastAsia="ar-SA"/>
              </w:rPr>
              <w:t>, pozioma część stelaża ma być wykonana z profilu stalowego 40 x 20 mm, wyposażona w wycięcia umożliwiające mocowanie belek wzdłużnych pod blatem biurka</w:t>
            </w:r>
            <w:r>
              <w:rPr>
                <w:rFonts w:eastAsia="Calibri"/>
                <w:sz w:val="20"/>
                <w:szCs w:val="20"/>
                <w:lang w:eastAsia="ar-SA"/>
              </w:rPr>
              <w:t xml:space="preserve">. </w:t>
            </w:r>
            <w:r>
              <w:rPr>
                <w:rFonts w:eastAsia="Wingdings-Regular"/>
                <w:sz w:val="20"/>
                <w:szCs w:val="20"/>
                <w:lang w:eastAsia="ar-SA"/>
              </w:rPr>
              <w:t>Belki wzdłużne mają być wykonana z profilu stalowego 40 x 20 mm, obustronnie wyposażona w zaczepy o geometrii wycięcia zapewniającej sztywne połączenie z nogami, dodatkowo zakończona elementami umożliwiającymi szybki montaż lub demontaż wszystkich elementów stelaża.</w:t>
            </w:r>
          </w:p>
          <w:p w14:paraId="46A86137" w14:textId="77777777" w:rsidR="004B78EE" w:rsidRDefault="004B78EE" w:rsidP="001A6629">
            <w:pPr>
              <w:pStyle w:val="Standard"/>
              <w:widowControl w:val="0"/>
              <w:numPr>
                <w:ilvl w:val="0"/>
                <w:numId w:val="3"/>
              </w:numPr>
              <w:spacing w:after="29" w:line="276" w:lineRule="auto"/>
              <w:jc w:val="both"/>
            </w:pPr>
            <w:r>
              <w:rPr>
                <w:rFonts w:eastAsia="Calibri"/>
                <w:sz w:val="20"/>
                <w:szCs w:val="20"/>
                <w:lang w:eastAsia="ar-SA"/>
              </w:rPr>
              <w:t>Nogi biurka</w:t>
            </w:r>
            <w:r>
              <w:rPr>
                <w:rFonts w:eastAsia="Wingdings-Regular"/>
                <w:sz w:val="20"/>
                <w:szCs w:val="20"/>
                <w:lang w:eastAsia="ar-SA"/>
              </w:rPr>
              <w:t xml:space="preserve"> mają być kwadratowe, wykonane z profili stalowych 50 x 50 mm. Nogi mają być wyposażone w tworzywowe stopki do poziomowania.</w:t>
            </w:r>
          </w:p>
          <w:p w14:paraId="44A64708" w14:textId="77777777" w:rsidR="004B78EE" w:rsidRDefault="004B78EE" w:rsidP="001A6629">
            <w:pPr>
              <w:pStyle w:val="NormalnyWeb"/>
              <w:widowControl w:val="0"/>
              <w:numPr>
                <w:ilvl w:val="0"/>
                <w:numId w:val="3"/>
              </w:numPr>
              <w:spacing w:before="0" w:after="0" w:line="276" w:lineRule="auto"/>
              <w:rPr>
                <w:rFonts w:eastAsia="Wingdings-Regular"/>
                <w:sz w:val="20"/>
                <w:szCs w:val="20"/>
                <w:lang w:eastAsia="ar-SA"/>
              </w:rPr>
            </w:pPr>
            <w:r>
              <w:rPr>
                <w:rFonts w:eastAsia="Wingdings-Regular"/>
                <w:sz w:val="20"/>
                <w:szCs w:val="20"/>
                <w:lang w:eastAsia="ar-SA"/>
              </w:rPr>
              <w:t xml:space="preserve"> Stopki mają zapewniać regulację poziomu biurka i jego wysokości w zakresie 760 - 860 mm.</w:t>
            </w:r>
          </w:p>
          <w:p w14:paraId="291E13E0" w14:textId="2E833E96" w:rsidR="004B78EE" w:rsidRDefault="004B78EE" w:rsidP="001018D8">
            <w:pPr>
              <w:pStyle w:val="NormalnyWeb"/>
              <w:widowControl w:val="0"/>
              <w:numPr>
                <w:ilvl w:val="0"/>
                <w:numId w:val="3"/>
              </w:numPr>
              <w:spacing w:before="0" w:line="276" w:lineRule="auto"/>
              <w:rPr>
                <w:rFonts w:eastAsia="Wingdings-Regular"/>
                <w:sz w:val="20"/>
                <w:szCs w:val="20"/>
                <w:lang w:eastAsia="ar-SA"/>
              </w:rPr>
            </w:pPr>
            <w:r>
              <w:rPr>
                <w:rFonts w:eastAsia="Wingdings-Regular"/>
                <w:sz w:val="20"/>
                <w:szCs w:val="20"/>
                <w:lang w:eastAsia="ar-SA"/>
              </w:rPr>
              <w:t>Nogi biurka oraz pozostałe elementy stelaża mają być malowane farbą proszkową, utwardzaną metodą termiczną - co zapewni odporność nóg i stelaża na ścieranie i zarysowania.</w:t>
            </w:r>
          </w:p>
          <w:p w14:paraId="601C2D5A" w14:textId="77777777" w:rsidR="001018D8" w:rsidRPr="001018D8" w:rsidRDefault="001018D8" w:rsidP="001018D8">
            <w:pPr>
              <w:pStyle w:val="NormalnyWeb"/>
              <w:widowControl w:val="0"/>
              <w:spacing w:before="0" w:line="276" w:lineRule="auto"/>
              <w:ind w:left="720"/>
              <w:rPr>
                <w:rFonts w:eastAsia="Wingdings-Regular"/>
                <w:sz w:val="20"/>
                <w:szCs w:val="20"/>
                <w:lang w:eastAsia="ar-SA"/>
              </w:rPr>
            </w:pPr>
          </w:p>
          <w:p w14:paraId="07E54040" w14:textId="0E339B12" w:rsidR="004B78EE" w:rsidRPr="00AB1194" w:rsidRDefault="004B78EE" w:rsidP="00AB1194">
            <w:pPr>
              <w:pStyle w:val="Standard"/>
              <w:widowControl w:val="0"/>
              <w:numPr>
                <w:ilvl w:val="0"/>
                <w:numId w:val="3"/>
              </w:numPr>
              <w:spacing w:line="276" w:lineRule="auto"/>
              <w:rPr>
                <w:rFonts w:eastAsia="Wingdings-Regular"/>
                <w:b/>
                <w:bCs/>
                <w:sz w:val="20"/>
                <w:szCs w:val="20"/>
                <w:lang w:eastAsia="ar-SA"/>
              </w:rPr>
            </w:pPr>
            <w:r>
              <w:rPr>
                <w:rFonts w:eastAsia="Wingdings-Regular"/>
                <w:b/>
                <w:bCs/>
                <w:sz w:val="20"/>
                <w:szCs w:val="20"/>
                <w:lang w:eastAsia="ar-SA"/>
              </w:rPr>
              <w:t>Wraz z ofertą należy przedstawić:</w:t>
            </w:r>
          </w:p>
          <w:p w14:paraId="00DE9CA4" w14:textId="77777777" w:rsidR="004B78EE" w:rsidRDefault="004B78EE" w:rsidP="001A6629">
            <w:pPr>
              <w:pStyle w:val="Standard"/>
              <w:numPr>
                <w:ilvl w:val="0"/>
                <w:numId w:val="3"/>
              </w:numPr>
              <w:spacing w:line="240" w:lineRule="auto"/>
              <w:jc w:val="both"/>
            </w:pPr>
            <w:r>
              <w:rPr>
                <w:sz w:val="20"/>
                <w:szCs w:val="20"/>
              </w:rPr>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772BEB53" w14:textId="77777777" w:rsidR="004B78EE" w:rsidRDefault="004B78EE" w:rsidP="001A6629">
            <w:pPr>
              <w:pStyle w:val="Standard"/>
              <w:numPr>
                <w:ilvl w:val="0"/>
                <w:numId w:val="3"/>
              </w:numPr>
              <w:spacing w:line="240" w:lineRule="auto"/>
              <w:jc w:val="both"/>
            </w:pPr>
            <w:r>
              <w:rPr>
                <w:rStyle w:val="StrongEmphasis"/>
                <w:rFonts w:eastAsia="Calibri"/>
                <w:bCs w:val="0"/>
                <w:lang w:eastAsia="ar-SA"/>
              </w:rPr>
              <w:t>Wraz z ofertą należy dodatkowo przedstawić atest higieniczny, wystawiony przez upoważnioną do tego jednostkę w zakresie komponentów wchodzących w zakres systemu biurek, stołów, szaf oraz kontenerów,</w:t>
            </w:r>
          </w:p>
        </w:tc>
      </w:tr>
    </w:tbl>
    <w:p w14:paraId="0B1C5C71" w14:textId="77777777" w:rsidR="004B78EE" w:rsidRDefault="004B78EE" w:rsidP="004B78EE">
      <w:pPr>
        <w:pStyle w:val="Standard"/>
        <w:widowControl w:val="0"/>
        <w:shd w:val="clear" w:color="auto" w:fill="FFFFFF"/>
        <w:spacing w:after="0" w:line="276" w:lineRule="auto"/>
        <w:jc w:val="both"/>
        <w:rPr>
          <w:rFonts w:ascii="Century Gothic" w:hAnsi="Century Gothic" w:cs="Arial"/>
          <w:bCs/>
          <w:sz w:val="20"/>
        </w:rPr>
      </w:pPr>
    </w:p>
    <w:p w14:paraId="2B5CFD78" w14:textId="77777777" w:rsidR="004B78EE" w:rsidRDefault="004B78EE" w:rsidP="004B78EE">
      <w:pPr>
        <w:pStyle w:val="Standard"/>
        <w:shd w:val="clear" w:color="auto" w:fill="FFFFFF"/>
        <w:spacing w:after="0" w:line="276" w:lineRule="auto"/>
        <w:jc w:val="both"/>
        <w:rPr>
          <w:rFonts w:ascii="Century Gothic" w:hAnsi="Century Gothic" w:cs="Arial"/>
          <w:sz w:val="20"/>
        </w:rPr>
      </w:pPr>
    </w:p>
    <w:p w14:paraId="2974C062" w14:textId="77777777" w:rsidR="004B78EE" w:rsidRDefault="004B78EE" w:rsidP="004B78EE">
      <w:pPr>
        <w:pStyle w:val="Standard"/>
        <w:shd w:val="clear" w:color="auto" w:fill="FFFFFF"/>
        <w:spacing w:after="0" w:line="276" w:lineRule="auto"/>
        <w:jc w:val="both"/>
        <w:rPr>
          <w:rFonts w:cs="Calibri"/>
          <w:sz w:val="22"/>
          <w:szCs w:val="22"/>
        </w:rPr>
      </w:pPr>
      <w:r>
        <w:rPr>
          <w:rFonts w:cs="Calibri"/>
          <w:sz w:val="22"/>
          <w:szCs w:val="22"/>
        </w:rPr>
        <w:t>dodatkowe wymagania</w:t>
      </w:r>
    </w:p>
    <w:p w14:paraId="7F0536A1" w14:textId="77777777" w:rsidR="004B78EE" w:rsidRDefault="004B78EE" w:rsidP="004B78EE">
      <w:pPr>
        <w:pStyle w:val="Standard"/>
        <w:shd w:val="clear" w:color="auto" w:fill="FFFFFF"/>
        <w:spacing w:after="0" w:line="276" w:lineRule="auto"/>
        <w:jc w:val="both"/>
        <w:rPr>
          <w:rFonts w:cs="Arial"/>
          <w:sz w:val="22"/>
          <w:szCs w:val="22"/>
        </w:rPr>
      </w:pPr>
    </w:p>
    <w:p w14:paraId="060DC630" w14:textId="77777777" w:rsidR="004B78EE" w:rsidRDefault="004B78EE" w:rsidP="004B78EE">
      <w:pPr>
        <w:pStyle w:val="Standard"/>
        <w:numPr>
          <w:ilvl w:val="0"/>
          <w:numId w:val="15"/>
        </w:numPr>
        <w:shd w:val="clear" w:color="auto" w:fill="FFFFFF"/>
        <w:spacing w:after="0" w:line="276" w:lineRule="auto"/>
        <w:jc w:val="both"/>
        <w:rPr>
          <w:sz w:val="22"/>
          <w:szCs w:val="22"/>
        </w:rPr>
      </w:pPr>
      <w:r>
        <w:rPr>
          <w:rFonts w:cs="Calibri"/>
          <w:sz w:val="22"/>
          <w:szCs w:val="22"/>
        </w:rPr>
        <w:t xml:space="preserve">Szczegółowe dyspozycje co do </w:t>
      </w:r>
      <w:r>
        <w:rPr>
          <w:rFonts w:cs="Calibri"/>
          <w:b/>
          <w:sz w:val="22"/>
          <w:szCs w:val="22"/>
        </w:rPr>
        <w:t>rodzaju i kolorystyki</w:t>
      </w:r>
      <w:r>
        <w:rPr>
          <w:rFonts w:cs="Calibri"/>
          <w:sz w:val="22"/>
          <w:szCs w:val="22"/>
        </w:rPr>
        <w:t xml:space="preserve"> wykorzystanych materiałów należy ustalić z Zamawiającym na etapie wykonawstwa.</w:t>
      </w:r>
    </w:p>
    <w:p w14:paraId="5978D11D" w14:textId="77777777" w:rsidR="004B78EE" w:rsidRDefault="004B78EE" w:rsidP="004B78EE">
      <w:pPr>
        <w:pStyle w:val="Standard"/>
        <w:numPr>
          <w:ilvl w:val="0"/>
          <w:numId w:val="15"/>
        </w:numPr>
        <w:shd w:val="clear" w:color="auto" w:fill="FFFFFF"/>
        <w:spacing w:after="0" w:line="276" w:lineRule="auto"/>
        <w:jc w:val="both"/>
        <w:rPr>
          <w:sz w:val="22"/>
          <w:szCs w:val="22"/>
        </w:rPr>
      </w:pPr>
      <w:r>
        <w:rPr>
          <w:sz w:val="22"/>
          <w:szCs w:val="22"/>
        </w:rPr>
        <w:t>Przed przystąpieniem do realizacji wykonawca na wykonać pomiary pomieszczenia i dostosować wymiary mebli do stanu rzeczywistego adoptowanego projektu.</w:t>
      </w:r>
    </w:p>
    <w:p w14:paraId="0AFB2FC9" w14:textId="77777777" w:rsidR="004B78EE" w:rsidRDefault="004B78EE" w:rsidP="004B78EE">
      <w:pPr>
        <w:pStyle w:val="Standard"/>
        <w:numPr>
          <w:ilvl w:val="0"/>
          <w:numId w:val="15"/>
        </w:numPr>
        <w:shd w:val="clear" w:color="auto" w:fill="FFFFFF"/>
        <w:spacing w:after="0" w:line="276" w:lineRule="auto"/>
        <w:jc w:val="both"/>
        <w:rPr>
          <w:sz w:val="22"/>
          <w:szCs w:val="22"/>
        </w:rPr>
      </w:pPr>
      <w:r>
        <w:rPr>
          <w:rFonts w:cs="Calibri"/>
          <w:sz w:val="22"/>
          <w:szCs w:val="22"/>
        </w:rPr>
        <w:t xml:space="preserve">Zamawiający zastrzega sobie </w:t>
      </w:r>
      <w:r>
        <w:rPr>
          <w:rFonts w:cs="Calibri"/>
          <w:b/>
          <w:sz w:val="22"/>
          <w:szCs w:val="22"/>
        </w:rPr>
        <w:t xml:space="preserve">wybór oferowanej </w:t>
      </w:r>
      <w:proofErr w:type="gramStart"/>
      <w:r>
        <w:rPr>
          <w:rFonts w:cs="Calibri"/>
          <w:b/>
          <w:sz w:val="22"/>
          <w:szCs w:val="22"/>
        </w:rPr>
        <w:t>kolorystyki  płyty</w:t>
      </w:r>
      <w:proofErr w:type="gramEnd"/>
      <w:r>
        <w:rPr>
          <w:rFonts w:cs="Calibri"/>
          <w:b/>
          <w:sz w:val="22"/>
          <w:szCs w:val="22"/>
        </w:rPr>
        <w:t xml:space="preserve"> meblowej spośród 2  kolorów  w tym wskazane w opisie dotyczące płyty meblowej  tj. Dąb, popiel lub łączenie tych kolorów, orzech, calvados, dąb kamienny  - w cenie oferty bez dodatkowych dopłat</w:t>
      </w:r>
      <w:r>
        <w:rPr>
          <w:rFonts w:cs="Calibri"/>
          <w:sz w:val="22"/>
          <w:szCs w:val="22"/>
        </w:rPr>
        <w:t>. Wzornik kolorystyki należy dostarczyć przed realizacją zamówienia. Dotyczy to zarówno płyt meblowych jak i tkanin mebli tapicerowanych.</w:t>
      </w:r>
    </w:p>
    <w:p w14:paraId="6164FB39" w14:textId="77777777" w:rsidR="004B78EE" w:rsidRDefault="004B78EE" w:rsidP="004B78EE">
      <w:pPr>
        <w:pStyle w:val="Standard"/>
        <w:numPr>
          <w:ilvl w:val="0"/>
          <w:numId w:val="15"/>
        </w:numPr>
        <w:spacing w:after="0"/>
        <w:rPr>
          <w:sz w:val="22"/>
          <w:szCs w:val="22"/>
        </w:rPr>
      </w:pPr>
      <w:r>
        <w:rPr>
          <w:sz w:val="22"/>
          <w:szCs w:val="22"/>
        </w:rPr>
        <w:t>Wymagane dokumenty:</w:t>
      </w:r>
    </w:p>
    <w:p w14:paraId="7A06A54D" w14:textId="77777777" w:rsidR="004B78EE" w:rsidRDefault="004B78EE" w:rsidP="004B78EE">
      <w:pPr>
        <w:pStyle w:val="Standard"/>
        <w:numPr>
          <w:ilvl w:val="0"/>
          <w:numId w:val="16"/>
        </w:numPr>
        <w:spacing w:after="0"/>
        <w:ind w:left="993"/>
        <w:rPr>
          <w:sz w:val="22"/>
          <w:szCs w:val="22"/>
        </w:rPr>
      </w:pPr>
      <w:r>
        <w:rPr>
          <w:sz w:val="22"/>
          <w:szCs w:val="22"/>
        </w:rPr>
        <w:t>Zgodnie z opisem do poszczególnych pozycji OPZ</w:t>
      </w:r>
    </w:p>
    <w:p w14:paraId="6C0074E1" w14:textId="77777777" w:rsidR="004B78EE" w:rsidRDefault="004B78EE" w:rsidP="004B78EE">
      <w:pPr>
        <w:pStyle w:val="Standard"/>
        <w:numPr>
          <w:ilvl w:val="0"/>
          <w:numId w:val="15"/>
        </w:numPr>
        <w:spacing w:after="0"/>
        <w:rPr>
          <w:sz w:val="22"/>
          <w:szCs w:val="22"/>
        </w:rPr>
      </w:pPr>
      <w:r>
        <w:rPr>
          <w:sz w:val="22"/>
          <w:szCs w:val="22"/>
        </w:rPr>
        <w:t>Zasady wykonania dostaw:</w:t>
      </w:r>
    </w:p>
    <w:p w14:paraId="6890C9F5" w14:textId="77777777" w:rsidR="004B78EE" w:rsidRDefault="004B78EE" w:rsidP="004B78EE">
      <w:pPr>
        <w:pStyle w:val="Standard"/>
        <w:numPr>
          <w:ilvl w:val="0"/>
          <w:numId w:val="17"/>
        </w:numPr>
        <w:spacing w:after="0" w:line="240" w:lineRule="auto"/>
        <w:jc w:val="both"/>
        <w:rPr>
          <w:sz w:val="22"/>
          <w:szCs w:val="22"/>
        </w:rPr>
      </w:pPr>
      <w:r>
        <w:rPr>
          <w:sz w:val="22"/>
          <w:szCs w:val="22"/>
        </w:rPr>
        <w:t xml:space="preserve">Koszty </w:t>
      </w:r>
      <w:proofErr w:type="spellStart"/>
      <w:r>
        <w:rPr>
          <w:sz w:val="22"/>
          <w:szCs w:val="22"/>
        </w:rPr>
        <w:t>apakowania</w:t>
      </w:r>
      <w:proofErr w:type="spellEnd"/>
      <w:r>
        <w:rPr>
          <w:sz w:val="22"/>
          <w:szCs w:val="22"/>
        </w:rPr>
        <w:t xml:space="preserve">, ubezpieczenia, załadunku, transportu, spedycji, </w:t>
      </w:r>
      <w:proofErr w:type="gramStart"/>
      <w:r>
        <w:rPr>
          <w:sz w:val="22"/>
          <w:szCs w:val="22"/>
        </w:rPr>
        <w:t>rozładunku  wraz</w:t>
      </w:r>
      <w:proofErr w:type="gramEnd"/>
      <w:r>
        <w:rPr>
          <w:sz w:val="22"/>
          <w:szCs w:val="22"/>
        </w:rPr>
        <w:t xml:space="preserve"> z </w:t>
      </w:r>
      <w:proofErr w:type="spellStart"/>
      <w:r>
        <w:rPr>
          <w:sz w:val="22"/>
          <w:szCs w:val="22"/>
        </w:rPr>
        <w:t>wniesieniemi</w:t>
      </w:r>
      <w:proofErr w:type="spellEnd"/>
      <w:r>
        <w:rPr>
          <w:sz w:val="22"/>
          <w:szCs w:val="22"/>
        </w:rPr>
        <w:t xml:space="preserve"> ustawieniem mebli w miejscu wskazanym przez pracowników Zamawiającego </w:t>
      </w:r>
      <w:r>
        <w:rPr>
          <w:sz w:val="22"/>
          <w:szCs w:val="22"/>
        </w:rPr>
        <w:lastRenderedPageBreak/>
        <w:t xml:space="preserve">oraz wszelkie pozostałe związane z prawidłową i </w:t>
      </w:r>
      <w:proofErr w:type="spellStart"/>
      <w:r>
        <w:rPr>
          <w:sz w:val="22"/>
          <w:szCs w:val="22"/>
        </w:rPr>
        <w:t>termionową</w:t>
      </w:r>
      <w:proofErr w:type="spellEnd"/>
      <w:r>
        <w:rPr>
          <w:sz w:val="22"/>
          <w:szCs w:val="22"/>
        </w:rPr>
        <w:t xml:space="preserve"> realizacją zamówienia ponosi Wykonawca. Koszty te uwzględnione są w cenie oferty w zakresie rzeczowo – finansowym stanowiącym integralną część oferty Wykonawcy</w:t>
      </w:r>
    </w:p>
    <w:p w14:paraId="15A09D57" w14:textId="77777777" w:rsidR="004B78EE" w:rsidRDefault="004B78EE" w:rsidP="004B78EE">
      <w:pPr>
        <w:pStyle w:val="Standard"/>
        <w:numPr>
          <w:ilvl w:val="0"/>
          <w:numId w:val="1"/>
        </w:numPr>
        <w:spacing w:after="0" w:line="240" w:lineRule="auto"/>
        <w:jc w:val="both"/>
        <w:rPr>
          <w:sz w:val="22"/>
          <w:szCs w:val="22"/>
        </w:rPr>
      </w:pPr>
      <w:r>
        <w:rPr>
          <w:sz w:val="22"/>
          <w:szCs w:val="22"/>
        </w:rPr>
        <w:t xml:space="preserve">Dostawa będzie zrealizowana w dni robocze </w:t>
      </w:r>
      <w:r>
        <w:rPr>
          <w:b/>
          <w:sz w:val="22"/>
          <w:szCs w:val="22"/>
        </w:rPr>
        <w:t xml:space="preserve">od poniedziałku do piątku w godzinach od 7.00 do 15.00 </w:t>
      </w:r>
      <w:r>
        <w:rPr>
          <w:sz w:val="22"/>
          <w:szCs w:val="22"/>
        </w:rPr>
        <w:t>we wskazanym przez Zamawiającego terminie</w:t>
      </w:r>
      <w:r>
        <w:rPr>
          <w:b/>
          <w:sz w:val="22"/>
          <w:szCs w:val="22"/>
        </w:rPr>
        <w:t xml:space="preserve"> </w:t>
      </w:r>
      <w:r>
        <w:rPr>
          <w:sz w:val="22"/>
          <w:szCs w:val="22"/>
        </w:rPr>
        <w:t>po uprzednim uzgodnieniu e-</w:t>
      </w:r>
      <w:proofErr w:type="gramStart"/>
      <w:r>
        <w:rPr>
          <w:sz w:val="22"/>
          <w:szCs w:val="22"/>
        </w:rPr>
        <w:t>mailem ,</w:t>
      </w:r>
      <w:proofErr w:type="gramEnd"/>
      <w:r>
        <w:rPr>
          <w:sz w:val="22"/>
          <w:szCs w:val="22"/>
        </w:rPr>
        <w:t xml:space="preserve"> co najmniej </w:t>
      </w:r>
      <w:r>
        <w:rPr>
          <w:b/>
          <w:sz w:val="22"/>
          <w:szCs w:val="22"/>
        </w:rPr>
        <w:t>3 dni</w:t>
      </w:r>
      <w:r>
        <w:rPr>
          <w:sz w:val="22"/>
          <w:szCs w:val="22"/>
        </w:rPr>
        <w:t xml:space="preserve"> przez datą dostawy.</w:t>
      </w:r>
    </w:p>
    <w:p w14:paraId="4DC0C435" w14:textId="77777777" w:rsidR="004B78EE" w:rsidRDefault="004B78EE" w:rsidP="004B78EE">
      <w:pPr>
        <w:pStyle w:val="Standard"/>
        <w:numPr>
          <w:ilvl w:val="0"/>
          <w:numId w:val="1"/>
        </w:numPr>
        <w:spacing w:after="0" w:line="240" w:lineRule="auto"/>
        <w:jc w:val="both"/>
        <w:rPr>
          <w:sz w:val="22"/>
          <w:szCs w:val="22"/>
        </w:rPr>
      </w:pPr>
      <w:r>
        <w:rPr>
          <w:sz w:val="22"/>
          <w:szCs w:val="22"/>
        </w:rPr>
        <w:t xml:space="preserve">Zamawiający zastrzega sobie prawo do wyznaczenia terminu dostawy mebli ich typu jak i </w:t>
      </w:r>
      <w:proofErr w:type="gramStart"/>
      <w:r>
        <w:rPr>
          <w:sz w:val="22"/>
          <w:szCs w:val="22"/>
        </w:rPr>
        <w:t>ilości  do</w:t>
      </w:r>
      <w:proofErr w:type="gramEnd"/>
      <w:r>
        <w:rPr>
          <w:sz w:val="22"/>
          <w:szCs w:val="22"/>
        </w:rPr>
        <w:t xml:space="preserve"> </w:t>
      </w:r>
      <w:proofErr w:type="spellStart"/>
      <w:r>
        <w:rPr>
          <w:sz w:val="22"/>
          <w:szCs w:val="22"/>
        </w:rPr>
        <w:t>poszczegónych</w:t>
      </w:r>
      <w:proofErr w:type="spellEnd"/>
      <w:r>
        <w:rPr>
          <w:sz w:val="22"/>
          <w:szCs w:val="22"/>
        </w:rPr>
        <w:t xml:space="preserve"> obiektów, co najmniej 3 dni przed datą dostawy.</w:t>
      </w:r>
    </w:p>
    <w:p w14:paraId="77340888" w14:textId="77777777" w:rsidR="004B78EE" w:rsidRDefault="004B78EE" w:rsidP="004B78EE">
      <w:pPr>
        <w:pStyle w:val="Standard"/>
        <w:numPr>
          <w:ilvl w:val="0"/>
          <w:numId w:val="1"/>
        </w:numPr>
        <w:spacing w:after="0" w:line="240" w:lineRule="auto"/>
        <w:jc w:val="both"/>
        <w:rPr>
          <w:sz w:val="22"/>
          <w:szCs w:val="22"/>
        </w:rPr>
      </w:pPr>
      <w:r>
        <w:rPr>
          <w:sz w:val="22"/>
          <w:szCs w:val="22"/>
        </w:rPr>
        <w:t>Wykonawca zobowiązany jest dostarczać przedmiot zamówienia wolny od wad fizycznych</w:t>
      </w:r>
      <w:r>
        <w:rPr>
          <w:sz w:val="22"/>
          <w:szCs w:val="22"/>
        </w:rPr>
        <w:br/>
        <w:t xml:space="preserve"> i prawnych oraz </w:t>
      </w:r>
      <w:proofErr w:type="gramStart"/>
      <w:r>
        <w:rPr>
          <w:sz w:val="22"/>
          <w:szCs w:val="22"/>
        </w:rPr>
        <w:t>nie naruszających</w:t>
      </w:r>
      <w:proofErr w:type="gramEnd"/>
      <w:r>
        <w:rPr>
          <w:sz w:val="22"/>
          <w:szCs w:val="22"/>
        </w:rPr>
        <w:t xml:space="preserve"> praw osób trzecich.</w:t>
      </w:r>
    </w:p>
    <w:p w14:paraId="22383D19" w14:textId="77777777" w:rsidR="004B78EE" w:rsidRDefault="004B78EE" w:rsidP="004B78EE">
      <w:pPr>
        <w:pStyle w:val="Standard"/>
        <w:numPr>
          <w:ilvl w:val="0"/>
          <w:numId w:val="1"/>
        </w:numPr>
        <w:spacing w:after="0" w:line="240" w:lineRule="auto"/>
        <w:jc w:val="both"/>
        <w:rPr>
          <w:sz w:val="22"/>
          <w:szCs w:val="22"/>
        </w:rPr>
      </w:pPr>
      <w:r>
        <w:rPr>
          <w:sz w:val="22"/>
          <w:szCs w:val="22"/>
        </w:rPr>
        <w:t xml:space="preserve">Zamawiający </w:t>
      </w:r>
      <w:proofErr w:type="gramStart"/>
      <w:r>
        <w:rPr>
          <w:sz w:val="22"/>
          <w:szCs w:val="22"/>
        </w:rPr>
        <w:t>wymaga</w:t>
      </w:r>
      <w:proofErr w:type="gramEnd"/>
      <w:r>
        <w:rPr>
          <w:sz w:val="22"/>
          <w:szCs w:val="22"/>
        </w:rPr>
        <w:t xml:space="preserve"> aby w odbiorze dostawy uczestniczył przedstawiciel Wykonawcy.</w:t>
      </w:r>
    </w:p>
    <w:p w14:paraId="628CACF0" w14:textId="77777777" w:rsidR="004B78EE" w:rsidRDefault="004B78EE" w:rsidP="004B78EE">
      <w:pPr>
        <w:pStyle w:val="Standard"/>
        <w:numPr>
          <w:ilvl w:val="0"/>
          <w:numId w:val="1"/>
        </w:numPr>
        <w:spacing w:after="0" w:line="240" w:lineRule="auto"/>
        <w:rPr>
          <w:sz w:val="22"/>
          <w:szCs w:val="22"/>
        </w:rPr>
      </w:pPr>
      <w:r>
        <w:rPr>
          <w:sz w:val="22"/>
          <w:szCs w:val="22"/>
        </w:rPr>
        <w:t>Wszelkie nieprawidłowości, uszkodzenia i wady towaru stwierdzone podczas odbioru przedmiotu zamówienia zostaną zawarte w protokole odbioru.</w:t>
      </w:r>
    </w:p>
    <w:p w14:paraId="49D3709E" w14:textId="77777777" w:rsidR="004B78EE" w:rsidRDefault="004B78EE" w:rsidP="004B78EE">
      <w:pPr>
        <w:pStyle w:val="Standard"/>
        <w:numPr>
          <w:ilvl w:val="0"/>
          <w:numId w:val="1"/>
        </w:numPr>
        <w:spacing w:after="0" w:line="240" w:lineRule="auto"/>
        <w:rPr>
          <w:sz w:val="22"/>
          <w:szCs w:val="22"/>
        </w:rPr>
      </w:pPr>
      <w:r>
        <w:rPr>
          <w:sz w:val="22"/>
          <w:szCs w:val="22"/>
        </w:rPr>
        <w:t>Każdy nieprawidłowy, uszkodzony bądź wadliwy towar zostanie zwrócony Wykonawcy co zostanie potwierdzone na sporządzonym protokole reklamacyjnym.</w:t>
      </w:r>
    </w:p>
    <w:p w14:paraId="4F9439C9" w14:textId="77777777" w:rsidR="004B78EE" w:rsidRDefault="004B78EE" w:rsidP="004B78EE">
      <w:pPr>
        <w:pStyle w:val="Standard"/>
        <w:numPr>
          <w:ilvl w:val="0"/>
          <w:numId w:val="18"/>
        </w:numPr>
        <w:spacing w:after="0" w:line="240" w:lineRule="auto"/>
        <w:jc w:val="both"/>
        <w:rPr>
          <w:sz w:val="22"/>
          <w:szCs w:val="22"/>
        </w:rPr>
      </w:pPr>
      <w:r>
        <w:rPr>
          <w:sz w:val="22"/>
          <w:szCs w:val="22"/>
        </w:rPr>
        <w:t>Na dostarczane meble biurowe Wykonawca zobowiązany jest posiadać aktualne dokumenty wymagane przez prawo.</w:t>
      </w:r>
    </w:p>
    <w:p w14:paraId="0479AC70" w14:textId="77777777" w:rsidR="004B78EE" w:rsidRDefault="004B78EE" w:rsidP="004B78EE">
      <w:pPr>
        <w:pStyle w:val="BodyTextZnakZnakZnakZnakTekstpodstawowyZnakZnakZnakTekstpodstawowyZnakZnakZnakZnakZnakZnakZnakZnakZnakZnakZnakZnakZnakZnakZnakTekstpodstawowyZnakZnakZnakZnakZnakZnakZnakZnakZnakZnakZn"/>
        <w:numPr>
          <w:ilvl w:val="0"/>
          <w:numId w:val="1"/>
        </w:numPr>
        <w:spacing w:line="240" w:lineRule="auto"/>
        <w:rPr>
          <w:sz w:val="22"/>
          <w:szCs w:val="22"/>
        </w:rPr>
      </w:pPr>
      <w:r>
        <w:rPr>
          <w:sz w:val="22"/>
          <w:szCs w:val="22"/>
        </w:rPr>
        <w:t>W przypadku nienależytego wykonania przedmiotu zamówienia Wykonawca będzie zobowiązany na własny koszt usunąć wynikłe wady przedmiotu zamówienia bez zbędnej zwłoki</w:t>
      </w:r>
    </w:p>
    <w:p w14:paraId="4AD9050D" w14:textId="77777777" w:rsidR="004B78EE" w:rsidRDefault="004B78EE" w:rsidP="004B78EE">
      <w:pPr>
        <w:pStyle w:val="Standard"/>
        <w:spacing w:after="0" w:line="360" w:lineRule="auto"/>
        <w:rPr>
          <w:sz w:val="22"/>
          <w:szCs w:val="22"/>
        </w:rPr>
      </w:pPr>
    </w:p>
    <w:p w14:paraId="02A39EB1" w14:textId="77777777" w:rsidR="004B78EE" w:rsidRDefault="004B78EE" w:rsidP="004B78EE">
      <w:pPr>
        <w:pStyle w:val="Standard"/>
        <w:numPr>
          <w:ilvl w:val="0"/>
          <w:numId w:val="7"/>
        </w:numPr>
        <w:spacing w:after="0" w:line="360" w:lineRule="auto"/>
        <w:rPr>
          <w:b/>
          <w:sz w:val="22"/>
          <w:szCs w:val="22"/>
        </w:rPr>
      </w:pPr>
      <w:r>
        <w:rPr>
          <w:b/>
          <w:sz w:val="22"/>
          <w:szCs w:val="22"/>
        </w:rPr>
        <w:t>Termin realizacji zamówienia</w:t>
      </w:r>
    </w:p>
    <w:p w14:paraId="5A0B8D0B" w14:textId="1F0346AE" w:rsidR="004B78EE" w:rsidRDefault="004B78EE" w:rsidP="004B78EE">
      <w:pPr>
        <w:pStyle w:val="Standard"/>
        <w:numPr>
          <w:ilvl w:val="0"/>
          <w:numId w:val="1"/>
        </w:numPr>
        <w:spacing w:after="0" w:line="360" w:lineRule="auto"/>
        <w:jc w:val="both"/>
      </w:pPr>
      <w:r>
        <w:t xml:space="preserve">Termin realizacji przedmiotu zamówienia 10 miesięcy od dnia zawarcia </w:t>
      </w:r>
      <w:proofErr w:type="gramStart"/>
      <w:r>
        <w:t>Umowy</w:t>
      </w:r>
      <w:proofErr w:type="gramEnd"/>
      <w:r w:rsidR="00496052">
        <w:t xml:space="preserve"> lecz nie później niż do dnia 31.01.2025 r.</w:t>
      </w:r>
      <w:r>
        <w:t xml:space="preserve"> lub do wyczerpania wartości kwoty Umowy.</w:t>
      </w:r>
    </w:p>
    <w:p w14:paraId="74363F28" w14:textId="77777777" w:rsidR="0016628C" w:rsidRDefault="0016628C"/>
    <w:sectPr w:rsidR="0016628C" w:rsidSect="00507AC6">
      <w:headerReference w:type="first" r:id="rId8"/>
      <w:pgSz w:w="12240" w:h="15840"/>
      <w:pgMar w:top="709" w:right="1417" w:bottom="426"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9433C" w14:textId="77777777" w:rsidR="00507AC6" w:rsidRDefault="00507AC6" w:rsidP="00AA6053">
      <w:r>
        <w:separator/>
      </w:r>
    </w:p>
  </w:endnote>
  <w:endnote w:type="continuationSeparator" w:id="0">
    <w:p w14:paraId="17E9904E" w14:textId="77777777" w:rsidR="00507AC6" w:rsidRDefault="00507AC6" w:rsidP="00AA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0">
    <w:charset w:val="00"/>
    <w:family w:val="auto"/>
    <w:pitch w:val="default"/>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Wingdings-Regular">
    <w:charset w:val="00"/>
    <w:family w:val="auto"/>
    <w:pitch w:val="variable"/>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F7A71" w14:textId="77777777" w:rsidR="00507AC6" w:rsidRDefault="00507AC6" w:rsidP="00AA6053">
      <w:r>
        <w:separator/>
      </w:r>
    </w:p>
  </w:footnote>
  <w:footnote w:type="continuationSeparator" w:id="0">
    <w:p w14:paraId="30C48229" w14:textId="77777777" w:rsidR="00507AC6" w:rsidRDefault="00507AC6" w:rsidP="00AA6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521D2" w14:textId="4A9014D4" w:rsidR="00AA6053" w:rsidRDefault="00AA6053" w:rsidP="00AA6053">
    <w:pPr>
      <w:widowControl/>
      <w:tabs>
        <w:tab w:val="center" w:pos="4536"/>
        <w:tab w:val="right" w:pos="9072"/>
      </w:tabs>
      <w:suppressAutoHyphens w:val="0"/>
      <w:autoSpaceDN/>
      <w:jc w:val="right"/>
      <w:textAlignment w:val="auto"/>
    </w:pPr>
    <w:r w:rsidRPr="00AA5406">
      <w:rPr>
        <w:rFonts w:asciiTheme="minorHAnsi" w:eastAsiaTheme="minorHAnsi" w:hAnsiTheme="minorHAnsi" w:cstheme="minorBidi"/>
        <w:kern w:val="2"/>
        <w:sz w:val="22"/>
        <w:szCs w:val="22"/>
        <w:lang w:eastAsia="en-US" w:bidi="ar-SA"/>
        <w14:ligatures w14:val="standardContextual"/>
      </w:rPr>
      <w:t>Załącznik nr 5.</w:t>
    </w:r>
    <w:r>
      <w:rPr>
        <w:rFonts w:asciiTheme="minorHAnsi" w:eastAsiaTheme="minorHAnsi" w:hAnsiTheme="minorHAnsi" w:cstheme="minorBidi"/>
        <w:kern w:val="2"/>
        <w:sz w:val="22"/>
        <w:szCs w:val="22"/>
        <w:lang w:eastAsia="en-US" w:bidi="ar-SA"/>
        <w14:ligatures w14:val="standardContextual"/>
      </w:rPr>
      <w:t>3</w:t>
    </w:r>
    <w:r w:rsidRPr="00AA5406">
      <w:rPr>
        <w:rFonts w:asciiTheme="minorHAnsi" w:eastAsiaTheme="minorHAnsi" w:hAnsiTheme="minorHAnsi" w:cstheme="minorBidi"/>
        <w:kern w:val="2"/>
        <w:sz w:val="22"/>
        <w:szCs w:val="22"/>
        <w:lang w:eastAsia="en-US" w:bidi="ar-SA"/>
        <w14:ligatures w14:val="standardContextual"/>
      </w:rPr>
      <w:t xml:space="preserve"> – </w:t>
    </w:r>
    <w:r>
      <w:rPr>
        <w:rFonts w:asciiTheme="minorHAnsi" w:eastAsiaTheme="minorHAnsi" w:hAnsiTheme="minorHAnsi" w:cstheme="minorBidi"/>
        <w:kern w:val="2"/>
        <w:sz w:val="22"/>
        <w:szCs w:val="22"/>
        <w:lang w:eastAsia="en-US" w:bidi="ar-SA"/>
        <w14:ligatures w14:val="standardContextual"/>
      </w:rPr>
      <w:t>Aneks kuchenny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F0B5D"/>
    <w:multiLevelType w:val="multilevel"/>
    <w:tmpl w:val="3C5AB9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9466D25"/>
    <w:multiLevelType w:val="multilevel"/>
    <w:tmpl w:val="E5ACB88E"/>
    <w:styleLink w:val="WWNum8"/>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0A16AB3"/>
    <w:multiLevelType w:val="multilevel"/>
    <w:tmpl w:val="6BAAF93C"/>
    <w:styleLink w:val="WWNum7"/>
    <w:lvl w:ilvl="0">
      <w:start w:val="9"/>
      <w:numFmt w:val="upperLetter"/>
      <w:lvlText w:val="%1."/>
      <w:lvlJc w:val="left"/>
      <w:pPr>
        <w:ind w:left="360" w:hanging="360"/>
      </w:pPr>
      <w:rPr>
        <w:rFonts w:cs="Times New Roman"/>
        <w:b/>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29AF4837"/>
    <w:multiLevelType w:val="multilevel"/>
    <w:tmpl w:val="6C6CD17C"/>
    <w:styleLink w:val="WWNum2"/>
    <w:lvl w:ilvl="0">
      <w:numFmt w:val="bullet"/>
      <w:lvlText w:val="•"/>
      <w:lvlJc w:val="left"/>
      <w:pPr>
        <w:ind w:left="720" w:hanging="360"/>
      </w:pPr>
      <w:rPr>
        <w:rFonts w:ascii="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0" w:hAnsi="0"/>
      </w:rPr>
    </w:lvl>
    <w:lvl w:ilvl="3">
      <w:numFmt w:val="bullet"/>
      <w:lvlText w:val=""/>
      <w:lvlJc w:val="left"/>
      <w:pPr>
        <w:ind w:left="2880" w:hanging="360"/>
      </w:pPr>
      <w:rPr>
        <w:rFonts w:ascii="Symbol" w:hAnsi="Symbol"/>
      </w:rPr>
    </w:lvl>
    <w:lvl w:ilvl="4">
      <w:numFmt w:val="bullet"/>
      <w:lvlText w:val="o"/>
      <w:lvlJc w:val="left"/>
      <w:pPr>
        <w:ind w:left="3600" w:hanging="360"/>
      </w:pPr>
      <w:rPr>
        <w:rFonts w:ascii="0" w:hAnsi="0"/>
      </w:rPr>
    </w:lvl>
    <w:lvl w:ilvl="5">
      <w:numFmt w:val="bullet"/>
      <w:lvlText w:val=""/>
      <w:lvlJc w:val="left"/>
      <w:pPr>
        <w:ind w:left="4320" w:hanging="360"/>
      </w:pPr>
      <w:rPr>
        <w:rFonts w:ascii="0" w:hAnsi="0"/>
      </w:rPr>
    </w:lvl>
    <w:lvl w:ilvl="6">
      <w:numFmt w:val="bullet"/>
      <w:lvlText w:val=""/>
      <w:lvlJc w:val="left"/>
      <w:pPr>
        <w:ind w:left="5040" w:hanging="360"/>
      </w:pPr>
      <w:rPr>
        <w:rFonts w:ascii="Symbol" w:hAnsi="Symbol"/>
      </w:rPr>
    </w:lvl>
    <w:lvl w:ilvl="7">
      <w:numFmt w:val="bullet"/>
      <w:lvlText w:val="o"/>
      <w:lvlJc w:val="left"/>
      <w:pPr>
        <w:ind w:left="5760" w:hanging="360"/>
      </w:pPr>
      <w:rPr>
        <w:rFonts w:ascii="0" w:hAnsi="0"/>
      </w:rPr>
    </w:lvl>
    <w:lvl w:ilvl="8">
      <w:numFmt w:val="bullet"/>
      <w:lvlText w:val=""/>
      <w:lvlJc w:val="left"/>
      <w:pPr>
        <w:ind w:left="6480" w:hanging="360"/>
      </w:pPr>
      <w:rPr>
        <w:rFonts w:ascii="0" w:hAnsi="0"/>
      </w:rPr>
    </w:lvl>
  </w:abstractNum>
  <w:abstractNum w:abstractNumId="4" w15:restartNumberingAfterBreak="0">
    <w:nsid w:val="3C357B03"/>
    <w:multiLevelType w:val="multilevel"/>
    <w:tmpl w:val="C6C62A12"/>
    <w:styleLink w:val="WWNum1"/>
    <w:lvl w:ilvl="0">
      <w:numFmt w:val="bullet"/>
      <w:lvlText w:val="•"/>
      <w:lvlJc w:val="left"/>
      <w:pPr>
        <w:ind w:left="1080" w:hanging="360"/>
      </w:pPr>
      <w:rPr>
        <w:rFonts w:ascii="OpenSymbol" w:eastAsia="OpenSymbol" w:hAnsi="OpenSymbol" w:cs="OpenSymbol"/>
      </w:rPr>
    </w:lvl>
    <w:lvl w:ilvl="1">
      <w:numFmt w:val="bullet"/>
      <w:lvlText w:val="o"/>
      <w:lvlJc w:val="left"/>
      <w:pPr>
        <w:ind w:left="1800" w:hanging="360"/>
      </w:pPr>
      <w:rPr>
        <w:rFonts w:ascii="0" w:hAnsi="0"/>
      </w:rPr>
    </w:lvl>
    <w:lvl w:ilvl="2">
      <w:numFmt w:val="bullet"/>
      <w:lvlText w:val=""/>
      <w:lvlJc w:val="left"/>
      <w:pPr>
        <w:ind w:left="2520" w:hanging="360"/>
      </w:pPr>
      <w:rPr>
        <w:rFonts w:ascii="0" w:hAnsi="0"/>
      </w:rPr>
    </w:lvl>
    <w:lvl w:ilvl="3">
      <w:numFmt w:val="bullet"/>
      <w:lvlText w:val=""/>
      <w:lvlJc w:val="left"/>
      <w:pPr>
        <w:ind w:left="3240" w:hanging="360"/>
      </w:pPr>
      <w:rPr>
        <w:rFonts w:ascii="Symbol" w:hAnsi="Symbol"/>
      </w:rPr>
    </w:lvl>
    <w:lvl w:ilvl="4">
      <w:numFmt w:val="bullet"/>
      <w:lvlText w:val="o"/>
      <w:lvlJc w:val="left"/>
      <w:pPr>
        <w:ind w:left="3960" w:hanging="360"/>
      </w:pPr>
      <w:rPr>
        <w:rFonts w:ascii="0" w:hAnsi="0"/>
      </w:rPr>
    </w:lvl>
    <w:lvl w:ilvl="5">
      <w:numFmt w:val="bullet"/>
      <w:lvlText w:val=""/>
      <w:lvlJc w:val="left"/>
      <w:pPr>
        <w:ind w:left="4680" w:hanging="360"/>
      </w:pPr>
      <w:rPr>
        <w:rFonts w:ascii="0" w:hAnsi="0"/>
      </w:rPr>
    </w:lvl>
    <w:lvl w:ilvl="6">
      <w:numFmt w:val="bullet"/>
      <w:lvlText w:val=""/>
      <w:lvlJc w:val="left"/>
      <w:pPr>
        <w:ind w:left="5400" w:hanging="360"/>
      </w:pPr>
      <w:rPr>
        <w:rFonts w:ascii="Symbol" w:hAnsi="Symbol"/>
      </w:rPr>
    </w:lvl>
    <w:lvl w:ilvl="7">
      <w:numFmt w:val="bullet"/>
      <w:lvlText w:val="o"/>
      <w:lvlJc w:val="left"/>
      <w:pPr>
        <w:ind w:left="6120" w:hanging="360"/>
      </w:pPr>
      <w:rPr>
        <w:rFonts w:ascii="0" w:hAnsi="0"/>
      </w:rPr>
    </w:lvl>
    <w:lvl w:ilvl="8">
      <w:numFmt w:val="bullet"/>
      <w:lvlText w:val=""/>
      <w:lvlJc w:val="left"/>
      <w:pPr>
        <w:ind w:left="6840" w:hanging="360"/>
      </w:pPr>
      <w:rPr>
        <w:rFonts w:ascii="0" w:hAnsi="0"/>
      </w:rPr>
    </w:lvl>
  </w:abstractNum>
  <w:abstractNum w:abstractNumId="5" w15:restartNumberingAfterBreak="0">
    <w:nsid w:val="3C3A4A15"/>
    <w:multiLevelType w:val="multilevel"/>
    <w:tmpl w:val="73E454E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42981075"/>
    <w:multiLevelType w:val="multilevel"/>
    <w:tmpl w:val="0C349510"/>
    <w:styleLink w:val="WWNum3"/>
    <w:lvl w:ilvl="0">
      <w:numFmt w:val="bullet"/>
      <w:lvlText w:val="•"/>
      <w:lvlJc w:val="left"/>
      <w:pPr>
        <w:ind w:left="720" w:hanging="360"/>
      </w:pPr>
      <w:rPr>
        <w:rFonts w:ascii="OpenSymbol" w:hAnsi="OpenSymbol" w:cs="OpenSymbol"/>
      </w:rPr>
    </w:lvl>
    <w:lvl w:ilvl="1">
      <w:numFmt w:val="bullet"/>
      <w:lvlText w:val="o"/>
      <w:lvlJc w:val="left"/>
      <w:pPr>
        <w:ind w:left="1440" w:hanging="360"/>
      </w:pPr>
      <w:rPr>
        <w:rFonts w:ascii="0" w:hAnsi="0"/>
      </w:rPr>
    </w:lvl>
    <w:lvl w:ilvl="2">
      <w:numFmt w:val="bullet"/>
      <w:lvlText w:val=""/>
      <w:lvlJc w:val="left"/>
      <w:pPr>
        <w:ind w:left="2160" w:hanging="360"/>
      </w:pPr>
      <w:rPr>
        <w:rFonts w:ascii="0" w:hAnsi="0"/>
      </w:rPr>
    </w:lvl>
    <w:lvl w:ilvl="3">
      <w:numFmt w:val="bullet"/>
      <w:lvlText w:val=""/>
      <w:lvlJc w:val="left"/>
      <w:pPr>
        <w:ind w:left="2880" w:hanging="360"/>
      </w:pPr>
      <w:rPr>
        <w:rFonts w:ascii="Symbol" w:hAnsi="Symbol"/>
      </w:rPr>
    </w:lvl>
    <w:lvl w:ilvl="4">
      <w:numFmt w:val="bullet"/>
      <w:lvlText w:val="o"/>
      <w:lvlJc w:val="left"/>
      <w:pPr>
        <w:ind w:left="3600" w:hanging="360"/>
      </w:pPr>
      <w:rPr>
        <w:rFonts w:ascii="0" w:hAnsi="0"/>
      </w:rPr>
    </w:lvl>
    <w:lvl w:ilvl="5">
      <w:numFmt w:val="bullet"/>
      <w:lvlText w:val=""/>
      <w:lvlJc w:val="left"/>
      <w:pPr>
        <w:ind w:left="4320" w:hanging="360"/>
      </w:pPr>
      <w:rPr>
        <w:rFonts w:ascii="0" w:hAnsi="0"/>
      </w:rPr>
    </w:lvl>
    <w:lvl w:ilvl="6">
      <w:numFmt w:val="bullet"/>
      <w:lvlText w:val=""/>
      <w:lvlJc w:val="left"/>
      <w:pPr>
        <w:ind w:left="5040" w:hanging="360"/>
      </w:pPr>
      <w:rPr>
        <w:rFonts w:ascii="Symbol" w:hAnsi="Symbol"/>
      </w:rPr>
    </w:lvl>
    <w:lvl w:ilvl="7">
      <w:numFmt w:val="bullet"/>
      <w:lvlText w:val="o"/>
      <w:lvlJc w:val="left"/>
      <w:pPr>
        <w:ind w:left="5760" w:hanging="360"/>
      </w:pPr>
      <w:rPr>
        <w:rFonts w:ascii="0" w:hAnsi="0"/>
      </w:rPr>
    </w:lvl>
    <w:lvl w:ilvl="8">
      <w:numFmt w:val="bullet"/>
      <w:lvlText w:val=""/>
      <w:lvlJc w:val="left"/>
      <w:pPr>
        <w:ind w:left="6480" w:hanging="360"/>
      </w:pPr>
      <w:rPr>
        <w:rFonts w:ascii="0" w:hAnsi="0"/>
      </w:rPr>
    </w:lvl>
  </w:abstractNum>
  <w:abstractNum w:abstractNumId="7" w15:restartNumberingAfterBreak="0">
    <w:nsid w:val="52137C96"/>
    <w:multiLevelType w:val="multilevel"/>
    <w:tmpl w:val="9B082D0A"/>
    <w:styleLink w:val="WWNum6"/>
    <w:lvl w:ilvl="0">
      <w:numFmt w:val="bullet"/>
      <w:lvlText w:val="•"/>
      <w:lvlJc w:val="left"/>
      <w:pPr>
        <w:ind w:left="1080" w:hanging="360"/>
      </w:pPr>
      <w:rPr>
        <w:rFonts w:ascii="OpenSymbol" w:eastAsia="OpenSymbol" w:hAnsi="OpenSymbol" w:cs="OpenSymbol"/>
      </w:rPr>
    </w:lvl>
    <w:lvl w:ilvl="1">
      <w:numFmt w:val="bullet"/>
      <w:lvlText w:val="o"/>
      <w:lvlJc w:val="left"/>
      <w:pPr>
        <w:ind w:left="1800" w:hanging="360"/>
      </w:pPr>
      <w:rPr>
        <w:rFonts w:ascii="0" w:hAnsi="0"/>
      </w:rPr>
    </w:lvl>
    <w:lvl w:ilvl="2">
      <w:numFmt w:val="bullet"/>
      <w:lvlText w:val=""/>
      <w:lvlJc w:val="left"/>
      <w:pPr>
        <w:ind w:left="2520" w:hanging="360"/>
      </w:pPr>
      <w:rPr>
        <w:rFonts w:ascii="0" w:hAnsi="0"/>
      </w:rPr>
    </w:lvl>
    <w:lvl w:ilvl="3">
      <w:numFmt w:val="bullet"/>
      <w:lvlText w:val=""/>
      <w:lvlJc w:val="left"/>
      <w:pPr>
        <w:ind w:left="3240" w:hanging="360"/>
      </w:pPr>
      <w:rPr>
        <w:rFonts w:ascii="Symbol" w:hAnsi="Symbol"/>
      </w:rPr>
    </w:lvl>
    <w:lvl w:ilvl="4">
      <w:numFmt w:val="bullet"/>
      <w:lvlText w:val="o"/>
      <w:lvlJc w:val="left"/>
      <w:pPr>
        <w:ind w:left="3960" w:hanging="360"/>
      </w:pPr>
      <w:rPr>
        <w:rFonts w:ascii="0" w:hAnsi="0"/>
      </w:rPr>
    </w:lvl>
    <w:lvl w:ilvl="5">
      <w:numFmt w:val="bullet"/>
      <w:lvlText w:val=""/>
      <w:lvlJc w:val="left"/>
      <w:pPr>
        <w:ind w:left="4680" w:hanging="360"/>
      </w:pPr>
      <w:rPr>
        <w:rFonts w:ascii="0" w:hAnsi="0"/>
      </w:rPr>
    </w:lvl>
    <w:lvl w:ilvl="6">
      <w:numFmt w:val="bullet"/>
      <w:lvlText w:val=""/>
      <w:lvlJc w:val="left"/>
      <w:pPr>
        <w:ind w:left="5400" w:hanging="360"/>
      </w:pPr>
      <w:rPr>
        <w:rFonts w:ascii="Symbol" w:hAnsi="Symbol"/>
      </w:rPr>
    </w:lvl>
    <w:lvl w:ilvl="7">
      <w:numFmt w:val="bullet"/>
      <w:lvlText w:val="o"/>
      <w:lvlJc w:val="left"/>
      <w:pPr>
        <w:ind w:left="6120" w:hanging="360"/>
      </w:pPr>
      <w:rPr>
        <w:rFonts w:ascii="0" w:hAnsi="0"/>
      </w:rPr>
    </w:lvl>
    <w:lvl w:ilvl="8">
      <w:numFmt w:val="bullet"/>
      <w:lvlText w:val=""/>
      <w:lvlJc w:val="left"/>
      <w:pPr>
        <w:ind w:left="6840" w:hanging="360"/>
      </w:pPr>
      <w:rPr>
        <w:rFonts w:ascii="0" w:hAnsi="0"/>
      </w:rPr>
    </w:lvl>
  </w:abstractNum>
  <w:abstractNum w:abstractNumId="8" w15:restartNumberingAfterBreak="0">
    <w:nsid w:val="5AA5434A"/>
    <w:multiLevelType w:val="multilevel"/>
    <w:tmpl w:val="64F8E66A"/>
    <w:styleLink w:val="WWNum9"/>
    <w:lvl w:ilvl="0">
      <w:numFmt w:val="bullet"/>
      <w:lvlText w:val="•"/>
      <w:lvlJc w:val="left"/>
      <w:pPr>
        <w:ind w:left="1440" w:hanging="360"/>
      </w:pPr>
      <w:rPr>
        <w:rFonts w:ascii="OpenSymbol" w:eastAsia="OpenSymbol" w:hAnsi="OpenSymbol" w:cs="OpenSymbol"/>
      </w:rPr>
    </w:lvl>
    <w:lvl w:ilvl="1">
      <w:numFmt w:val="bullet"/>
      <w:lvlText w:val="o"/>
      <w:lvlJc w:val="left"/>
      <w:pPr>
        <w:ind w:left="2160" w:hanging="360"/>
      </w:pPr>
      <w:rPr>
        <w:rFonts w:ascii="0" w:hAnsi="0"/>
      </w:rPr>
    </w:lvl>
    <w:lvl w:ilvl="2">
      <w:numFmt w:val="bullet"/>
      <w:lvlText w:val=""/>
      <w:lvlJc w:val="left"/>
      <w:pPr>
        <w:ind w:left="2880" w:hanging="360"/>
      </w:pPr>
      <w:rPr>
        <w:rFonts w:ascii="0" w:hAnsi="0"/>
      </w:rPr>
    </w:lvl>
    <w:lvl w:ilvl="3">
      <w:numFmt w:val="bullet"/>
      <w:lvlText w:val=""/>
      <w:lvlJc w:val="left"/>
      <w:pPr>
        <w:ind w:left="3600" w:hanging="360"/>
      </w:pPr>
      <w:rPr>
        <w:rFonts w:ascii="Symbol" w:hAnsi="Symbol"/>
      </w:rPr>
    </w:lvl>
    <w:lvl w:ilvl="4">
      <w:numFmt w:val="bullet"/>
      <w:lvlText w:val="o"/>
      <w:lvlJc w:val="left"/>
      <w:pPr>
        <w:ind w:left="4320" w:hanging="360"/>
      </w:pPr>
      <w:rPr>
        <w:rFonts w:ascii="0" w:hAnsi="0"/>
      </w:rPr>
    </w:lvl>
    <w:lvl w:ilvl="5">
      <w:numFmt w:val="bullet"/>
      <w:lvlText w:val=""/>
      <w:lvlJc w:val="left"/>
      <w:pPr>
        <w:ind w:left="5040" w:hanging="360"/>
      </w:pPr>
      <w:rPr>
        <w:rFonts w:ascii="0" w:hAnsi="0"/>
      </w:rPr>
    </w:lvl>
    <w:lvl w:ilvl="6">
      <w:numFmt w:val="bullet"/>
      <w:lvlText w:val=""/>
      <w:lvlJc w:val="left"/>
      <w:pPr>
        <w:ind w:left="5760" w:hanging="360"/>
      </w:pPr>
      <w:rPr>
        <w:rFonts w:ascii="Symbol" w:hAnsi="Symbol"/>
      </w:rPr>
    </w:lvl>
    <w:lvl w:ilvl="7">
      <w:numFmt w:val="bullet"/>
      <w:lvlText w:val="o"/>
      <w:lvlJc w:val="left"/>
      <w:pPr>
        <w:ind w:left="6480" w:hanging="360"/>
      </w:pPr>
      <w:rPr>
        <w:rFonts w:ascii="0" w:hAnsi="0"/>
      </w:rPr>
    </w:lvl>
    <w:lvl w:ilvl="8">
      <w:numFmt w:val="bullet"/>
      <w:lvlText w:val=""/>
      <w:lvlJc w:val="left"/>
      <w:pPr>
        <w:ind w:left="7200" w:hanging="360"/>
      </w:pPr>
      <w:rPr>
        <w:rFonts w:ascii="0" w:hAnsi="0"/>
      </w:rPr>
    </w:lvl>
  </w:abstractNum>
  <w:abstractNum w:abstractNumId="9" w15:restartNumberingAfterBreak="0">
    <w:nsid w:val="77850924"/>
    <w:multiLevelType w:val="multilevel"/>
    <w:tmpl w:val="B358C85C"/>
    <w:styleLink w:val="WWNum5"/>
    <w:lvl w:ilvl="0">
      <w:numFmt w:val="bullet"/>
      <w:lvlText w:val="•"/>
      <w:lvlJc w:val="left"/>
      <w:pPr>
        <w:ind w:left="1800" w:hanging="360"/>
      </w:pPr>
      <w:rPr>
        <w:rFonts w:ascii="OpenSymbol" w:eastAsia="OpenSymbol" w:hAnsi="OpenSymbol" w:cs="OpenSymbol"/>
      </w:rPr>
    </w:lvl>
    <w:lvl w:ilvl="1">
      <w:numFmt w:val="bullet"/>
      <w:lvlText w:val="o"/>
      <w:lvlJc w:val="left"/>
      <w:pPr>
        <w:ind w:left="2520" w:hanging="360"/>
      </w:pPr>
      <w:rPr>
        <w:rFonts w:ascii="0" w:hAnsi="0"/>
      </w:rPr>
    </w:lvl>
    <w:lvl w:ilvl="2">
      <w:numFmt w:val="bullet"/>
      <w:lvlText w:val=""/>
      <w:lvlJc w:val="left"/>
      <w:pPr>
        <w:ind w:left="3240" w:hanging="360"/>
      </w:pPr>
      <w:rPr>
        <w:rFonts w:ascii="0" w:hAnsi="0"/>
      </w:rPr>
    </w:lvl>
    <w:lvl w:ilvl="3">
      <w:numFmt w:val="bullet"/>
      <w:lvlText w:val=""/>
      <w:lvlJc w:val="left"/>
      <w:pPr>
        <w:ind w:left="3960" w:hanging="360"/>
      </w:pPr>
      <w:rPr>
        <w:rFonts w:ascii="Symbol" w:hAnsi="Symbol"/>
      </w:rPr>
    </w:lvl>
    <w:lvl w:ilvl="4">
      <w:numFmt w:val="bullet"/>
      <w:lvlText w:val="o"/>
      <w:lvlJc w:val="left"/>
      <w:pPr>
        <w:ind w:left="4680" w:hanging="360"/>
      </w:pPr>
      <w:rPr>
        <w:rFonts w:ascii="0" w:hAnsi="0"/>
      </w:rPr>
    </w:lvl>
    <w:lvl w:ilvl="5">
      <w:numFmt w:val="bullet"/>
      <w:lvlText w:val=""/>
      <w:lvlJc w:val="left"/>
      <w:pPr>
        <w:ind w:left="5400" w:hanging="360"/>
      </w:pPr>
      <w:rPr>
        <w:rFonts w:ascii="0" w:hAnsi="0"/>
      </w:rPr>
    </w:lvl>
    <w:lvl w:ilvl="6">
      <w:numFmt w:val="bullet"/>
      <w:lvlText w:val=""/>
      <w:lvlJc w:val="left"/>
      <w:pPr>
        <w:ind w:left="6120" w:hanging="360"/>
      </w:pPr>
      <w:rPr>
        <w:rFonts w:ascii="Symbol" w:hAnsi="Symbol"/>
      </w:rPr>
    </w:lvl>
    <w:lvl w:ilvl="7">
      <w:numFmt w:val="bullet"/>
      <w:lvlText w:val="o"/>
      <w:lvlJc w:val="left"/>
      <w:pPr>
        <w:ind w:left="6840" w:hanging="360"/>
      </w:pPr>
      <w:rPr>
        <w:rFonts w:ascii="0" w:hAnsi="0"/>
      </w:rPr>
    </w:lvl>
    <w:lvl w:ilvl="8">
      <w:numFmt w:val="bullet"/>
      <w:lvlText w:val=""/>
      <w:lvlJc w:val="left"/>
      <w:pPr>
        <w:ind w:left="7560" w:hanging="360"/>
      </w:pPr>
      <w:rPr>
        <w:rFonts w:ascii="0" w:hAnsi="0"/>
      </w:rPr>
    </w:lvl>
  </w:abstractNum>
  <w:num w:numId="1" w16cid:durableId="835340713">
    <w:abstractNumId w:val="4"/>
  </w:num>
  <w:num w:numId="2" w16cid:durableId="333264176">
    <w:abstractNumId w:val="3"/>
  </w:num>
  <w:num w:numId="3" w16cid:durableId="209928646">
    <w:abstractNumId w:val="6"/>
  </w:num>
  <w:num w:numId="4" w16cid:durableId="2080863151">
    <w:abstractNumId w:val="9"/>
  </w:num>
  <w:num w:numId="5" w16cid:durableId="494541495">
    <w:abstractNumId w:val="7"/>
  </w:num>
  <w:num w:numId="6" w16cid:durableId="71511769">
    <w:abstractNumId w:val="2"/>
  </w:num>
  <w:num w:numId="7" w16cid:durableId="1606310239">
    <w:abstractNumId w:val="1"/>
  </w:num>
  <w:num w:numId="8" w16cid:durableId="261107450">
    <w:abstractNumId w:val="8"/>
  </w:num>
  <w:num w:numId="9" w16cid:durableId="60905962">
    <w:abstractNumId w:val="2"/>
    <w:lvlOverride w:ilvl="0">
      <w:startOverride w:val="9"/>
    </w:lvlOverride>
  </w:num>
  <w:num w:numId="10" w16cid:durableId="493381759">
    <w:abstractNumId w:val="1"/>
    <w:lvlOverride w:ilvl="0">
      <w:startOverride w:val="1"/>
    </w:lvlOverride>
  </w:num>
  <w:num w:numId="11" w16cid:durableId="1558127904">
    <w:abstractNumId w:val="8"/>
  </w:num>
  <w:num w:numId="12" w16cid:durableId="1858928775">
    <w:abstractNumId w:val="3"/>
  </w:num>
  <w:num w:numId="13" w16cid:durableId="1726219519">
    <w:abstractNumId w:val="5"/>
  </w:num>
  <w:num w:numId="14" w16cid:durableId="1427922513">
    <w:abstractNumId w:val="6"/>
  </w:num>
  <w:num w:numId="15" w16cid:durableId="1181555113">
    <w:abstractNumId w:val="0"/>
  </w:num>
  <w:num w:numId="16" w16cid:durableId="370695772">
    <w:abstractNumId w:val="9"/>
  </w:num>
  <w:num w:numId="17" w16cid:durableId="1031610198">
    <w:abstractNumId w:val="4"/>
  </w:num>
  <w:num w:numId="18" w16cid:durableId="1774278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0B"/>
    <w:rsid w:val="000B63B5"/>
    <w:rsid w:val="001018D8"/>
    <w:rsid w:val="0016628C"/>
    <w:rsid w:val="00210E0B"/>
    <w:rsid w:val="00406D62"/>
    <w:rsid w:val="00496052"/>
    <w:rsid w:val="004B78EE"/>
    <w:rsid w:val="00507AC6"/>
    <w:rsid w:val="006407F3"/>
    <w:rsid w:val="00695D30"/>
    <w:rsid w:val="00824BC6"/>
    <w:rsid w:val="00AA6053"/>
    <w:rsid w:val="00AB1194"/>
    <w:rsid w:val="00AD3C2B"/>
    <w:rsid w:val="00AD697E"/>
    <w:rsid w:val="00CF0223"/>
    <w:rsid w:val="00E97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7185"/>
  <w15:chartTrackingRefBased/>
  <w15:docId w15:val="{23CC6523-E0A4-4571-AC4F-BDB2FF22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78EE"/>
    <w:pPr>
      <w:widowControl w:val="0"/>
      <w:suppressAutoHyphens/>
      <w:autoSpaceDN w:val="0"/>
      <w:spacing w:after="0" w:line="240" w:lineRule="auto"/>
      <w:textAlignment w:val="baseline"/>
    </w:pPr>
    <w:rPr>
      <w:rFonts w:ascii="Arial" w:eastAsia="NSimSun" w:hAnsi="Arial" w:cs="Lucida Sans"/>
      <w:kern w:val="3"/>
      <w:sz w:val="24"/>
      <w:szCs w:val="24"/>
      <w:lang w:eastAsia="zh-CN" w:bidi="hi-IN"/>
      <w14:ligatures w14:val="none"/>
    </w:rPr>
  </w:style>
  <w:style w:type="paragraph" w:styleId="Nagwek1">
    <w:name w:val="heading 1"/>
    <w:basedOn w:val="Normalny"/>
    <w:next w:val="Normalny"/>
    <w:link w:val="Nagwek1Znak"/>
    <w:uiPriority w:val="9"/>
    <w:qFormat/>
    <w:rsid w:val="00210E0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210E0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210E0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210E0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210E0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210E0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0E0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0E0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0E0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E0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210E0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210E0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210E0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210E0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210E0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0E0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0E0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0E0B"/>
    <w:rPr>
      <w:rFonts w:eastAsiaTheme="majorEastAsia" w:cstheme="majorBidi"/>
      <w:color w:val="272727" w:themeColor="text1" w:themeTint="D8"/>
    </w:rPr>
  </w:style>
  <w:style w:type="paragraph" w:styleId="Tytu">
    <w:name w:val="Title"/>
    <w:basedOn w:val="Normalny"/>
    <w:next w:val="Normalny"/>
    <w:link w:val="TytuZnak"/>
    <w:uiPriority w:val="10"/>
    <w:qFormat/>
    <w:rsid w:val="00210E0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0E0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0E0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0E0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0E0B"/>
    <w:pPr>
      <w:spacing w:before="160"/>
      <w:jc w:val="center"/>
    </w:pPr>
    <w:rPr>
      <w:i/>
      <w:iCs/>
      <w:color w:val="404040" w:themeColor="text1" w:themeTint="BF"/>
    </w:rPr>
  </w:style>
  <w:style w:type="character" w:customStyle="1" w:styleId="CytatZnak">
    <w:name w:val="Cytat Znak"/>
    <w:basedOn w:val="Domylnaczcionkaakapitu"/>
    <w:link w:val="Cytat"/>
    <w:uiPriority w:val="29"/>
    <w:rsid w:val="00210E0B"/>
    <w:rPr>
      <w:i/>
      <w:iCs/>
      <w:color w:val="404040" w:themeColor="text1" w:themeTint="BF"/>
    </w:rPr>
  </w:style>
  <w:style w:type="paragraph" w:styleId="Akapitzlist">
    <w:name w:val="List Paragraph"/>
    <w:basedOn w:val="Normalny"/>
    <w:qFormat/>
    <w:rsid w:val="00210E0B"/>
    <w:pPr>
      <w:ind w:left="720"/>
      <w:contextualSpacing/>
    </w:pPr>
  </w:style>
  <w:style w:type="character" w:styleId="Wyrnienieintensywne">
    <w:name w:val="Intense Emphasis"/>
    <w:basedOn w:val="Domylnaczcionkaakapitu"/>
    <w:uiPriority w:val="21"/>
    <w:qFormat/>
    <w:rsid w:val="00210E0B"/>
    <w:rPr>
      <w:i/>
      <w:iCs/>
      <w:color w:val="2E74B5" w:themeColor="accent1" w:themeShade="BF"/>
    </w:rPr>
  </w:style>
  <w:style w:type="paragraph" w:styleId="Cytatintensywny">
    <w:name w:val="Intense Quote"/>
    <w:basedOn w:val="Normalny"/>
    <w:next w:val="Normalny"/>
    <w:link w:val="CytatintensywnyZnak"/>
    <w:uiPriority w:val="30"/>
    <w:qFormat/>
    <w:rsid w:val="00210E0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210E0B"/>
    <w:rPr>
      <w:i/>
      <w:iCs/>
      <w:color w:val="2E74B5" w:themeColor="accent1" w:themeShade="BF"/>
    </w:rPr>
  </w:style>
  <w:style w:type="character" w:styleId="Odwoanieintensywne">
    <w:name w:val="Intense Reference"/>
    <w:basedOn w:val="Domylnaczcionkaakapitu"/>
    <w:uiPriority w:val="32"/>
    <w:qFormat/>
    <w:rsid w:val="00210E0B"/>
    <w:rPr>
      <w:b/>
      <w:bCs/>
      <w:smallCaps/>
      <w:color w:val="2E74B5" w:themeColor="accent1" w:themeShade="BF"/>
      <w:spacing w:val="5"/>
    </w:rPr>
  </w:style>
  <w:style w:type="paragraph" w:customStyle="1" w:styleId="Standard">
    <w:name w:val="Standard"/>
    <w:rsid w:val="004B78EE"/>
    <w:pPr>
      <w:suppressAutoHyphens/>
      <w:autoSpaceDN w:val="0"/>
      <w:spacing w:line="312" w:lineRule="auto"/>
    </w:pPr>
    <w:rPr>
      <w:rFonts w:ascii="Calibri" w:eastAsia="Courier New" w:hAnsi="Calibri" w:cs="Times New Roman"/>
      <w:kern w:val="3"/>
      <w:sz w:val="21"/>
      <w:szCs w:val="21"/>
      <w:lang w:eastAsia="pl-PL"/>
      <w14:ligatures w14:val="none"/>
    </w:rPr>
  </w:style>
  <w:style w:type="paragraph" w:customStyle="1" w:styleId="BodyTextZnakZnakZnakZnakTekstpodstawowyZnakZnakZnakTekstpodstawowyZnakZnakZnakZnakZnakZnakZnakZnakZnakZnakZnakZnakZnakZnakZnakTekstpodstawowyZnakZnakZnakZnakZnakZnakZnakZnakZnakZnakZn">
    <w:name w:val="Body Text;Znak Znak Znak Znak;Tekst podstawowy Znak Znak Znak;Tekst podstawowy Znak Znak Znak Znak Znak;Znak Znak Znak Znak Znak;Znak Znak Znak;Znak Znak;Tekst podstawowy Znak Znak Znak Znak Znak Znak Znak Znak;Znak Znak Zn"/>
    <w:basedOn w:val="Standard"/>
    <w:rsid w:val="004B78EE"/>
    <w:pPr>
      <w:spacing w:after="0" w:line="240" w:lineRule="exact"/>
      <w:jc w:val="both"/>
    </w:pPr>
    <w:rPr>
      <w:sz w:val="24"/>
      <w:szCs w:val="24"/>
    </w:rPr>
  </w:style>
  <w:style w:type="paragraph" w:styleId="Bezodstpw">
    <w:name w:val="No Spacing"/>
    <w:rsid w:val="004B78EE"/>
    <w:pPr>
      <w:suppressAutoHyphens/>
      <w:autoSpaceDN w:val="0"/>
      <w:spacing w:after="0" w:line="240" w:lineRule="auto"/>
    </w:pPr>
    <w:rPr>
      <w:rFonts w:ascii="Calibri" w:eastAsia="Courier New" w:hAnsi="Calibri" w:cs="Times New Roman"/>
      <w:kern w:val="3"/>
      <w:sz w:val="21"/>
      <w:szCs w:val="21"/>
      <w:lang w:eastAsia="pl-PL"/>
      <w14:ligatures w14:val="none"/>
    </w:rPr>
  </w:style>
  <w:style w:type="paragraph" w:styleId="NormalnyWeb">
    <w:name w:val="Normal (Web)"/>
    <w:basedOn w:val="Standard"/>
    <w:rsid w:val="004B78EE"/>
    <w:pPr>
      <w:spacing w:before="100" w:after="100" w:line="240" w:lineRule="exact"/>
    </w:pPr>
    <w:rPr>
      <w:sz w:val="24"/>
      <w:szCs w:val="24"/>
    </w:rPr>
  </w:style>
  <w:style w:type="paragraph" w:customStyle="1" w:styleId="TableContents">
    <w:name w:val="Table Contents"/>
    <w:basedOn w:val="Standard"/>
    <w:rsid w:val="004B78EE"/>
    <w:pPr>
      <w:widowControl w:val="0"/>
    </w:pPr>
  </w:style>
  <w:style w:type="character" w:customStyle="1" w:styleId="StrongEmphasis">
    <w:name w:val="Strong Emphasis"/>
    <w:rsid w:val="004B78EE"/>
    <w:rPr>
      <w:b/>
      <w:bCs/>
    </w:rPr>
  </w:style>
  <w:style w:type="numbering" w:customStyle="1" w:styleId="WWNum1">
    <w:name w:val="WWNum1"/>
    <w:basedOn w:val="Bezlisty"/>
    <w:rsid w:val="004B78EE"/>
    <w:pPr>
      <w:numPr>
        <w:numId w:val="1"/>
      </w:numPr>
    </w:pPr>
  </w:style>
  <w:style w:type="numbering" w:customStyle="1" w:styleId="WWNum2">
    <w:name w:val="WWNum2"/>
    <w:basedOn w:val="Bezlisty"/>
    <w:rsid w:val="004B78EE"/>
    <w:pPr>
      <w:numPr>
        <w:numId w:val="2"/>
      </w:numPr>
    </w:pPr>
  </w:style>
  <w:style w:type="numbering" w:customStyle="1" w:styleId="WWNum3">
    <w:name w:val="WWNum3"/>
    <w:basedOn w:val="Bezlisty"/>
    <w:rsid w:val="004B78EE"/>
    <w:pPr>
      <w:numPr>
        <w:numId w:val="3"/>
      </w:numPr>
    </w:pPr>
  </w:style>
  <w:style w:type="numbering" w:customStyle="1" w:styleId="WWNum5">
    <w:name w:val="WWNum5"/>
    <w:basedOn w:val="Bezlisty"/>
    <w:rsid w:val="004B78EE"/>
    <w:pPr>
      <w:numPr>
        <w:numId w:val="4"/>
      </w:numPr>
    </w:pPr>
  </w:style>
  <w:style w:type="numbering" w:customStyle="1" w:styleId="WWNum6">
    <w:name w:val="WWNum6"/>
    <w:basedOn w:val="Bezlisty"/>
    <w:rsid w:val="004B78EE"/>
    <w:pPr>
      <w:numPr>
        <w:numId w:val="5"/>
      </w:numPr>
    </w:pPr>
  </w:style>
  <w:style w:type="numbering" w:customStyle="1" w:styleId="WWNum7">
    <w:name w:val="WWNum7"/>
    <w:basedOn w:val="Bezlisty"/>
    <w:rsid w:val="004B78EE"/>
    <w:pPr>
      <w:numPr>
        <w:numId w:val="6"/>
      </w:numPr>
    </w:pPr>
  </w:style>
  <w:style w:type="numbering" w:customStyle="1" w:styleId="WWNum8">
    <w:name w:val="WWNum8"/>
    <w:basedOn w:val="Bezlisty"/>
    <w:rsid w:val="004B78EE"/>
    <w:pPr>
      <w:numPr>
        <w:numId w:val="7"/>
      </w:numPr>
    </w:pPr>
  </w:style>
  <w:style w:type="numbering" w:customStyle="1" w:styleId="WWNum9">
    <w:name w:val="WWNum9"/>
    <w:basedOn w:val="Bezlisty"/>
    <w:rsid w:val="004B78EE"/>
    <w:pPr>
      <w:numPr>
        <w:numId w:val="8"/>
      </w:numPr>
    </w:pPr>
  </w:style>
  <w:style w:type="character" w:styleId="Pogrubienie">
    <w:name w:val="Strong"/>
    <w:basedOn w:val="Domylnaczcionkaakapitu"/>
    <w:uiPriority w:val="22"/>
    <w:qFormat/>
    <w:rsid w:val="00695D30"/>
    <w:rPr>
      <w:b/>
      <w:bCs/>
    </w:rPr>
  </w:style>
  <w:style w:type="paragraph" w:styleId="Nagwek">
    <w:name w:val="header"/>
    <w:basedOn w:val="Normalny"/>
    <w:link w:val="NagwekZnak"/>
    <w:uiPriority w:val="99"/>
    <w:unhideWhenUsed/>
    <w:rsid w:val="00AA6053"/>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AA6053"/>
    <w:rPr>
      <w:rFonts w:ascii="Arial" w:eastAsia="NSimSun" w:hAnsi="Arial" w:cs="Mangal"/>
      <w:kern w:val="3"/>
      <w:sz w:val="24"/>
      <w:szCs w:val="21"/>
      <w:lang w:eastAsia="zh-CN" w:bidi="hi-IN"/>
      <w14:ligatures w14:val="none"/>
    </w:rPr>
  </w:style>
  <w:style w:type="paragraph" w:styleId="Stopka">
    <w:name w:val="footer"/>
    <w:basedOn w:val="Normalny"/>
    <w:link w:val="StopkaZnak"/>
    <w:uiPriority w:val="99"/>
    <w:unhideWhenUsed/>
    <w:rsid w:val="00AA605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AA6053"/>
    <w:rPr>
      <w:rFonts w:ascii="Arial" w:eastAsia="NSimSun" w:hAnsi="Arial"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1284</Words>
  <Characters>7704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IMZ</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Adamczyk | Łukasiewicz – GIT</dc:creator>
  <cp:keywords/>
  <dc:description/>
  <cp:lastModifiedBy>Magdalena Włódzik | Łukasiewicz – GIT</cp:lastModifiedBy>
  <cp:revision>7</cp:revision>
  <cp:lastPrinted>2024-03-27T12:06:00Z</cp:lastPrinted>
  <dcterms:created xsi:type="dcterms:W3CDTF">2024-02-28T12:17:00Z</dcterms:created>
  <dcterms:modified xsi:type="dcterms:W3CDTF">2024-03-27T12:17:00Z</dcterms:modified>
</cp:coreProperties>
</file>