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E77D" w14:textId="030AD72F" w:rsidR="007D115D" w:rsidRDefault="007D115D" w:rsidP="002F2119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2F2119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14:paraId="51EDE3AA" w14:textId="77777777" w:rsidR="002F2119" w:rsidRDefault="002F2119" w:rsidP="002F2119">
      <w:pPr>
        <w:jc w:val="right"/>
        <w:rPr>
          <w:rFonts w:ascii="Arial Narrow" w:hAnsi="Arial Narrow" w:cs="Calibri"/>
          <w:b/>
        </w:rPr>
      </w:pPr>
    </w:p>
    <w:p w14:paraId="39B48126" w14:textId="77777777" w:rsidR="007D115D" w:rsidRDefault="00DC263B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DC263B">
        <w:rPr>
          <w:rFonts w:ascii="Verdana" w:eastAsia="Times New Roman" w:hAnsi="Verdana" w:cs="Tahoma"/>
          <w:b/>
          <w:sz w:val="18"/>
          <w:szCs w:val="18"/>
        </w:rPr>
        <w:t>Konsola do pompy osiowej wspomagającej pracę lewej komory serca</w:t>
      </w:r>
    </w:p>
    <w:p w14:paraId="5CCB675E" w14:textId="77777777"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14:paraId="024975D1" w14:textId="77777777"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57397F48" w14:textId="77777777"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53D4DB61" w14:textId="77777777"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27F0EA23" w14:textId="77777777"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605308A5" w14:textId="77777777"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6C7F8A2A" w14:textId="77777777" w:rsidR="007D115D" w:rsidRDefault="007D115D" w:rsidP="007D115D">
      <w:pPr>
        <w:rPr>
          <w:rFonts w:ascii="Arial Narrow" w:hAnsi="Arial Narrow" w:cs="Calibri"/>
          <w:b/>
        </w:rPr>
      </w:pPr>
    </w:p>
    <w:p w14:paraId="73E4607F" w14:textId="77777777" w:rsidR="007D115D" w:rsidRDefault="007D115D" w:rsidP="007D115D">
      <w:pPr>
        <w:rPr>
          <w:rFonts w:ascii="Arial Narrow" w:hAnsi="Arial Narrow" w:cs="Calibri"/>
          <w:b/>
        </w:rPr>
      </w:pPr>
    </w:p>
    <w:p w14:paraId="1B56D011" w14:textId="77777777"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14:paraId="67E47B30" w14:textId="77777777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14:paraId="6C78CD40" w14:textId="77777777" w:rsidR="007D115D" w:rsidRPr="0017191C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14:paraId="71670F7A" w14:textId="77777777"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14:paraId="19C9A5A5" w14:textId="77777777"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DC263B" w:rsidRPr="00B24A7E" w14:paraId="4E8E6C01" w14:textId="77777777" w:rsidTr="001167A2">
        <w:trPr>
          <w:jc w:val="center"/>
        </w:trPr>
        <w:tc>
          <w:tcPr>
            <w:tcW w:w="1241" w:type="dxa"/>
            <w:vAlign w:val="center"/>
          </w:tcPr>
          <w:p w14:paraId="4356CEE2" w14:textId="77777777" w:rsidR="00DC263B" w:rsidRPr="00517F53" w:rsidRDefault="00DC263B" w:rsidP="00517F5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744B83E6" w14:textId="77777777" w:rsidR="00DC263B" w:rsidRPr="003D6AF8" w:rsidRDefault="00DC263B" w:rsidP="00517F53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5D038F">
              <w:rPr>
                <w:rFonts w:ascii="Arial Narrow" w:hAnsi="Arial Narrow" w:cs="Arial"/>
                <w:color w:val="000000"/>
                <w:sz w:val="20"/>
                <w:szCs w:val="20"/>
              </w:rPr>
              <w:t>Konsola sterująca pompą osiową + pompa „back up”</w:t>
            </w:r>
          </w:p>
        </w:tc>
        <w:tc>
          <w:tcPr>
            <w:tcW w:w="1471" w:type="dxa"/>
            <w:shd w:val="clear" w:color="auto" w:fill="auto"/>
          </w:tcPr>
          <w:p w14:paraId="100FF98E" w14:textId="77777777" w:rsidR="00DC263B" w:rsidRPr="00517F53" w:rsidRDefault="00DC263B" w:rsidP="00517F53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4FE57EBF" w14:textId="77777777" w:rsidR="00DC263B" w:rsidRPr="00517F53" w:rsidRDefault="00DC263B" w:rsidP="00517F53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323C4E23" w14:textId="77777777" w:rsidR="00DC263B" w:rsidRPr="00B24A7E" w:rsidRDefault="00DC263B" w:rsidP="00DC26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C263B" w:rsidRPr="00B24A7E" w14:paraId="50968EBB" w14:textId="77777777" w:rsidTr="001167A2">
        <w:trPr>
          <w:jc w:val="center"/>
        </w:trPr>
        <w:tc>
          <w:tcPr>
            <w:tcW w:w="1241" w:type="dxa"/>
            <w:vAlign w:val="center"/>
          </w:tcPr>
          <w:p w14:paraId="48D253A8" w14:textId="77777777" w:rsidR="00DC263B" w:rsidRPr="00517F53" w:rsidRDefault="00DC263B" w:rsidP="00517F5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47E02015" w14:textId="77777777" w:rsidR="00DC263B" w:rsidRPr="00517F53" w:rsidRDefault="00DC263B" w:rsidP="00517F5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Konsola jezdna na mobilnej podstawie</w:t>
            </w:r>
          </w:p>
        </w:tc>
        <w:tc>
          <w:tcPr>
            <w:tcW w:w="1471" w:type="dxa"/>
            <w:shd w:val="clear" w:color="auto" w:fill="auto"/>
          </w:tcPr>
          <w:p w14:paraId="7C3BAD7A" w14:textId="77777777" w:rsidR="00DC263B" w:rsidRPr="00517F53" w:rsidRDefault="00DC263B" w:rsidP="00517F53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187B1816" w14:textId="77777777" w:rsidR="00DC263B" w:rsidRPr="00517F53" w:rsidRDefault="00DC263B" w:rsidP="00517F53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557B3B9" w14:textId="77777777" w:rsidR="00DC263B" w:rsidRPr="00B24A7E" w:rsidRDefault="00DC263B" w:rsidP="00DC26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C263B" w:rsidRPr="00B24A7E" w14:paraId="1DC2CB1D" w14:textId="77777777" w:rsidTr="001167A2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3AEE838F" w14:textId="77777777" w:rsidR="00DC263B" w:rsidRPr="00517F53" w:rsidRDefault="00DC263B" w:rsidP="00517F5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6B39E6CE" w14:textId="77777777" w:rsidR="00DC263B" w:rsidRPr="00517F53" w:rsidRDefault="00DC263B" w:rsidP="00517F5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Kompatybilna z pompą aktywnie wspomagająca krążenie pobierająca krew bezpośrednio z lewej komory serca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7584F38" w14:textId="77777777" w:rsidR="00DC263B" w:rsidRPr="00517F53" w:rsidRDefault="00DC263B" w:rsidP="00517F53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01E3DDDB" w14:textId="77777777" w:rsidR="00DC263B" w:rsidRPr="00B24A7E" w:rsidRDefault="00DC263B" w:rsidP="00DC26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C263B" w:rsidRPr="00B24A7E" w14:paraId="3A114C3C" w14:textId="77777777" w:rsidTr="001167A2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54F6E5FD" w14:textId="77777777" w:rsidR="00DC263B" w:rsidRPr="00517F53" w:rsidRDefault="00DC263B" w:rsidP="00517F5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1EE1EC36" w14:textId="77777777" w:rsidR="00DC263B" w:rsidRPr="00517F53" w:rsidRDefault="00DC263B" w:rsidP="00517F5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Konsola posiadająca kolorowy wyświetlacz LCD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C2F8A2A" w14:textId="77777777" w:rsidR="00DC263B" w:rsidRPr="00517F53" w:rsidRDefault="00DC263B" w:rsidP="00517F53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26D45017" w14:textId="77777777" w:rsidR="00DC263B" w:rsidRPr="00B24A7E" w:rsidRDefault="00DC263B" w:rsidP="00DC26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C263B" w:rsidRPr="00B24A7E" w14:paraId="7E095C38" w14:textId="77777777" w:rsidTr="001167A2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44A67762" w14:textId="77777777" w:rsidR="00DC263B" w:rsidRPr="00517F53" w:rsidRDefault="00DC263B" w:rsidP="00517F5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413EBF6C" w14:textId="77777777" w:rsidR="00DC263B" w:rsidRPr="00517F53" w:rsidRDefault="00DC263B" w:rsidP="00517F5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System podający informację o szybkości przepływu oraz zasilaniu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F425D64" w14:textId="77777777" w:rsidR="00DC263B" w:rsidRPr="00517F53" w:rsidRDefault="00DC263B" w:rsidP="00517F5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50057FEC" w14:textId="77777777" w:rsidR="00DC263B" w:rsidRPr="00B24A7E" w:rsidRDefault="00DC263B" w:rsidP="00DC26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C263B" w:rsidRPr="00B24A7E" w14:paraId="5A7EB3DE" w14:textId="77777777" w:rsidTr="001167A2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4823C83B" w14:textId="77777777" w:rsidR="00DC263B" w:rsidRPr="00517F53" w:rsidRDefault="00DC263B" w:rsidP="00517F5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1FC54AE4" w14:textId="77777777" w:rsidR="00DC263B" w:rsidRPr="00517F53" w:rsidRDefault="00DC263B" w:rsidP="00517F5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Możliwość́ kontrolowania poprawno</w:t>
            </w:r>
            <w:r w:rsidRPr="00517F53">
              <w:rPr>
                <w:rFonts w:ascii="Arial Narrow" w:hAnsi="Arial Narrow" w:cs="Arial Narrow"/>
                <w:color w:val="000000"/>
                <w:sz w:val="20"/>
                <w:szCs w:val="20"/>
              </w:rPr>
              <w:t>ś</w:t>
            </w: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ci pozycji pompy</w:t>
            </w:r>
          </w:p>
        </w:tc>
        <w:tc>
          <w:tcPr>
            <w:tcW w:w="1471" w:type="dxa"/>
            <w:shd w:val="clear" w:color="auto" w:fill="auto"/>
          </w:tcPr>
          <w:p w14:paraId="6ED6BCEE" w14:textId="77777777" w:rsidR="00DC263B" w:rsidRPr="00517F53" w:rsidRDefault="00DC263B" w:rsidP="00517F53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3F1AE7D4" w14:textId="77777777" w:rsidR="00DC263B" w:rsidRPr="00517F53" w:rsidRDefault="00DC263B" w:rsidP="00517F53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63C831D" w14:textId="77777777" w:rsidR="00DC263B" w:rsidRPr="00B24A7E" w:rsidRDefault="00DC263B" w:rsidP="00DC26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C263B" w:rsidRPr="00B24A7E" w14:paraId="16B89021" w14:textId="77777777" w:rsidTr="001167A2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49C73EAA" w14:textId="77777777" w:rsidR="00DC263B" w:rsidRPr="00517F53" w:rsidRDefault="00DC263B" w:rsidP="00517F5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7BBBD2A0" w14:textId="77777777" w:rsidR="00DC263B" w:rsidRPr="00517F53" w:rsidRDefault="00DC263B" w:rsidP="00517F5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Wykres ciśnienia oraz pracy silnika umożliwiający kontrole</w:t>
            </w:r>
            <w:r w:rsidRPr="00517F53">
              <w:rPr>
                <w:rFonts w:ascii="Arial" w:hAnsi="Arial" w:cs="Arial"/>
                <w:color w:val="000000"/>
                <w:sz w:val="20"/>
                <w:szCs w:val="20"/>
              </w:rPr>
              <w:t>̨</w:t>
            </w: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pracy pompy</w:t>
            </w:r>
          </w:p>
        </w:tc>
        <w:tc>
          <w:tcPr>
            <w:tcW w:w="1471" w:type="dxa"/>
            <w:shd w:val="clear" w:color="auto" w:fill="auto"/>
          </w:tcPr>
          <w:p w14:paraId="6F8C4047" w14:textId="77777777" w:rsidR="00DC263B" w:rsidRPr="00517F53" w:rsidRDefault="00DC263B" w:rsidP="00517F53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728AE33E" w14:textId="77777777" w:rsidR="00DC263B" w:rsidRPr="00517F53" w:rsidRDefault="00DC263B" w:rsidP="00517F53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53CC0AD" w14:textId="77777777" w:rsidR="00DC263B" w:rsidRPr="00B24A7E" w:rsidRDefault="00DC263B" w:rsidP="00DC26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C263B" w:rsidRPr="00B24A7E" w14:paraId="470ED427" w14:textId="77777777" w:rsidTr="001167A2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417E0F51" w14:textId="77777777" w:rsidR="00DC263B" w:rsidRPr="00517F53" w:rsidRDefault="00DC263B" w:rsidP="00517F5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1C1E5B4A" w14:textId="77777777" w:rsidR="00DC263B" w:rsidRPr="00517F53" w:rsidRDefault="00DC263B" w:rsidP="00517F5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Sygnalizacja na wyświetlaczu niepoprawnej pracy pompy albo jednostki sterującej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3A0D696" w14:textId="77777777" w:rsidR="00DC263B" w:rsidRPr="00517F53" w:rsidRDefault="00DC263B" w:rsidP="00517F53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5C5514E1" w14:textId="77777777" w:rsidR="00DC263B" w:rsidRPr="00B24A7E" w:rsidRDefault="00DC263B" w:rsidP="00DC26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C263B" w:rsidRPr="00B24A7E" w14:paraId="69F167CC" w14:textId="77777777" w:rsidTr="001167A2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1EEDC2E6" w14:textId="77777777" w:rsidR="00DC263B" w:rsidRPr="00517F53" w:rsidRDefault="00DC263B" w:rsidP="00517F5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225AA628" w14:textId="77777777" w:rsidR="00DC263B" w:rsidRPr="00517F53" w:rsidRDefault="00DC263B" w:rsidP="00517F5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Możliwość́ demonta</w:t>
            </w:r>
            <w:r w:rsidRPr="00517F53">
              <w:rPr>
                <w:rFonts w:ascii="Arial Narrow" w:hAnsi="Arial Narrow" w:cs="Arial Narrow"/>
                <w:color w:val="000000"/>
                <w:sz w:val="20"/>
                <w:szCs w:val="20"/>
              </w:rPr>
              <w:t>ż</w:t>
            </w: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 konsoli i jej przenoszenia wraz z </w:t>
            </w:r>
            <w:r w:rsidRPr="00517F53">
              <w:rPr>
                <w:rFonts w:ascii="Arial Narrow" w:hAnsi="Arial Narrow" w:cs="Arial Narrow"/>
                <w:color w:val="000000"/>
                <w:sz w:val="20"/>
                <w:szCs w:val="20"/>
              </w:rPr>
              <w:t>łóż</w:t>
            </w: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kiem pacjenta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AA513A4" w14:textId="77777777" w:rsidR="00DC263B" w:rsidRPr="00517F53" w:rsidRDefault="00DC263B" w:rsidP="00517F53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79EF3C83" w14:textId="77777777" w:rsidR="00DC263B" w:rsidRPr="00B24A7E" w:rsidRDefault="00DC263B" w:rsidP="00DC26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C263B" w:rsidRPr="00B24A7E" w14:paraId="2CB270BA" w14:textId="77777777" w:rsidTr="001167A2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6D27E0D6" w14:textId="77777777" w:rsidR="00DC263B" w:rsidRPr="00517F53" w:rsidRDefault="00DC263B" w:rsidP="00517F5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2DE968E1" w14:textId="77777777" w:rsidR="00DC263B" w:rsidRPr="00517F53" w:rsidRDefault="00DC263B" w:rsidP="00517F5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Minimum 8 godziny szkolenia z obsługi urządzenia.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E695262" w14:textId="77777777" w:rsidR="00DC263B" w:rsidRPr="00517F53" w:rsidRDefault="00DC263B" w:rsidP="00517F5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598A60DA" w14:textId="77777777" w:rsidR="00DC263B" w:rsidRPr="00B24A7E" w:rsidRDefault="00DC263B" w:rsidP="00DC26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49B47C4" w14:textId="77777777" w:rsidR="00EA2FBC" w:rsidRDefault="00EA2FBC"/>
    <w:p w14:paraId="641D0CE2" w14:textId="77777777" w:rsidR="0034489B" w:rsidRDefault="0034489B"/>
    <w:p w14:paraId="49841C68" w14:textId="77777777" w:rsidR="0034489B" w:rsidRDefault="0034489B"/>
    <w:p w14:paraId="6C42A79B" w14:textId="77777777" w:rsidR="0034489B" w:rsidRDefault="0034489B" w:rsidP="0034489B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056C778" w14:textId="77777777" w:rsidR="002F2119" w:rsidRDefault="002F2119" w:rsidP="0034489B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5424DFBE" w14:textId="77777777" w:rsidR="0034489B" w:rsidRDefault="0034489B" w:rsidP="0034489B">
      <w:pPr>
        <w:jc w:val="center"/>
      </w:pPr>
      <w:r w:rsidRPr="00517F53">
        <w:rPr>
          <w:rFonts w:ascii="Arial Narrow" w:hAnsi="Arial Narrow" w:cs="Arial"/>
          <w:b/>
          <w:bCs/>
          <w:color w:val="000000"/>
          <w:sz w:val="20"/>
          <w:szCs w:val="20"/>
        </w:rPr>
        <w:t>Pompa aktywnie wspomagająca krążenie pobierająca krew bezpośrednio z lewej komory serca – zgodnie z zapotrzebowaniem zamawiającego z 4 rodzajów do wyboru – 6 szt.:</w:t>
      </w:r>
    </w:p>
    <w:p w14:paraId="25A84E5F" w14:textId="77777777" w:rsidR="0034489B" w:rsidRDefault="0034489B"/>
    <w:p w14:paraId="44D35DE4" w14:textId="77777777" w:rsidR="0034489B" w:rsidRPr="002E4D99" w:rsidRDefault="0034489B" w:rsidP="0034489B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7BC5C353" w14:textId="77777777" w:rsidR="0034489B" w:rsidRPr="002E4D99" w:rsidRDefault="0034489B" w:rsidP="0034489B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6CE33CA3" w14:textId="77777777" w:rsidR="0034489B" w:rsidRPr="002E4D99" w:rsidRDefault="0034489B" w:rsidP="0034489B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649A3239" w14:textId="77777777" w:rsidR="0034489B" w:rsidRPr="002E4D99" w:rsidRDefault="0034489B" w:rsidP="0034489B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0A859C09" w14:textId="77777777" w:rsidR="0034489B" w:rsidRPr="0034489B" w:rsidRDefault="0034489B" w:rsidP="0034489B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42BFCB41" w14:textId="77777777" w:rsidR="0034489B" w:rsidRDefault="0034489B"/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34489B" w:rsidRPr="00B24A7E" w14:paraId="06BEC7C7" w14:textId="77777777" w:rsidTr="00301F3C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14:paraId="52E5491D" w14:textId="77777777" w:rsidR="0034489B" w:rsidRPr="0017191C" w:rsidRDefault="0034489B" w:rsidP="00301F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14:paraId="4132C8D5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14:paraId="544F716A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34489B" w:rsidRPr="00B24A7E" w14:paraId="3AF43B5D" w14:textId="77777777" w:rsidTr="00301F3C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14:paraId="6002CFB8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66E7A90C" w14:textId="77777777" w:rsidR="0034489B" w:rsidRPr="00517F53" w:rsidRDefault="0034489B" w:rsidP="00301F3C">
            <w:pPr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>Pompa o wydajności 2,5 l/ min (+/- 5 %)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04D1E14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0987D49D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2EA50E4A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46963EB1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0CEFF953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Pompa aktywnie wspomagająca krążenie pobierająca krew z bezpośrednio z lewej komory serca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D3CA3A4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4A5EB726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7EE8F036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0D21EC6D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6977C645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Średnica szaftu 9F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2FE3982" w14:textId="77777777" w:rsidR="0034489B" w:rsidRPr="00517F53" w:rsidRDefault="0034489B" w:rsidP="00301F3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5DF0EE0A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100B816F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49544E1D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42458A2C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Średnica pompy 12F </w:t>
            </w:r>
          </w:p>
        </w:tc>
        <w:tc>
          <w:tcPr>
            <w:tcW w:w="1471" w:type="dxa"/>
            <w:shd w:val="clear" w:color="auto" w:fill="auto"/>
          </w:tcPr>
          <w:p w14:paraId="00D29972" w14:textId="1E25CC00" w:rsidR="0034489B" w:rsidRPr="002F2119" w:rsidRDefault="002F2119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F211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2A556DA0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2A5B6A58" w14:textId="77777777" w:rsidR="0034489B" w:rsidRPr="009B1AA7" w:rsidRDefault="0034489B" w:rsidP="00301F3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4489B" w:rsidRPr="00B24A7E" w14:paraId="1E5CEA12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247137C9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2675DB8C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Kompatybilna z koszulka</w:t>
            </w:r>
            <w:r w:rsidRPr="00517F53">
              <w:rPr>
                <w:rFonts w:ascii="Arial" w:hAnsi="Arial" w:cs="Arial"/>
                <w:color w:val="000000"/>
                <w:sz w:val="20"/>
                <w:szCs w:val="20"/>
              </w:rPr>
              <w:t>̨</w:t>
            </w: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13F </w:t>
            </w:r>
          </w:p>
        </w:tc>
        <w:tc>
          <w:tcPr>
            <w:tcW w:w="1471" w:type="dxa"/>
            <w:shd w:val="clear" w:color="auto" w:fill="auto"/>
          </w:tcPr>
          <w:p w14:paraId="12744A90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125D3717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1D17351A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4B41F5AA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6D8C7889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40F9069C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Koszulka 13F typu „peel – away” w zestawie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7F6105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2DB9C832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3C04A0D8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3C7A49E2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3A7135C0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Kompatybilność́ z prowadnikiem 0,018</w:t>
            </w:r>
            <w:r w:rsidRPr="00517F53">
              <w:rPr>
                <w:rFonts w:ascii="Arial Narrow" w:hAnsi="Arial Narrow" w:cs="Arial Narrow"/>
                <w:color w:val="000000"/>
                <w:sz w:val="20"/>
                <w:szCs w:val="20"/>
              </w:rPr>
              <w:t>”</w:t>
            </w: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427C7A4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25229D98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76A04365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189B4308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1767451A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Marker cieniujący, ułatwiający pozycjonowanie pompy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FD2BCF3" w14:textId="77777777" w:rsidR="0034489B" w:rsidRPr="00517F53" w:rsidRDefault="0034489B" w:rsidP="00301F3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02A7B390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50EE3059" w14:textId="77777777" w:rsidTr="00301F3C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14:paraId="7D4680B6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14C4C32D" w14:textId="77777777" w:rsidR="0034489B" w:rsidRPr="00517F53" w:rsidRDefault="0034489B" w:rsidP="00301F3C">
            <w:pPr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 xml:space="preserve">Pompa o wydajności 4 l/ min (+/- 5 %) </w:t>
            </w:r>
          </w:p>
        </w:tc>
        <w:tc>
          <w:tcPr>
            <w:tcW w:w="1471" w:type="dxa"/>
            <w:shd w:val="clear" w:color="auto" w:fill="auto"/>
          </w:tcPr>
          <w:p w14:paraId="5B804EF7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64624DB8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2A4C6C94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3DB7AAB0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5CC1A437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0BC5C2AD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Pompa aktywnie wspomagająca krążenie, pobierająca krew z bezpośrednio z lewej komory serca </w:t>
            </w:r>
          </w:p>
        </w:tc>
        <w:tc>
          <w:tcPr>
            <w:tcW w:w="1471" w:type="dxa"/>
            <w:shd w:val="clear" w:color="auto" w:fill="auto"/>
          </w:tcPr>
          <w:p w14:paraId="3CCA2184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3174A769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6347348B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060C8738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4A1BF4E2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2D8E5EDD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Średnica szaftu 9F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9DA192E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4F04CBD5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0E15F11C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29AC24D8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4C0E4078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Średnica pompy 13F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CC18CE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05E06F2E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628C960D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7ACF77E4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043752ED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Kompatybilna z koszulka</w:t>
            </w:r>
            <w:r w:rsidRPr="00517F53">
              <w:rPr>
                <w:rFonts w:ascii="Arial" w:hAnsi="Arial" w:cs="Arial"/>
                <w:color w:val="000000"/>
                <w:sz w:val="20"/>
                <w:szCs w:val="20"/>
              </w:rPr>
              <w:t>̨</w:t>
            </w: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14F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75138E" w14:textId="77777777" w:rsidR="0034489B" w:rsidRPr="00517F53" w:rsidRDefault="0034489B" w:rsidP="00301F3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7B7C1708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628D7C42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46654C36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37298524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Koszulka 14F typu „peel – away” w zestawie </w:t>
            </w:r>
          </w:p>
        </w:tc>
        <w:tc>
          <w:tcPr>
            <w:tcW w:w="1471" w:type="dxa"/>
            <w:shd w:val="clear" w:color="auto" w:fill="auto"/>
          </w:tcPr>
          <w:p w14:paraId="4EE58188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55A714DF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5D8A062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0F28C739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68E4D3B4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2D9A9787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Kompatybilność́ z prowadnikiem 0,018</w:t>
            </w:r>
            <w:r w:rsidRPr="00517F53">
              <w:rPr>
                <w:rFonts w:ascii="Arial Narrow" w:hAnsi="Arial Narrow" w:cs="Arial Narrow"/>
                <w:color w:val="000000"/>
                <w:sz w:val="20"/>
                <w:szCs w:val="20"/>
              </w:rPr>
              <w:t>”</w:t>
            </w: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14:paraId="1EB3E88B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76ECCF72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5DF3608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4EA473A5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2A6F81FE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12DAAE2A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Marker cieniujący ułatwiający pozycjonowanie pompy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A584045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56A68E0D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6CE0A1FC" w14:textId="77777777" w:rsidTr="00301F3C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14:paraId="15F56280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01D08F03" w14:textId="77777777" w:rsidR="0034489B" w:rsidRPr="00517F53" w:rsidRDefault="0034489B" w:rsidP="00301F3C">
            <w:pPr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 xml:space="preserve">Pompa hybrydowa o wydajności 5 l/ min (+/- 5 %)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90B16A5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79708664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6523BD3B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00B343E6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78409210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Pompa aktywnie wspomagająca krążenie pobierająca krew z bezpośrednio z lewej komory serca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03062E7" w14:textId="77777777" w:rsidR="0034489B" w:rsidRPr="00517F53" w:rsidRDefault="0034489B" w:rsidP="00301F3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3B4F1D4C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269BF05F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271F6B5C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7B66639D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Średnica szaftu 9F </w:t>
            </w:r>
          </w:p>
        </w:tc>
        <w:tc>
          <w:tcPr>
            <w:tcW w:w="1471" w:type="dxa"/>
            <w:shd w:val="clear" w:color="auto" w:fill="auto"/>
          </w:tcPr>
          <w:p w14:paraId="22086AE8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37FA1D46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1141DBDA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7B7003C0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47612C80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75F508FB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Średnica pompy 21F </w:t>
            </w:r>
          </w:p>
        </w:tc>
        <w:tc>
          <w:tcPr>
            <w:tcW w:w="1471" w:type="dxa"/>
            <w:shd w:val="clear" w:color="auto" w:fill="auto"/>
          </w:tcPr>
          <w:p w14:paraId="54668742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7C5FD566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038AB5E0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17C644D2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134CD17E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050D8241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Kompatybilność́ z prowadnikiem 0,025</w:t>
            </w:r>
            <w:r w:rsidRPr="00517F53">
              <w:rPr>
                <w:rFonts w:ascii="Arial Narrow" w:hAnsi="Arial Narrow" w:cs="Arial Narrow"/>
                <w:color w:val="000000"/>
                <w:sz w:val="20"/>
                <w:szCs w:val="20"/>
              </w:rPr>
              <w:t>”</w:t>
            </w: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14:paraId="724AA2EB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34591120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7F2C6ED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2EE1AE15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2C4AF426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528510B3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Pompa wymagająca preparacji tętnicy przy dostępie oraz fluoroskopii do pozycjonowania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5DE7406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5215F194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717F38B0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22E02403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0BD24C67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>Marker cieniujący ułatwiający pozycjonowanie pompy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DC9BF92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5FC707B3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53BEE5B3" w14:textId="77777777" w:rsidTr="00301F3C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14:paraId="38AEAFE6" w14:textId="77777777" w:rsidR="0034489B" w:rsidRPr="00517F53" w:rsidRDefault="0034489B" w:rsidP="00301F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209EDD0E" w14:textId="77777777" w:rsidR="0034489B" w:rsidRPr="00517F53" w:rsidRDefault="0034489B" w:rsidP="00301F3C">
            <w:pPr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 xml:space="preserve">Pompa kardiochirurgiczna o wydajności 5 l/ min (+/- 5 %)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993150A" w14:textId="77777777" w:rsidR="0034489B" w:rsidRPr="00517F53" w:rsidRDefault="0034489B" w:rsidP="00301F3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6A9AE7E3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52484B24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5D7EF5FE" w14:textId="77777777" w:rsidR="0034489B" w:rsidRPr="00517F53" w:rsidRDefault="0034489B" w:rsidP="00301F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6AAFF5AD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Pompa aktywnie wspomagająca krążenie pobierająca krew z bezpośrednio z lewej komory serca </w:t>
            </w:r>
          </w:p>
        </w:tc>
        <w:tc>
          <w:tcPr>
            <w:tcW w:w="1471" w:type="dxa"/>
            <w:shd w:val="clear" w:color="auto" w:fill="auto"/>
          </w:tcPr>
          <w:p w14:paraId="7B70D6F8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32F3E23A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13AA7E8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1C9C6030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3A779871" w14:textId="77777777" w:rsidR="0034489B" w:rsidRPr="00517F53" w:rsidRDefault="0034489B" w:rsidP="00301F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19200444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Średnica szaftu 9F </w:t>
            </w:r>
          </w:p>
        </w:tc>
        <w:tc>
          <w:tcPr>
            <w:tcW w:w="1471" w:type="dxa"/>
            <w:shd w:val="clear" w:color="auto" w:fill="auto"/>
          </w:tcPr>
          <w:p w14:paraId="7C5056AD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14:paraId="311A30F8" w14:textId="77777777" w:rsidR="0034489B" w:rsidRPr="00517F53" w:rsidRDefault="0034489B" w:rsidP="00301F3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4D57954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2FE175A7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3622CEA8" w14:textId="77777777" w:rsidR="0034489B" w:rsidRPr="00517F53" w:rsidRDefault="0034489B" w:rsidP="00301F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705EC5DD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Średnica pompy 21F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ED9B062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00509E9C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622FB47D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776B5D3C" w14:textId="77777777" w:rsidR="0034489B" w:rsidRPr="00517F53" w:rsidRDefault="0034489B" w:rsidP="00301F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6CE4BFA7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Pompa do implantacji z dostępu bezpośredniego do aorty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E99696C" w14:textId="77777777" w:rsidR="0034489B" w:rsidRPr="00517F53" w:rsidRDefault="0034489B" w:rsidP="00301F3C">
            <w:pPr>
              <w:rPr>
                <w:rFonts w:ascii="Arial Narrow" w:hAnsi="Arial Narrow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7E6E2288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489B" w:rsidRPr="00B24A7E" w14:paraId="13686051" w14:textId="77777777" w:rsidTr="00301F3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14:paraId="5B2C0DA1" w14:textId="77777777" w:rsidR="0034489B" w:rsidRPr="00517F53" w:rsidRDefault="0034489B" w:rsidP="00301F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14:paraId="4413BABF" w14:textId="77777777" w:rsidR="0034489B" w:rsidRPr="00517F53" w:rsidRDefault="0034489B" w:rsidP="00301F3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Pompa przeznaczona do wydłużonego wspomagania do 10 dni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3F00262" w14:textId="77777777" w:rsidR="0034489B" w:rsidRPr="00517F53" w:rsidRDefault="0034489B" w:rsidP="00301F3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17F53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14:paraId="69985100" w14:textId="77777777" w:rsidR="0034489B" w:rsidRPr="00B24A7E" w:rsidRDefault="0034489B" w:rsidP="00301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643CBCF" w14:textId="77777777" w:rsidR="0034489B" w:rsidRDefault="0034489B" w:rsidP="0034489B"/>
    <w:p w14:paraId="11EE8983" w14:textId="77777777" w:rsidR="0034489B" w:rsidRDefault="0034489B"/>
    <w:sectPr w:rsidR="0034489B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4954C" w14:textId="77777777" w:rsidR="004D73AD" w:rsidRDefault="004D73AD" w:rsidP="005D1F07">
      <w:pPr>
        <w:spacing w:after="0" w:line="240" w:lineRule="auto"/>
      </w:pPr>
      <w:r>
        <w:separator/>
      </w:r>
    </w:p>
  </w:endnote>
  <w:endnote w:type="continuationSeparator" w:id="0">
    <w:p w14:paraId="5CA03FDD" w14:textId="77777777" w:rsidR="004D73AD" w:rsidRDefault="004D73AD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29" w14:textId="77777777"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F2119">
      <w:rPr>
        <w:noProof/>
      </w:rPr>
      <w:t>2</w:t>
    </w:r>
    <w:r>
      <w:fldChar w:fldCharType="end"/>
    </w:r>
  </w:p>
  <w:p w14:paraId="78A50D30" w14:textId="77777777"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BFFE6" w14:textId="77777777" w:rsidR="004D73AD" w:rsidRDefault="004D73AD" w:rsidP="005D1F07">
      <w:pPr>
        <w:spacing w:after="0" w:line="240" w:lineRule="auto"/>
      </w:pPr>
      <w:r>
        <w:separator/>
      </w:r>
    </w:p>
  </w:footnote>
  <w:footnote w:type="continuationSeparator" w:id="0">
    <w:p w14:paraId="3D81254C" w14:textId="77777777" w:rsidR="004D73AD" w:rsidRDefault="004D73AD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D861" w14:textId="77777777"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ED0F5D9" wp14:editId="31749399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0EC2A" w14:textId="77777777"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14:paraId="3E60C274" w14:textId="2C9A632C"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</w:t>
    </w:r>
    <w:r w:rsidR="002F2119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2F2119">
      <w:rPr>
        <w:b/>
        <w:color w:val="000000"/>
        <w:sz w:val="18"/>
        <w:szCs w:val="18"/>
      </w:rPr>
      <w:t>-00</w:t>
    </w:r>
  </w:p>
  <w:p w14:paraId="2110A2A6" w14:textId="5B321D49" w:rsidR="005D1F07" w:rsidRDefault="002F2119" w:rsidP="002F2119">
    <w:pPr>
      <w:pStyle w:val="Nagwek"/>
      <w:tabs>
        <w:tab w:val="clear" w:pos="4536"/>
        <w:tab w:val="clear" w:pos="9072"/>
        <w:tab w:val="left" w:pos="73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6BCB"/>
    <w:multiLevelType w:val="hybridMultilevel"/>
    <w:tmpl w:val="1514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5542"/>
    <w:multiLevelType w:val="hybridMultilevel"/>
    <w:tmpl w:val="1D18A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6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0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14"/>
  </w:num>
  <w:num w:numId="5">
    <w:abstractNumId w:val="28"/>
  </w:num>
  <w:num w:numId="6">
    <w:abstractNumId w:val="20"/>
  </w:num>
  <w:num w:numId="7">
    <w:abstractNumId w:val="10"/>
  </w:num>
  <w:num w:numId="8">
    <w:abstractNumId w:val="4"/>
  </w:num>
  <w:num w:numId="9">
    <w:abstractNumId w:val="0"/>
  </w:num>
  <w:num w:numId="10">
    <w:abstractNumId w:val="27"/>
  </w:num>
  <w:num w:numId="11">
    <w:abstractNumId w:val="15"/>
  </w:num>
  <w:num w:numId="12">
    <w:abstractNumId w:val="24"/>
  </w:num>
  <w:num w:numId="13">
    <w:abstractNumId w:val="30"/>
  </w:num>
  <w:num w:numId="14">
    <w:abstractNumId w:val="2"/>
  </w:num>
  <w:num w:numId="15">
    <w:abstractNumId w:val="9"/>
  </w:num>
  <w:num w:numId="16">
    <w:abstractNumId w:val="29"/>
  </w:num>
  <w:num w:numId="17">
    <w:abstractNumId w:val="6"/>
  </w:num>
  <w:num w:numId="18">
    <w:abstractNumId w:val="26"/>
  </w:num>
  <w:num w:numId="19">
    <w:abstractNumId w:val="12"/>
  </w:num>
  <w:num w:numId="20">
    <w:abstractNumId w:val="7"/>
  </w:num>
  <w:num w:numId="21">
    <w:abstractNumId w:val="21"/>
  </w:num>
  <w:num w:numId="22">
    <w:abstractNumId w:val="16"/>
  </w:num>
  <w:num w:numId="23">
    <w:abstractNumId w:val="8"/>
  </w:num>
  <w:num w:numId="24">
    <w:abstractNumId w:val="17"/>
  </w:num>
  <w:num w:numId="25">
    <w:abstractNumId w:val="25"/>
  </w:num>
  <w:num w:numId="26">
    <w:abstractNumId w:val="5"/>
  </w:num>
  <w:num w:numId="27">
    <w:abstractNumId w:val="19"/>
  </w:num>
  <w:num w:numId="28">
    <w:abstractNumId w:val="2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A"/>
    <w:rsid w:val="000617AD"/>
    <w:rsid w:val="00100D8E"/>
    <w:rsid w:val="00107ACA"/>
    <w:rsid w:val="00150174"/>
    <w:rsid w:val="001E766E"/>
    <w:rsid w:val="002F2119"/>
    <w:rsid w:val="0030376F"/>
    <w:rsid w:val="0034489B"/>
    <w:rsid w:val="003554D9"/>
    <w:rsid w:val="003D0924"/>
    <w:rsid w:val="003D6AF8"/>
    <w:rsid w:val="00436E0C"/>
    <w:rsid w:val="004566A1"/>
    <w:rsid w:val="004D73AD"/>
    <w:rsid w:val="004E5192"/>
    <w:rsid w:val="004E6AF0"/>
    <w:rsid w:val="00517F53"/>
    <w:rsid w:val="005307B3"/>
    <w:rsid w:val="005D038F"/>
    <w:rsid w:val="005D1F07"/>
    <w:rsid w:val="005E2B99"/>
    <w:rsid w:val="005F563D"/>
    <w:rsid w:val="00681838"/>
    <w:rsid w:val="006C3D53"/>
    <w:rsid w:val="007D115D"/>
    <w:rsid w:val="007E3146"/>
    <w:rsid w:val="008420BD"/>
    <w:rsid w:val="008C747B"/>
    <w:rsid w:val="009B1AA7"/>
    <w:rsid w:val="009F348E"/>
    <w:rsid w:val="00A46CD1"/>
    <w:rsid w:val="00DC263B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C64D26"/>
  <w15:docId w15:val="{2DB53842-EFD8-4879-9D2F-41946771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6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A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37F6-593F-4DC7-8B4E-8185391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5</cp:revision>
  <cp:lastPrinted>2019-03-04T10:09:00Z</cp:lastPrinted>
  <dcterms:created xsi:type="dcterms:W3CDTF">2019-03-01T09:28:00Z</dcterms:created>
  <dcterms:modified xsi:type="dcterms:W3CDTF">2019-03-04T10:20:00Z</dcterms:modified>
</cp:coreProperties>
</file>