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5A85F" w14:textId="0F061F64" w:rsidR="008A6204" w:rsidRPr="00412FC0" w:rsidRDefault="009B6CD1" w:rsidP="009B6CD1">
      <w:pPr>
        <w:pStyle w:val="NormalnyWeb"/>
        <w:pageBreakBefore/>
        <w:spacing w:after="0" w:line="276" w:lineRule="auto"/>
        <w:jc w:val="right"/>
        <w:rPr>
          <w:rFonts w:ascii="Book Antiqua" w:hAnsi="Book Antiqua"/>
          <w:color w:val="000000"/>
          <w:sz w:val="20"/>
          <w:szCs w:val="20"/>
        </w:rPr>
      </w:pPr>
      <w:bookmarkStart w:id="0" w:name="_GoBack"/>
      <w:bookmarkEnd w:id="0"/>
      <w:r w:rsidRPr="00412FC0">
        <w:rPr>
          <w:rFonts w:ascii="Book Antiqua" w:hAnsi="Book Antiqua"/>
          <w:b/>
          <w:bCs/>
          <w:color w:val="000000"/>
          <w:sz w:val="20"/>
          <w:szCs w:val="20"/>
        </w:rPr>
        <w:t>D10.251.81.B.2024                                                                                                                                                                                                          Załącznik nr 3b do SWZ</w:t>
      </w:r>
    </w:p>
    <w:p w14:paraId="7A4F4DEE" w14:textId="77777777" w:rsidR="008A6204" w:rsidRPr="00412FC0" w:rsidRDefault="008A6204" w:rsidP="009B6CD1">
      <w:pPr>
        <w:pStyle w:val="NormalnyWeb"/>
        <w:spacing w:after="120" w:line="276" w:lineRule="auto"/>
        <w:jc w:val="center"/>
        <w:rPr>
          <w:rFonts w:ascii="Book Antiqua" w:hAnsi="Book Antiqua"/>
          <w:color w:val="000000"/>
          <w:sz w:val="20"/>
          <w:szCs w:val="20"/>
        </w:rPr>
      </w:pPr>
      <w:r w:rsidRPr="00412FC0">
        <w:rPr>
          <w:rFonts w:ascii="Book Antiqua" w:hAnsi="Book Antiqua"/>
          <w:b/>
          <w:bCs/>
          <w:color w:val="000000"/>
          <w:sz w:val="20"/>
          <w:szCs w:val="20"/>
        </w:rPr>
        <w:t xml:space="preserve">Opis przedmiotu zamówienia (OPZ) </w:t>
      </w:r>
    </w:p>
    <w:p w14:paraId="516E98FB" w14:textId="77777777" w:rsidR="008A6204" w:rsidRPr="00412FC0" w:rsidRDefault="007E4562" w:rsidP="009B6CD1">
      <w:pPr>
        <w:pStyle w:val="NormalnyWeb"/>
        <w:spacing w:before="0" w:after="120" w:line="276" w:lineRule="auto"/>
        <w:ind w:left="-142"/>
        <w:rPr>
          <w:rFonts w:ascii="Book Antiqua" w:hAnsi="Book Antiqua"/>
          <w:color w:val="000000"/>
          <w:sz w:val="20"/>
          <w:szCs w:val="20"/>
        </w:rPr>
      </w:pPr>
      <w:r w:rsidRPr="00412FC0">
        <w:rPr>
          <w:rFonts w:ascii="Book Antiqua" w:hAnsi="Book Antiqua"/>
          <w:b/>
          <w:bCs/>
          <w:color w:val="000000"/>
          <w:sz w:val="20"/>
          <w:szCs w:val="20"/>
        </w:rPr>
        <w:t xml:space="preserve">Część </w:t>
      </w:r>
      <w:r w:rsidR="00C4585C" w:rsidRPr="00412FC0">
        <w:rPr>
          <w:rFonts w:ascii="Book Antiqua" w:hAnsi="Book Antiqua"/>
          <w:b/>
          <w:bCs/>
          <w:color w:val="000000"/>
          <w:sz w:val="20"/>
          <w:szCs w:val="20"/>
        </w:rPr>
        <w:t>2</w:t>
      </w:r>
    </w:p>
    <w:p w14:paraId="0F3F81F7" w14:textId="77777777" w:rsidR="008A6204" w:rsidRPr="00412FC0" w:rsidRDefault="008A6204" w:rsidP="009B6CD1">
      <w:pPr>
        <w:pStyle w:val="NormalnyWeb"/>
        <w:spacing w:after="0" w:line="276" w:lineRule="auto"/>
        <w:jc w:val="center"/>
        <w:rPr>
          <w:rFonts w:ascii="Book Antiqua" w:hAnsi="Book Antiqua"/>
          <w:color w:val="000000"/>
          <w:sz w:val="20"/>
          <w:szCs w:val="20"/>
        </w:rPr>
      </w:pPr>
      <w:r w:rsidRPr="00412FC0">
        <w:rPr>
          <w:rFonts w:ascii="Book Antiqua" w:hAnsi="Book Antiqua"/>
          <w:b/>
          <w:bCs/>
          <w:color w:val="000000"/>
          <w:sz w:val="20"/>
          <w:szCs w:val="20"/>
        </w:rPr>
        <w:t>Łóżk</w:t>
      </w:r>
      <w:r w:rsidR="00C4585C" w:rsidRPr="00412FC0">
        <w:rPr>
          <w:rFonts w:ascii="Book Antiqua" w:hAnsi="Book Antiqua"/>
          <w:b/>
          <w:bCs/>
          <w:color w:val="000000"/>
          <w:sz w:val="20"/>
          <w:szCs w:val="20"/>
        </w:rPr>
        <w:t>o</w:t>
      </w:r>
      <w:r w:rsidRPr="00412FC0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  <w:r w:rsidR="00C4585C" w:rsidRPr="00412FC0">
        <w:rPr>
          <w:rFonts w:ascii="Book Antiqua" w:hAnsi="Book Antiqua"/>
          <w:b/>
          <w:bCs/>
          <w:color w:val="000000"/>
          <w:sz w:val="20"/>
          <w:szCs w:val="20"/>
        </w:rPr>
        <w:t>do intensywnej terapii dla dzieci młodszych</w:t>
      </w:r>
    </w:p>
    <w:tbl>
      <w:tblPr>
        <w:tblW w:w="13996" w:type="dxa"/>
        <w:tblInd w:w="-4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"/>
        <w:gridCol w:w="5831"/>
        <w:gridCol w:w="1980"/>
        <w:gridCol w:w="5675"/>
      </w:tblGrid>
      <w:tr w:rsidR="00C4585C" w:rsidRPr="00412FC0" w14:paraId="458D943C" w14:textId="77777777" w:rsidTr="148339E7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40D583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05CE62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Opis parametrów wymaganych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3EEC00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Parametr wymagany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AA2B7F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Wartość oferowana</w:t>
            </w:r>
          </w:p>
        </w:tc>
      </w:tr>
      <w:tr w:rsidR="00C4585C" w:rsidRPr="00412FC0" w14:paraId="094FFF44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9841BE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CE2609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Producent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49C88C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2A6659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9696E5A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F999B5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33DD9DE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Nazwa i typ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F7874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7501D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492D973E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D5EC4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3D03D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Kraj pochodzenia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C0D3D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B6C7B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43058ECC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8DEE6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389E4C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Rok produkcji (urządzenie fabrycznie nowe)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A7DA43A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2024 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B378F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84D59CB" w14:textId="77777777" w:rsidTr="148339E7">
        <w:tblPrEx>
          <w:tblCellMar>
            <w:top w:w="0" w:type="dxa"/>
          </w:tblCellMar>
        </w:tblPrEx>
        <w:trPr>
          <w:trHeight w:val="343"/>
        </w:trPr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941E47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C6C1E7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Zamawiana ilość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9C7C25B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4 szt.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5A809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550E1E0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4EA11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0D52B0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Miejsce instalacji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A6A941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Copernicus Podmiot Leczniczy Sp. z o.o.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br/>
              <w:t>ul. Nowe Ogrody 1-6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br/>
              <w:t xml:space="preserve">80-803 Gdańsk 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26DF74E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8F396" w14:textId="77777777" w:rsidR="00C4585C" w:rsidRPr="00412FC0" w:rsidRDefault="00C4585C" w:rsidP="009B6CD1">
            <w:pPr>
              <w:snapToGrid w:val="0"/>
              <w:spacing w:line="276" w:lineRule="auto"/>
              <w:jc w:val="center"/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D34B27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AFE54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 xml:space="preserve">Parametr wymagany </w:t>
            </w: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br/>
              <w:t>i wskazany do oceny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E7D737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 xml:space="preserve">Opis oferowanego parametru ze wskazaniem spełnienia warunku TAK/NIE </w:t>
            </w:r>
          </w:p>
        </w:tc>
      </w:tr>
      <w:tr w:rsidR="00C4585C" w:rsidRPr="00412FC0" w14:paraId="42B8CF31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b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59E002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b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color w:val="000000"/>
                <w:sz w:val="20"/>
                <w:szCs w:val="20"/>
              </w:rPr>
              <w:t>Opis parametrów wymaganych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0B940D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27B00A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F2A2B03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061E4C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73ABAE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Konstrukcja oparta na dwóch kolumnach o przekroju prostokątnym,  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wykonana z profili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stalowych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lakierowanych proszkowo farbą epoksydową </w:t>
            </w:r>
            <w:bookmarkStart w:id="1" w:name="_Hlk72930480"/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w celu zapewnienia wysokiej ochrony przed zarysowaniami oraz korozją </w:t>
            </w:r>
            <w:bookmarkEnd w:id="1"/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747732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AFD9C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B282BCA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4D5A5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E66318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Leże 2-segmentowe / 4-częściowe z elektryczną regulacją długości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2948BC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EEC669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3E80FDF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656B9AB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611B1B" w14:textId="77777777" w:rsidR="00C4585C" w:rsidRPr="00412FC0" w:rsidRDefault="00C4585C" w:rsidP="009B6CD1">
            <w:pPr>
              <w:pStyle w:val="Akapitzlist"/>
              <w:spacing w:after="0"/>
              <w:ind w:left="0"/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eastAsia="pl-PL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Segment oparcia pleców, miednicy oraz segment nożny wypełniony odejmowanymi płytami z tworzywa ABS. Segment oparcia pleców posiadający ogranicznik po lewej oraz po prawej stronie głowy, zabezpieczający przed przemieszczaniem się materaca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2125F3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FB0818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6EE5CE84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64DFF4" w14:textId="77777777" w:rsidR="00C4585C" w:rsidRPr="00412FC0" w:rsidRDefault="00C4585C" w:rsidP="009B6CD1">
            <w:pPr>
              <w:pStyle w:val="Akapitzlist"/>
              <w:spacing w:after="0"/>
              <w:ind w:left="0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Pod oparciem pleców osłona zabezpieczająca pacjenta przed wydostaniem się / wypadnięciem / zakleszczeniem podczas uniesionego segmentu oparcia pleców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0AE147" w14:textId="0D02687F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128261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B6F5FF5" w14:textId="77777777" w:rsidTr="148339E7">
        <w:tblPrEx>
          <w:tblCellMar>
            <w:top w:w="0" w:type="dxa"/>
          </w:tblCellMar>
        </w:tblPrEx>
        <w:trPr>
          <w:trHeight w:val="454"/>
        </w:trPr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486C05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10EA41" w14:textId="77777777" w:rsidR="00C4585C" w:rsidRPr="00412FC0" w:rsidRDefault="00C4585C" w:rsidP="009B6CD1">
            <w:pPr>
              <w:pStyle w:val="Akapitzlist"/>
              <w:spacing w:after="0"/>
              <w:ind w:left="0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Segment przedłużenia leża wykonany z płyty HPL 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41769E" w14:textId="36E8D234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1652C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01879E9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9056E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E941C1" w14:textId="77777777" w:rsidR="00C4585C" w:rsidRPr="00412FC0" w:rsidRDefault="00C4585C" w:rsidP="009B6CD1">
            <w:pPr>
              <w:pStyle w:val="Akapitzlist"/>
              <w:spacing w:after="0"/>
              <w:ind w:left="0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Leże łóżka posiadające funkcję elektrycznego, bezstopniowego, płynnego wydłużenia w zakresie min. 1680 – 1960 mm z możliwością dostosowania do wzrostu hospitalizowanego pacjenta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A13EAB" w14:textId="6CC2A84D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712F2960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99C43A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028C148A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DDBEF00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B868DB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Sterowanie elektrycznymi funkcjami łóżka za pomocą panelu z czytelnymi, kolorowymi piktogramami wbudowanego w narożnik szczytu od strony nóg pacjenta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(poza zasięgiem dziecka) umożliwiający regulację: </w:t>
            </w:r>
          </w:p>
          <w:p w14:paraId="27CE5DCC" w14:textId="77777777" w:rsidR="00C4585C" w:rsidRPr="00412FC0" w:rsidRDefault="00C4585C" w:rsidP="009B6CD1">
            <w:pPr>
              <w:numPr>
                <w:ilvl w:val="0"/>
                <w:numId w:val="3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segmentu oparcia pleców</w:t>
            </w:r>
          </w:p>
          <w:p w14:paraId="733B35E7" w14:textId="77777777" w:rsidR="00C4585C" w:rsidRPr="00412FC0" w:rsidRDefault="00C4585C" w:rsidP="009B6CD1">
            <w:pPr>
              <w:numPr>
                <w:ilvl w:val="0"/>
                <w:numId w:val="3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lastRenderedPageBreak/>
              <w:t>wysokości leża</w:t>
            </w:r>
          </w:p>
          <w:p w14:paraId="31F018F2" w14:textId="77777777" w:rsidR="00C4585C" w:rsidRPr="00412FC0" w:rsidRDefault="00C4585C" w:rsidP="009B6CD1">
            <w:pPr>
              <w:numPr>
                <w:ilvl w:val="0"/>
                <w:numId w:val="3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pozycji </w:t>
            </w:r>
            <w:proofErr w:type="spellStart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Trendelenburga</w:t>
            </w:r>
            <w:proofErr w:type="spellEnd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i anty-</w:t>
            </w:r>
            <w:proofErr w:type="spellStart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Trendelenburga</w:t>
            </w:r>
            <w:proofErr w:type="spellEnd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  <w:p w14:paraId="1DC3786D" w14:textId="77777777" w:rsidR="00C4585C" w:rsidRPr="00412FC0" w:rsidRDefault="00C4585C" w:rsidP="009B6CD1">
            <w:pPr>
              <w:numPr>
                <w:ilvl w:val="0"/>
                <w:numId w:val="3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regulacja długości leża </w:t>
            </w:r>
          </w:p>
          <w:p w14:paraId="3461D779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  <w:p w14:paraId="2B32AE0C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Panel posiadający możliwość zablokowania powyższych funkcji oraz wyposażony w diody LED informujące o zablokowanej funkcji (np. dioda zielona funkcja odblokowana, dioda czerwona funkcja zablokowana)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FEADA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0421C02A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FB78278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103711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Panel wyposażony w przycisk bezpieczeństwa aktywujący w sposób świadomy funkcje sterowania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082514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39945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E53F44D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62CB0E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040A0C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Panel posiadający zaprogramowane funkcje ratunkowe, dostępne za pomocą jednego przycisku:</w:t>
            </w:r>
          </w:p>
          <w:p w14:paraId="7C73C9E8" w14:textId="77777777" w:rsidR="00C4585C" w:rsidRPr="00412FC0" w:rsidRDefault="00C4585C" w:rsidP="009B6CD1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pozycja egzaminacyjna </w:t>
            </w:r>
          </w:p>
          <w:p w14:paraId="0BABA59B" w14:textId="77777777" w:rsidR="00C4585C" w:rsidRPr="00412FC0" w:rsidRDefault="00C4585C" w:rsidP="009B6CD1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pozycja reanimacyjna (CPR) - oznaczona kolorem ostrzegawczym (np. czerwonym)</w:t>
            </w:r>
          </w:p>
          <w:p w14:paraId="65B80ACA" w14:textId="77777777" w:rsidR="00C4585C" w:rsidRPr="00412FC0" w:rsidRDefault="00C4585C" w:rsidP="009B6CD1">
            <w:pPr>
              <w:numPr>
                <w:ilvl w:val="0"/>
                <w:numId w:val="4"/>
              </w:numPr>
              <w:suppressAutoHyphens w:val="0"/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pozycja </w:t>
            </w:r>
            <w:proofErr w:type="spellStart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antyszokowa</w:t>
            </w:r>
            <w:proofErr w:type="spellEnd"/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- oznaczona kolorem ostrzegawczym (np. czerwonym)</w:t>
            </w:r>
          </w:p>
          <w:p w14:paraId="38ECA380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Funkcje ratunkowe dostępne w szybki sposób, bez konieczności odblokowywania i aktywacji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3025BA" w14:textId="65A69BAD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CE0A41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F547633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EBF3C5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9548D32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Segment oparcia pleców wyposażony w funkcję szybkiej pozycji CPR, dźwignie zwalniające dostępne z obu stron łóżka, oznaczone kolorem ostrzegawczym (np. czerwonym), umiejscowione pod segmentem oparcia pleców / od strony głowy pacjenta, w celu wyeliminowania przypadkowego naciśnięcia przez personel np. kolanem 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E10497C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98A12B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698B530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46DB82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7C4157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Elektryczna regulacja wysokości leża w zakresie min: 575 - 975 mm (+/- 20 mm)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261F4A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97CC1D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055F22F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0FFD37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1E2034F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Elektryczna regulacja nachylenia segmentu oparcia pleców w zakresie min : 0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>o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– 80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>o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(+/- 5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>o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2DCA29" w14:textId="4EDE2A44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2AF803BE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99379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65DEAF43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E9F23F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9D8899D" w14:textId="77777777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Elektryczna regulacja pozycji </w:t>
            </w:r>
            <w:proofErr w:type="spellStart"/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Trendelenburga</w:t>
            </w:r>
            <w:proofErr w:type="spellEnd"/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i anty-</w:t>
            </w:r>
            <w:proofErr w:type="spellStart"/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Trendelenburga</w:t>
            </w:r>
            <w:proofErr w:type="spellEnd"/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w zakresie min: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0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 xml:space="preserve">o 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– 22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>o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 xml:space="preserve"> (+/- 5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  <w:vertAlign w:val="superscript"/>
              </w:rPr>
              <w:t>o</w:t>
            </w:r>
            <w:r w:rsidRPr="00412FC0"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  <w:t>)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923D47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72F646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220FA4E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8CE6F91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5E4DA6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Barierki boczne wykonane z profili aluminiowych lakierowanych proszkowo farbą epoksydową, zabezpieczające pacjenta na całej długości leża (przy długości podstawowej)</w:t>
            </w:r>
          </w:p>
          <w:p w14:paraId="5DD977C8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Dla dzieci większych (przy maksymalnym wykorzystaniu przedłużenia leża) wolna przestrzeń poniżej 30 cm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026765" w14:textId="7E48C249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354A9BE3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DCEAD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6B7E9F9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9E253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77EDCD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Wysokość barierek bocznych min. 680 mm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6AD4E5" w14:textId="1705C326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76359D1E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DE523C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89A133A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E56223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11644F5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Barierki odbezpieczane dźwignią umieszczoną w centralnej części barierek, wspomagane sprężyną gazową. Odbezpieczanie barierek musi odbywać się w sposób uniemożliwiający wykonanie tej czynności przez leżące dziecko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722073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47A01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1935C7B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43CB0F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882BF6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Szczyty od strony głowy i nóg wykonane z wysokiej jakości tworzywa, wypełnione transparentnym, nietłukącym i bezpiecznym tworzywem w celu umożliwienia ciągłej obserwacji dziecka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459315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  <w:p w14:paraId="36636715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37F28F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FA50CD5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FB9E20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FE62C0D" w14:textId="5CB603BC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Konstrukcja szczytów umożliwiająca szybkie wyjęcie wypełnień)</w:t>
            </w:r>
            <w:r w:rsidR="2B0DF8FB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</w:t>
            </w: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z możliwością zabezpieczenia przed przypadkowym wypadnięciem podczas transportu, blokada szczytów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DF9E56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  <w:p w14:paraId="4E21C44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871BC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25B94B9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4A5D23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9FC6B8" w14:textId="0DE8D1CF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Style w:val="hps"/>
                <w:rFonts w:ascii="Book Antiqua" w:hAnsi="Book Antiqua"/>
                <w:color w:val="000000" w:themeColor="text1"/>
                <w:sz w:val="20"/>
                <w:szCs w:val="20"/>
              </w:rPr>
              <w:t>Narożniki szczytów posiadające ergonomiczne,</w:t>
            </w:r>
            <w:r w:rsidR="47544818" w:rsidRPr="00412FC0">
              <w:rPr>
                <w:rStyle w:val="hps"/>
                <w:rFonts w:ascii="Book Antiqua" w:hAnsi="Book Antiqua"/>
                <w:color w:val="000000" w:themeColor="text1"/>
                <w:sz w:val="20"/>
                <w:szCs w:val="20"/>
              </w:rPr>
              <w:t xml:space="preserve"> </w:t>
            </w:r>
            <w:r w:rsidRPr="00412FC0">
              <w:rPr>
                <w:rStyle w:val="hps"/>
                <w:rFonts w:ascii="Book Antiqua" w:hAnsi="Book Antiqua"/>
                <w:color w:val="000000" w:themeColor="text1"/>
                <w:sz w:val="20"/>
                <w:szCs w:val="20"/>
              </w:rPr>
              <w:t>wyprofilowane uchwyty ułatwiające przemieszczanie łóżka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9A6577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8610EB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08A06E89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7805D2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4BEDFB9" w14:textId="036BB5FF" w:rsidR="00C4585C" w:rsidRPr="00412FC0" w:rsidRDefault="00C4585C" w:rsidP="009B6CD1">
            <w:pPr>
              <w:spacing w:line="276" w:lineRule="auto"/>
              <w:jc w:val="both"/>
              <w:rPr>
                <w:rStyle w:val="hps"/>
                <w:rFonts w:ascii="Book Antiqua" w:hAnsi="Book Antiqua"/>
                <w:color w:val="000000"/>
                <w:sz w:val="20"/>
                <w:szCs w:val="20"/>
              </w:rPr>
            </w:pPr>
            <w:r w:rsidRPr="148339E7">
              <w:rPr>
                <w:rStyle w:val="hps"/>
                <w:rFonts w:ascii="Book Antiqua" w:hAnsi="Book Antiqua"/>
                <w:color w:val="000000" w:themeColor="text1"/>
                <w:sz w:val="20"/>
                <w:szCs w:val="20"/>
              </w:rPr>
              <w:t xml:space="preserve">Możliwość wyboru koloru narożników szczytów (min. </w:t>
            </w:r>
            <w:r w:rsidRPr="148339E7">
              <w:rPr>
                <w:rStyle w:val="hps"/>
                <w:rFonts w:ascii="Book Antiqua" w:hAnsi="Book Antiqua"/>
                <w:strike/>
                <w:color w:val="000000" w:themeColor="text1"/>
                <w:sz w:val="20"/>
                <w:szCs w:val="20"/>
                <w:highlight w:val="yellow"/>
              </w:rPr>
              <w:t>4</w:t>
            </w:r>
            <w:r w:rsidRPr="148339E7">
              <w:rPr>
                <w:rStyle w:val="hps"/>
                <w:rFonts w:ascii="Book Antiqua" w:hAnsi="Book Antiqua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="1F1C70B8" w:rsidRPr="148339E7">
              <w:rPr>
                <w:rStyle w:val="hps"/>
                <w:rFonts w:ascii="Book Antiqua" w:hAnsi="Book Antiqua"/>
                <w:color w:val="000000" w:themeColor="text1"/>
                <w:sz w:val="20"/>
                <w:szCs w:val="20"/>
                <w:highlight w:val="yellow"/>
              </w:rPr>
              <w:t>3</w:t>
            </w:r>
            <w:r w:rsidR="1F1C70B8" w:rsidRPr="148339E7">
              <w:rPr>
                <w:rStyle w:val="hps"/>
                <w:rFonts w:ascii="Book Antiqua" w:hAnsi="Book Antiqua"/>
                <w:color w:val="000000" w:themeColor="text1"/>
                <w:sz w:val="20"/>
                <w:szCs w:val="20"/>
              </w:rPr>
              <w:t xml:space="preserve"> </w:t>
            </w:r>
            <w:r w:rsidRPr="148339E7">
              <w:rPr>
                <w:rStyle w:val="hps"/>
                <w:rFonts w:ascii="Book Antiqua" w:hAnsi="Book Antiqua"/>
                <w:color w:val="000000" w:themeColor="text1"/>
                <w:sz w:val="20"/>
                <w:szCs w:val="20"/>
              </w:rPr>
              <w:t>kolory do wyboru)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3B5F3F" w14:textId="08D99002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6415003C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3F29E8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43D3061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7B4B86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FC9A566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W czterech narożnikach łóżka krążki odbojowe, zabezpieczające ściany i łóżko przed uszkodzeniami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9A082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FF5F2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3AF3462D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30AD66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77E2EF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Wymiary zewnętrzne łóżka: </w:t>
            </w:r>
          </w:p>
          <w:p w14:paraId="368A83A3" w14:textId="77777777" w:rsidR="00C4585C" w:rsidRPr="00412FC0" w:rsidRDefault="00C4585C" w:rsidP="009B6CD1">
            <w:pPr>
              <w:numPr>
                <w:ilvl w:val="0"/>
                <w:numId w:val="5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szerokość: 960 mm (+/- 20 mm) </w:t>
            </w:r>
          </w:p>
          <w:p w14:paraId="5B495B29" w14:textId="77777777" w:rsidR="00C4585C" w:rsidRPr="00412FC0" w:rsidRDefault="00C4585C" w:rsidP="009B6CD1">
            <w:pPr>
              <w:numPr>
                <w:ilvl w:val="0"/>
                <w:numId w:val="5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długość standardowa: 1900 mm (+/- 20 mm) </w:t>
            </w:r>
          </w:p>
          <w:p w14:paraId="023F16A1" w14:textId="77777777" w:rsidR="00C4585C" w:rsidRPr="00412FC0" w:rsidRDefault="00C4585C" w:rsidP="009B6CD1">
            <w:pPr>
              <w:numPr>
                <w:ilvl w:val="0"/>
                <w:numId w:val="5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długość z przedłużeniem leża: 2200 mm (+/- 20 mm) 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A84689" w14:textId="172BE923" w:rsidR="00C4585C" w:rsidRPr="00412FC0" w:rsidRDefault="46ACCCF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Tak, p</w:t>
            </w:r>
            <w:r w:rsidR="00C4585C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odać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29076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7B86E48F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A226A1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11C1E0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Wymiary standardowego leża: 1680 x 830 mm (+/- 20 mm) </w:t>
            </w:r>
          </w:p>
          <w:p w14:paraId="1784F835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Wymiary leża z przedłużeniem: 1960 x 830 mm (+/- 20 mm)</w:t>
            </w: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97777" w14:textId="1AB17F8A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3E48EF38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93B2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3A7608D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E4B5B7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5626BC" w14:textId="77777777" w:rsidR="00EA30A3" w:rsidRPr="00412FC0" w:rsidRDefault="00EA30A3" w:rsidP="009B6CD1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00412FC0">
              <w:rPr>
                <w:rStyle w:val="normaltextrun"/>
                <w:rFonts w:ascii="Book Antiqua" w:hAnsi="Book Antiqua"/>
                <w:sz w:val="20"/>
                <w:szCs w:val="20"/>
              </w:rPr>
              <w:t>Bezpieczne obciążenie robocze min. 260 kg. </w:t>
            </w:r>
            <w:r w:rsidRPr="00412FC0">
              <w:rPr>
                <w:rStyle w:val="eop"/>
                <w:rFonts w:ascii="Book Antiqua" w:hAnsi="Book Antiqua"/>
                <w:sz w:val="20"/>
                <w:szCs w:val="20"/>
              </w:rPr>
              <w:t> </w:t>
            </w:r>
          </w:p>
          <w:p w14:paraId="42903CA3" w14:textId="23251927" w:rsidR="00EA30A3" w:rsidRPr="00412FC0" w:rsidRDefault="00EA30A3" w:rsidP="148339E7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Fonts w:ascii="Book Antiqua" w:hAnsi="Book Antiqua"/>
                <w:sz w:val="20"/>
                <w:szCs w:val="20"/>
              </w:rPr>
            </w:pPr>
            <w:r w:rsidRPr="148339E7">
              <w:rPr>
                <w:rStyle w:val="normaltextrun"/>
                <w:rFonts w:ascii="Book Antiqua" w:hAnsi="Book Antiqua"/>
                <w:sz w:val="20"/>
                <w:szCs w:val="20"/>
              </w:rPr>
              <w:t>Maksymalna waga pacjenta min.</w:t>
            </w:r>
            <w:r w:rsidRPr="148339E7">
              <w:rPr>
                <w:rStyle w:val="normaltextrun"/>
                <w:rFonts w:ascii="Book Antiqua" w:hAnsi="Book Antiqua"/>
                <w:strike/>
                <w:sz w:val="20"/>
                <w:szCs w:val="20"/>
                <w:highlight w:val="yellow"/>
              </w:rPr>
              <w:t xml:space="preserve">250 </w:t>
            </w:r>
            <w:r w:rsidR="61D66E1E" w:rsidRPr="148339E7">
              <w:rPr>
                <w:rStyle w:val="normaltextrun"/>
                <w:rFonts w:ascii="Book Antiqua" w:hAnsi="Book Antiqua"/>
                <w:sz w:val="20"/>
                <w:szCs w:val="20"/>
                <w:highlight w:val="yellow"/>
              </w:rPr>
              <w:t>220</w:t>
            </w:r>
            <w:r w:rsidR="61D66E1E" w:rsidRPr="148339E7">
              <w:rPr>
                <w:rStyle w:val="normaltextrun"/>
                <w:rFonts w:ascii="Book Antiqua" w:hAnsi="Book Antiqua"/>
                <w:sz w:val="20"/>
                <w:szCs w:val="20"/>
              </w:rPr>
              <w:t xml:space="preserve"> </w:t>
            </w:r>
            <w:r w:rsidRPr="148339E7">
              <w:rPr>
                <w:rStyle w:val="normaltextrun"/>
                <w:rFonts w:ascii="Book Antiqua" w:hAnsi="Book Antiqua"/>
                <w:sz w:val="20"/>
                <w:szCs w:val="20"/>
              </w:rPr>
              <w:t>kg.</w:t>
            </w:r>
          </w:p>
          <w:p w14:paraId="66204FF1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DADF58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31EB9CA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6B62F1B3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6B9B2A8C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Podstawa łóżka wyposażona w tworzywowe koła o średnicy min. 150 mm, z centralną i kierunkową blokadą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09C5544A" w14:textId="24FBD1D8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  <w:r w:rsidR="3C213ED2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, podać</w:t>
            </w:r>
          </w:p>
        </w:tc>
        <w:tc>
          <w:tcPr>
            <w:tcW w:w="5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4085D487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4E5D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B6CA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Dźwignia centralnej blokady kół zlokalizowana od strony nóg pacjenta, wyraźnie oznaczona kolorami informującymi o stanie użycia blokady. Dostęp do dźwigni blokady po lewej i prawej stronie łóżka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126E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19836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57EA2FD8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EF7D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4FCD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Narożniki podstawy łóżka osłonięte osłonami z tworzywowa ABS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531A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DBDC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1EB6F1B6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0D3C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D9C7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Łóżko posiadające zintegrowany system pomiaru masy pacjenta</w:t>
            </w: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  <w:p w14:paraId="54CD245A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  <w:p w14:paraId="4B45CC37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Urządzenie klasy 1m z funkcją pomiarową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AAEF" w14:textId="77777777" w:rsidR="00C4585C" w:rsidRPr="00412FC0" w:rsidRDefault="00C4585C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BE67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36DC2EDB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B5B0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2C91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Wyświetlacz wagi umiejscowiony w okolicach nóg dziecka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7AA69" w14:textId="7E22389A" w:rsidR="00C4585C" w:rsidRPr="00412FC0" w:rsidRDefault="33E9382E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6D064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3060DCFF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1C98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4C14" w14:textId="2BDE86B1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Panel sterowania funkcjami wagi wraz z wyświetlaczem</w:t>
            </w:r>
            <w:r w:rsidR="404E1AFF"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</w:t>
            </w:r>
            <w:r w:rsidRPr="00412FC0">
              <w:rPr>
                <w:rFonts w:ascii="Book Antiqua" w:hAnsi="Book Antiqua"/>
                <w:sz w:val="20"/>
                <w:szCs w:val="20"/>
              </w:rPr>
              <w:br/>
            </w: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z możliwością schowania pod leże, nie wystający poza obrys łóżka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2C0D" w14:textId="64571D2E" w:rsidR="00C4585C" w:rsidRPr="00412FC0" w:rsidRDefault="0CD65B7A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21919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4EBC4E73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8F9B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7188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Dokładność ważenia: min. 50 g w zakresie ważenia od 0 do 150 kg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601FE" w14:textId="52DEAF8A" w:rsidR="00C4585C" w:rsidRPr="00412FC0" w:rsidRDefault="73216E1E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CABC7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F549B96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5D1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BDA1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System ważenia wyposażony w wewnętrzny, niezależny akumulator o czasie pracy min. 10 godzin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B4AB" w14:textId="0A14B8E1" w:rsidR="00C4585C" w:rsidRPr="00412FC0" w:rsidRDefault="6AFCC039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9C6F4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251673AC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511A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A0B9" w14:textId="77777777" w:rsidR="00C4585C" w:rsidRPr="00412FC0" w:rsidRDefault="00C4585C" w:rsidP="009B6CD1">
            <w:pPr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  <w:u w:val="single"/>
              </w:rPr>
              <w:t>Pozostałe funkcje systemu ważenia:</w:t>
            </w:r>
          </w:p>
          <w:p w14:paraId="0DE18D8D" w14:textId="77777777" w:rsidR="00C4585C" w:rsidRPr="00412FC0" w:rsidRDefault="00C4585C" w:rsidP="009B6CD1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Ustawianie progu minimalnego oraz maksymalnego połączonego z alarmem, w celu monitorowania zmiany masy ciała dziecka</w:t>
            </w:r>
          </w:p>
          <w:p w14:paraId="3F8ED11A" w14:textId="77777777" w:rsidR="00C4585C" w:rsidRPr="00412FC0" w:rsidRDefault="00C4585C" w:rsidP="009B6CD1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 xml:space="preserve">Możliwość dodawania oraz odejmowania wyposażenia dodatkowego łóżka bez wpływu na zmianę i wyświetlanie prawidłowej wagi „netto” dziecka </w:t>
            </w:r>
          </w:p>
          <w:p w14:paraId="65AFE1CC" w14:textId="77777777" w:rsidR="00C4585C" w:rsidRPr="00412FC0" w:rsidRDefault="00C4585C" w:rsidP="009B6CD1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/>
                <w:sz w:val="20"/>
                <w:szCs w:val="20"/>
              </w:rPr>
              <w:t>Funkcja ręcznego i automatycznego tarowania wagi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9C3DC" w14:textId="61ED6078" w:rsidR="00C4585C" w:rsidRPr="00412FC0" w:rsidRDefault="25225603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141B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  <w:tr w:rsidR="00C4585C" w:rsidRPr="00412FC0" w14:paraId="057E6FA0" w14:textId="77777777" w:rsidTr="148339E7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1409" w14:textId="77777777" w:rsidR="00C4585C" w:rsidRPr="00412FC0" w:rsidRDefault="00C4585C" w:rsidP="009B6CD1">
            <w:pPr>
              <w:numPr>
                <w:ilvl w:val="0"/>
                <w:numId w:val="2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CAA3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b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color w:val="000000"/>
                <w:sz w:val="20"/>
                <w:szCs w:val="20"/>
              </w:rPr>
              <w:t xml:space="preserve">Łóżko wyposażone w aktywny system przeciwodleżynowy </w:t>
            </w:r>
          </w:p>
          <w:p w14:paraId="72140EBE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materac przeciwodleżynowy, powietrzny, zmiennociśnieniowy</w:t>
            </w:r>
          </w:p>
          <w:p w14:paraId="3F8CF142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materac przeznaczony do opieki długoterminowej, do profilaktyki i leczenia odleżyn u dzieci</w:t>
            </w:r>
          </w:p>
          <w:p w14:paraId="6CF2CFC5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lastRenderedPageBreak/>
              <w:t>materac 2-sekcyjny, wykonany z wytrzymałego poliuretanu, zintegrowany z podkładem gąbkowym</w:t>
            </w: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ab/>
            </w:r>
            <w:r w:rsidRPr="00412FC0">
              <w:rPr>
                <w:rFonts w:ascii="Book Antiqua" w:hAnsi="Book Antiqua"/>
                <w:b/>
                <w:color w:val="000000"/>
                <w:sz w:val="20"/>
                <w:szCs w:val="20"/>
              </w:rPr>
              <w:t xml:space="preserve">      </w:t>
            </w:r>
          </w:p>
          <w:p w14:paraId="31397094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wymiary materaca dopasowane do wymiarów leża oferowanego łóżka, wysokość po napompowaniu min. 20 cm</w:t>
            </w:r>
          </w:p>
          <w:p w14:paraId="0DC20090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skuteczność medyczna wg. masy pacjenta (kg): ≤ 180</w:t>
            </w:r>
          </w:p>
          <w:p w14:paraId="61308DB1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materac </w:t>
            </w:r>
            <w:proofErr w:type="spellStart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prostokomorowy</w:t>
            </w:r>
            <w:proofErr w:type="spellEnd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, zbudowany z powietrznych, poprzecznych komór </w:t>
            </w:r>
          </w:p>
          <w:p w14:paraId="62A8D0A6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materac w pokrowcu z zamkiem, charakteryzujący się brakiem pylenia, barierowością dla płynów (wodoszczelny) i drobnoustrojów (w tym alergenów), oddychalnością (paroprzepuszczalny), łatwością układania i brakiem pamięci kształtu, odporny na gotowanie, suszenie i prasowanie w temperaturze do 95°C oraz na powszechnie dostępne, wodne i alkoholowe środki dezynfekcyjne ( 2 szt. Pokrowców do każdego materaca ) </w:t>
            </w:r>
          </w:p>
          <w:p w14:paraId="4F8EFC68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materac posiadający podwójne zabezpieczenie </w:t>
            </w:r>
            <w:proofErr w:type="spellStart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antyrotacyjne</w:t>
            </w:r>
            <w:proofErr w:type="spellEnd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 komór</w:t>
            </w:r>
          </w:p>
          <w:p w14:paraId="0B00CA17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materac posiadający zawór CPR</w:t>
            </w:r>
          </w:p>
          <w:p w14:paraId="5539409F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materac posiadający </w:t>
            </w:r>
            <w:proofErr w:type="spellStart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szybkozłączkę</w:t>
            </w:r>
            <w:proofErr w:type="spellEnd"/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 xml:space="preserve"> transportową</w:t>
            </w:r>
          </w:p>
          <w:p w14:paraId="590B3E08" w14:textId="77777777" w:rsidR="00C4585C" w:rsidRPr="00412FC0" w:rsidRDefault="00C4585C" w:rsidP="009B6CD1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="Book Antiqua" w:hAnsi="Book Antiqua"/>
                <w:bCs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Cs/>
                <w:color w:val="000000"/>
                <w:sz w:val="20"/>
                <w:szCs w:val="20"/>
              </w:rPr>
              <w:t>materac posiadający przewody do połączenia z pompą</w:t>
            </w:r>
          </w:p>
          <w:p w14:paraId="050C2E5D" w14:textId="77777777" w:rsidR="00C4585C" w:rsidRPr="00412FC0" w:rsidRDefault="00C4585C" w:rsidP="009B6CD1">
            <w:pPr>
              <w:spacing w:line="276" w:lineRule="auto"/>
              <w:jc w:val="both"/>
              <w:rPr>
                <w:rFonts w:ascii="Book Antiqua" w:hAnsi="Book Antiqua"/>
                <w:b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b/>
                <w:color w:val="000000"/>
                <w:sz w:val="20"/>
                <w:szCs w:val="20"/>
              </w:rPr>
              <w:t xml:space="preserve">Materac wyposażony w pompę: </w:t>
            </w:r>
          </w:p>
          <w:p w14:paraId="4BB03E4A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praca w trybie zmiennego ciśnienia, w zakresie ciśnienia 10 - 60 mmHg,</w:t>
            </w:r>
            <w:r w:rsidRPr="00412FC0">
              <w:rPr>
                <w:rFonts w:ascii="Book Antiqua" w:eastAsia="Times New Roman" w:hAnsi="Book Antiqua" w:cs="Times New Roman"/>
                <w:b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manualna bezstopniowa regulacja ciśnienia</w:t>
            </w:r>
          </w:p>
          <w:p w14:paraId="6BEA823A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praca w trybie stałego ciśnienia, funkcja pielęgnacyjna i funkcja siedzeniowa (≤ 30 min.)</w:t>
            </w:r>
          </w:p>
          <w:p w14:paraId="6986C141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stały czas cyklu 10 min.</w:t>
            </w:r>
          </w:p>
          <w:p w14:paraId="6EC66ACB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lastRenderedPageBreak/>
              <w:t>wybór wartości ciśnienia dokonywany automatycznie (wg. algorytmu masa ciała - wartość ciśnienia)</w:t>
            </w:r>
          </w:p>
          <w:p w14:paraId="58C04EB3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wyświetlacz LED wskazujący podaną masę ciała pacjenta lub utrzymywaną wartość ciśnienia w materacu</w:t>
            </w:r>
          </w:p>
          <w:p w14:paraId="1CBBBD51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 xml:space="preserve">aluminiowy, </w:t>
            </w:r>
            <w:proofErr w:type="spellStart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ultracichy</w:t>
            </w:r>
            <w:proofErr w:type="spellEnd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 xml:space="preserve"> silnik ≤ 20 </w:t>
            </w:r>
            <w:proofErr w:type="spellStart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dB</w:t>
            </w:r>
            <w:proofErr w:type="spellEnd"/>
          </w:p>
          <w:p w14:paraId="4B112839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 xml:space="preserve">silnik z zawieszeniem </w:t>
            </w:r>
            <w:proofErr w:type="spellStart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przeciwrotacyjnym</w:t>
            </w:r>
            <w:proofErr w:type="spellEnd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 xml:space="preserve"> - brak wibracji</w:t>
            </w:r>
          </w:p>
          <w:p w14:paraId="70AA7030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alarm wizualny i dźwiękowy w przypadku spadku ciśnienia lub nieprawidłowego ciśnienia</w:t>
            </w:r>
          </w:p>
          <w:p w14:paraId="4154FA59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alarm dźwiękowy braku zasilania</w:t>
            </w:r>
          </w:p>
          <w:p w14:paraId="7406EB58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funkcja automatycznej blokady panelu sterowania</w:t>
            </w:r>
          </w:p>
          <w:p w14:paraId="634BBC72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 xml:space="preserve">pompa zaopatrzona w zewnętrzny wymienny mechaniczny filtr powietrza – </w:t>
            </w:r>
            <w:proofErr w:type="spellStart"/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przeciwtłuszczowy</w:t>
            </w:r>
            <w:proofErr w:type="spellEnd"/>
          </w:p>
          <w:p w14:paraId="53937B1F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pompa zaopatrzona w zewnętrzny wymienny mechaniczny filtr powietrza – antybakteryjny</w:t>
            </w:r>
          </w:p>
          <w:p w14:paraId="6B2C05D4" w14:textId="63FF50E0" w:rsidR="00C4585C" w:rsidRPr="00412FC0" w:rsidRDefault="00C4585C" w:rsidP="148339E7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bdr w:val="none" w:sz="0" w:space="0" w:color="auto" w:frame="1"/>
              </w:rPr>
            </w:pPr>
            <w:r w:rsidRPr="148339E7">
              <w:rPr>
                <w:rFonts w:ascii="Book Antiqua" w:eastAsia="Times New Roman" w:hAnsi="Book Antiqua" w:cs="Times New Roman"/>
                <w:sz w:val="20"/>
                <w:szCs w:val="20"/>
                <w:bdr w:val="none" w:sz="0" w:space="0" w:color="auto" w:frame="1"/>
              </w:rPr>
              <w:t xml:space="preserve">wydajność pompy ≤ </w:t>
            </w:r>
            <w:r w:rsidRPr="148339E7">
              <w:rPr>
                <w:rFonts w:ascii="Book Antiqua" w:eastAsia="Times New Roman" w:hAnsi="Book Antiqua" w:cs="Times New Roman"/>
                <w:strike/>
                <w:sz w:val="20"/>
                <w:szCs w:val="20"/>
                <w:highlight w:val="yellow"/>
                <w:bdr w:val="none" w:sz="0" w:space="0" w:color="auto" w:frame="1"/>
              </w:rPr>
              <w:t>8</w:t>
            </w:r>
            <w:r w:rsidR="070F9BEA" w:rsidRPr="148339E7">
              <w:rPr>
                <w:rFonts w:ascii="Book Antiqua" w:eastAsia="Times New Roman" w:hAnsi="Book Antiqua" w:cs="Times New Roman"/>
                <w:sz w:val="20"/>
                <w:szCs w:val="20"/>
                <w:highlight w:val="yellow"/>
                <w:bdr w:val="none" w:sz="0" w:space="0" w:color="auto" w:frame="1"/>
              </w:rPr>
              <w:t xml:space="preserve"> 7</w:t>
            </w:r>
            <w:r w:rsidRPr="148339E7">
              <w:rPr>
                <w:rFonts w:ascii="Book Antiqua" w:eastAsia="Times New Roman" w:hAnsi="Book Antiqua" w:cs="Times New Roman"/>
                <w:sz w:val="20"/>
                <w:szCs w:val="20"/>
                <w:bdr w:val="none" w:sz="0" w:space="0" w:color="auto" w:frame="1"/>
              </w:rPr>
              <w:t xml:space="preserve"> l/min</w:t>
            </w:r>
          </w:p>
          <w:p w14:paraId="28D27B98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zaczepy do zawieszenia na łóżku</w:t>
            </w:r>
          </w:p>
          <w:p w14:paraId="480084FC" w14:textId="77777777" w:rsidR="00C4585C" w:rsidRPr="00412FC0" w:rsidRDefault="00C4585C" w:rsidP="009B6CD1">
            <w:pPr>
              <w:pStyle w:val="Tre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Book Antiqua" w:eastAsia="Times New Roman" w:hAnsi="Book Antiqua" w:cs="Times New Roman"/>
                <w:b/>
                <w:sz w:val="20"/>
                <w:szCs w:val="20"/>
                <w:bdr w:val="none" w:sz="0" w:space="0" w:color="auto" w:frame="1"/>
              </w:rPr>
            </w:pPr>
            <w:r w:rsidRPr="00412FC0">
              <w:rPr>
                <w:rFonts w:ascii="Book Antiqua" w:eastAsia="Times New Roman" w:hAnsi="Book Antiqua" w:cs="Times New Roman"/>
                <w:bCs/>
                <w:sz w:val="20"/>
                <w:szCs w:val="20"/>
                <w:bdr w:val="none" w:sz="0" w:space="0" w:color="auto" w:frame="1"/>
              </w:rPr>
              <w:t>kabel sieciowy zasilający o dł. min. 450 cm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C75D1" w14:textId="04A405EA" w:rsidR="00C4585C" w:rsidRPr="00412FC0" w:rsidRDefault="7CE130A3" w:rsidP="009B6CD1">
            <w:pPr>
              <w:spacing w:line="276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412FC0">
              <w:rPr>
                <w:rFonts w:ascii="Book Antiqua" w:hAnsi="Book Antiqua"/>
                <w:color w:val="000000" w:themeColor="text1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55AD" w14:textId="77777777" w:rsidR="00C4585C" w:rsidRPr="00412FC0" w:rsidRDefault="00C4585C" w:rsidP="009B6CD1">
            <w:pPr>
              <w:snapToGrid w:val="0"/>
              <w:spacing w:line="276" w:lineRule="auto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</w:tbl>
    <w:p w14:paraId="44FB30F8" w14:textId="77777777" w:rsidR="008A6204" w:rsidRPr="00412FC0" w:rsidRDefault="008A6204" w:rsidP="006047E6">
      <w:pPr>
        <w:pStyle w:val="NormalnyWeb"/>
        <w:spacing w:before="0" w:after="0" w:line="276" w:lineRule="auto"/>
        <w:rPr>
          <w:rFonts w:ascii="Book Antiqua" w:hAnsi="Book Antiqua"/>
          <w:color w:val="000000"/>
          <w:sz w:val="20"/>
          <w:szCs w:val="20"/>
        </w:rPr>
      </w:pPr>
    </w:p>
    <w:p w14:paraId="0531911E" w14:textId="181D1F96" w:rsidR="008A6204" w:rsidRPr="00412FC0" w:rsidRDefault="006047E6" w:rsidP="006047E6">
      <w:pPr>
        <w:pStyle w:val="NormalnyWeb"/>
        <w:spacing w:before="0" w:after="0" w:line="276" w:lineRule="auto"/>
        <w:jc w:val="center"/>
        <w:rPr>
          <w:rFonts w:ascii="Book Antiqua" w:hAnsi="Book Antiqua"/>
          <w:color w:val="000000"/>
          <w:sz w:val="20"/>
          <w:szCs w:val="20"/>
        </w:rPr>
      </w:pPr>
      <w:r w:rsidRPr="00412FC0">
        <w:rPr>
          <w:rFonts w:ascii="Book Antiqua" w:eastAsia="Calibri" w:hAnsi="Book Antiqua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sectPr w:rsidR="008A6204" w:rsidRPr="00412FC0" w:rsidSect="00A300C4">
      <w:headerReference w:type="default" r:id="rId11"/>
      <w:footerReference w:type="default" r:id="rId12"/>
      <w:pgSz w:w="16838" w:h="11906" w:orient="landscape"/>
      <w:pgMar w:top="426" w:right="1418" w:bottom="1418" w:left="1418" w:header="1134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EDE14" w14:textId="77777777" w:rsidR="00232E72" w:rsidRDefault="00232E72" w:rsidP="00A300C4">
      <w:r>
        <w:separator/>
      </w:r>
    </w:p>
  </w:endnote>
  <w:endnote w:type="continuationSeparator" w:id="0">
    <w:p w14:paraId="5A5359A0" w14:textId="77777777" w:rsidR="00232E72" w:rsidRDefault="00232E72" w:rsidP="00A3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6542E" w14:textId="77777777" w:rsidR="00A300C4" w:rsidRDefault="00A300C4" w:rsidP="00A300C4">
    <w:bookmarkStart w:id="2" w:name="_Hlk138335533"/>
    <w:bookmarkStart w:id="3" w:name="_Hlk138335534"/>
  </w:p>
  <w:tbl>
    <w:tblPr>
      <w:tblW w:w="14863" w:type="dxa"/>
      <w:tblInd w:w="-252" w:type="dxa"/>
      <w:tblLayout w:type="fixed"/>
      <w:tblLook w:val="0000" w:firstRow="0" w:lastRow="0" w:firstColumn="0" w:lastColumn="0" w:noHBand="0" w:noVBand="0"/>
    </w:tblPr>
    <w:tblGrid>
      <w:gridCol w:w="6157"/>
      <w:gridCol w:w="8706"/>
    </w:tblGrid>
    <w:tr w:rsidR="00A300C4" w14:paraId="04CFC75B" w14:textId="77777777" w:rsidTr="00A300C4">
      <w:trPr>
        <w:trHeight w:val="1712"/>
      </w:trPr>
      <w:tc>
        <w:tcPr>
          <w:tcW w:w="6157" w:type="dxa"/>
          <w:shd w:val="clear" w:color="auto" w:fill="auto"/>
          <w:vAlign w:val="center"/>
        </w:tcPr>
        <w:p w14:paraId="04EFF617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4098A934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7D5507A9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08DCC50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21FCB8D8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706" w:type="dxa"/>
          <w:shd w:val="clear" w:color="auto" w:fill="auto"/>
          <w:vAlign w:val="center"/>
        </w:tcPr>
        <w:p w14:paraId="2B06315E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2B70DD96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63914594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3B522FE1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7759B43F" w14:textId="77777777" w:rsidR="00A300C4" w:rsidRDefault="00A300C4" w:rsidP="00A300C4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2"/>
    <w:bookmarkEnd w:id="3"/>
  </w:tbl>
  <w:p w14:paraId="3041E394" w14:textId="77777777" w:rsidR="00A300C4" w:rsidRPr="00065203" w:rsidRDefault="00A300C4" w:rsidP="00A300C4">
    <w:pPr>
      <w:pStyle w:val="Stopka"/>
    </w:pPr>
  </w:p>
  <w:p w14:paraId="722B00AE" w14:textId="77777777" w:rsidR="00A300C4" w:rsidRDefault="00A30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BC0CB" w14:textId="77777777" w:rsidR="00232E72" w:rsidRDefault="00232E72" w:rsidP="00A300C4">
      <w:r>
        <w:separator/>
      </w:r>
    </w:p>
  </w:footnote>
  <w:footnote w:type="continuationSeparator" w:id="0">
    <w:p w14:paraId="03549CDB" w14:textId="77777777" w:rsidR="00232E72" w:rsidRDefault="00232E72" w:rsidP="00A30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886B4" w14:textId="77777777" w:rsidR="00A300C4" w:rsidRDefault="00B12E83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6B5A44C" wp14:editId="07777777">
          <wp:simplePos x="0" y="0"/>
          <wp:positionH relativeFrom="margin">
            <wp:posOffset>7806055</wp:posOffset>
          </wp:positionH>
          <wp:positionV relativeFrom="paragraph">
            <wp:posOffset>-624205</wp:posOffset>
          </wp:positionV>
          <wp:extent cx="1101090" cy="876935"/>
          <wp:effectExtent l="0" t="0" r="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25EB">
      <w:rPr>
        <w:noProof/>
        <w:lang w:eastAsia="pl-PL"/>
      </w:rPr>
      <w:drawing>
        <wp:inline distT="0" distB="0" distL="0" distR="0" wp14:anchorId="3F6EDB91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000000"/>
        <w:sz w:val="20"/>
        <w:szCs w:val="20"/>
      </w:rPr>
    </w:lvl>
  </w:abstractNum>
  <w:abstractNum w:abstractNumId="2" w15:restartNumberingAfterBreak="0">
    <w:nsid w:val="0E31268A"/>
    <w:multiLevelType w:val="hybridMultilevel"/>
    <w:tmpl w:val="5F1E643E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1959F8"/>
    <w:multiLevelType w:val="hybridMultilevel"/>
    <w:tmpl w:val="88AA4446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830701"/>
    <w:multiLevelType w:val="hybridMultilevel"/>
    <w:tmpl w:val="BB7C33E4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E6119A"/>
    <w:multiLevelType w:val="hybridMultilevel"/>
    <w:tmpl w:val="C5F603F4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A96783"/>
    <w:multiLevelType w:val="hybridMultilevel"/>
    <w:tmpl w:val="987E811C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8B3324"/>
    <w:multiLevelType w:val="hybridMultilevel"/>
    <w:tmpl w:val="6EF2C4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48"/>
    <w:rsid w:val="00030095"/>
    <w:rsid w:val="00075A1F"/>
    <w:rsid w:val="000A2879"/>
    <w:rsid w:val="00101141"/>
    <w:rsid w:val="00114909"/>
    <w:rsid w:val="001A7507"/>
    <w:rsid w:val="00232E72"/>
    <w:rsid w:val="00292AD0"/>
    <w:rsid w:val="002B2A32"/>
    <w:rsid w:val="003135FB"/>
    <w:rsid w:val="00362E80"/>
    <w:rsid w:val="00412FC0"/>
    <w:rsid w:val="0042729D"/>
    <w:rsid w:val="00445B41"/>
    <w:rsid w:val="00487F03"/>
    <w:rsid w:val="004A0A44"/>
    <w:rsid w:val="004B02B5"/>
    <w:rsid w:val="004C463E"/>
    <w:rsid w:val="005575AF"/>
    <w:rsid w:val="006047E6"/>
    <w:rsid w:val="006F1448"/>
    <w:rsid w:val="00713F74"/>
    <w:rsid w:val="007E4562"/>
    <w:rsid w:val="008202AF"/>
    <w:rsid w:val="0083282F"/>
    <w:rsid w:val="008A6204"/>
    <w:rsid w:val="00941A5D"/>
    <w:rsid w:val="00973858"/>
    <w:rsid w:val="009B6CD1"/>
    <w:rsid w:val="009D3FD0"/>
    <w:rsid w:val="00A300C4"/>
    <w:rsid w:val="00AB3230"/>
    <w:rsid w:val="00AE7F41"/>
    <w:rsid w:val="00B12E83"/>
    <w:rsid w:val="00B60309"/>
    <w:rsid w:val="00B8124E"/>
    <w:rsid w:val="00BF7EE1"/>
    <w:rsid w:val="00C4585C"/>
    <w:rsid w:val="00C46748"/>
    <w:rsid w:val="00D23AF9"/>
    <w:rsid w:val="00D42271"/>
    <w:rsid w:val="00D47113"/>
    <w:rsid w:val="00D86E02"/>
    <w:rsid w:val="00D93FCA"/>
    <w:rsid w:val="00DF3126"/>
    <w:rsid w:val="00E7411B"/>
    <w:rsid w:val="00EA30A3"/>
    <w:rsid w:val="00F90F98"/>
    <w:rsid w:val="00FB65B4"/>
    <w:rsid w:val="00FF0EAC"/>
    <w:rsid w:val="070F9BEA"/>
    <w:rsid w:val="0ABBF980"/>
    <w:rsid w:val="0CD65B7A"/>
    <w:rsid w:val="0D1A4CBB"/>
    <w:rsid w:val="148339E7"/>
    <w:rsid w:val="1F1C70B8"/>
    <w:rsid w:val="25225603"/>
    <w:rsid w:val="2AF803BE"/>
    <w:rsid w:val="2B0DF8FB"/>
    <w:rsid w:val="30DB9363"/>
    <w:rsid w:val="3333CACA"/>
    <w:rsid w:val="33E9382E"/>
    <w:rsid w:val="354A9BE3"/>
    <w:rsid w:val="375BF7BF"/>
    <w:rsid w:val="3B24C1C0"/>
    <w:rsid w:val="3C213ED2"/>
    <w:rsid w:val="3E48EF38"/>
    <w:rsid w:val="404E1AFF"/>
    <w:rsid w:val="46ACCCFC"/>
    <w:rsid w:val="47544818"/>
    <w:rsid w:val="61D66E1E"/>
    <w:rsid w:val="6415003C"/>
    <w:rsid w:val="6AFCC039"/>
    <w:rsid w:val="6E57CF3C"/>
    <w:rsid w:val="712F2960"/>
    <w:rsid w:val="71A23EC3"/>
    <w:rsid w:val="73216E1E"/>
    <w:rsid w:val="76359D1E"/>
    <w:rsid w:val="7CE130A3"/>
    <w:rsid w:val="7E3EB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D6167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4">
    <w:name w:val="heading 4"/>
    <w:basedOn w:val="Normalny"/>
    <w:next w:val="Tekstpodstawowy"/>
    <w:qFormat/>
    <w:pPr>
      <w:numPr>
        <w:ilvl w:val="3"/>
        <w:numId w:val="1"/>
      </w:numPr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Symbol" w:hAnsi="Symbol" w:cs="Symbol" w:hint="default"/>
      <w:sz w:val="20"/>
    </w:rPr>
  </w:style>
  <w:style w:type="character" w:customStyle="1" w:styleId="WW8Num4z1">
    <w:name w:val="WW8Num4z1"/>
    <w:rPr>
      <w:rFonts w:ascii="Courier New" w:hAnsi="Courier New" w:cs="Courier New" w:hint="default"/>
      <w:sz w:val="20"/>
    </w:rPr>
  </w:style>
  <w:style w:type="character" w:customStyle="1" w:styleId="WW8Num4z2">
    <w:name w:val="WW8Num4z2"/>
    <w:rPr>
      <w:rFonts w:ascii="Wingdings" w:hAnsi="Wingdings" w:cs="Wingdings" w:hint="default"/>
      <w:sz w:val="20"/>
    </w:rPr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  <w:rPr>
      <w:rFonts w:ascii="Symbol" w:hAnsi="Symbol" w:cs="Symbol" w:hint="default"/>
      <w:sz w:val="20"/>
    </w:rPr>
  </w:style>
  <w:style w:type="character" w:customStyle="1" w:styleId="WW8Num6z1">
    <w:name w:val="WW8Num6z1"/>
    <w:rPr>
      <w:rFonts w:ascii="Courier New" w:hAnsi="Courier New" w:cs="Courier New" w:hint="default"/>
      <w:sz w:val="20"/>
    </w:rPr>
  </w:style>
  <w:style w:type="character" w:customStyle="1" w:styleId="WW8Num6z2">
    <w:name w:val="WW8Num6z2"/>
    <w:rPr>
      <w:rFonts w:ascii="Wingdings" w:hAnsi="Wingdings" w:cs="Wingdings" w:hint="default"/>
      <w:sz w:val="20"/>
    </w:rPr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  <w:rPr>
      <w:rFonts w:ascii="Symbol" w:hAnsi="Symbol" w:cs="Symbol" w:hint="default"/>
      <w:sz w:val="20"/>
    </w:rPr>
  </w:style>
  <w:style w:type="character" w:customStyle="1" w:styleId="WW8Num8z1">
    <w:name w:val="WW8Num8z1"/>
    <w:rPr>
      <w:rFonts w:ascii="Courier New" w:hAnsi="Courier New" w:cs="Courier New" w:hint="default"/>
      <w:sz w:val="20"/>
    </w:rPr>
  </w:style>
  <w:style w:type="character" w:customStyle="1" w:styleId="WW8Num8z2">
    <w:name w:val="WW8Num8z2"/>
    <w:rPr>
      <w:rFonts w:ascii="Wingdings" w:hAnsi="Wingdings" w:cs="Wingdings" w:hint="default"/>
      <w:sz w:val="20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1z1">
    <w:name w:val="WW8Num11z1"/>
    <w:rPr>
      <w:rFonts w:ascii="Courier New" w:hAnsi="Courier New" w:cs="Courier New" w:hint="default"/>
      <w:sz w:val="20"/>
    </w:rPr>
  </w:style>
  <w:style w:type="character" w:customStyle="1" w:styleId="WW8Num11z2">
    <w:name w:val="WW8Num11z2"/>
    <w:rPr>
      <w:rFonts w:ascii="Wingdings" w:hAnsi="Wingdings" w:cs="Wingdings" w:hint="default"/>
      <w:sz w:val="20"/>
    </w:rPr>
  </w:style>
  <w:style w:type="character" w:customStyle="1" w:styleId="WW8Num12z0">
    <w:name w:val="WW8Num12z0"/>
    <w:rPr>
      <w:rFonts w:ascii="Symbol" w:hAnsi="Symbol" w:cs="Symbol" w:hint="default"/>
      <w:sz w:val="20"/>
    </w:rPr>
  </w:style>
  <w:style w:type="character" w:customStyle="1" w:styleId="WW8Num12z1">
    <w:name w:val="WW8Num12z1"/>
    <w:rPr>
      <w:rFonts w:ascii="Courier New" w:hAnsi="Courier New" w:cs="Courier New" w:hint="default"/>
      <w:sz w:val="20"/>
    </w:rPr>
  </w:style>
  <w:style w:type="character" w:customStyle="1" w:styleId="WW8Num12z2">
    <w:name w:val="WW8Num12z2"/>
    <w:rPr>
      <w:rFonts w:ascii="Wingdings" w:hAnsi="Wingdings" w:cs="Wingdings" w:hint="default"/>
      <w:sz w:val="20"/>
    </w:rPr>
  </w:style>
  <w:style w:type="character" w:customStyle="1" w:styleId="WW8Num13z0">
    <w:name w:val="WW8Num13z0"/>
    <w:rPr>
      <w:rFonts w:ascii="Symbol" w:hAnsi="Symbol" w:cs="Symbol" w:hint="default"/>
      <w:sz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sz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WW8Num18z0">
    <w:name w:val="WW8Num18z0"/>
    <w:rPr>
      <w:rFonts w:ascii="Symbol" w:hAnsi="Symbol" w:cs="Symbol" w:hint="default"/>
      <w:sz w:val="20"/>
    </w:rPr>
  </w:style>
  <w:style w:type="character" w:customStyle="1" w:styleId="WW8Num18z1">
    <w:name w:val="WW8Num18z1"/>
    <w:rPr>
      <w:rFonts w:ascii="Courier New" w:hAnsi="Courier New" w:cs="Courier New" w:hint="default"/>
      <w:sz w:val="20"/>
    </w:rPr>
  </w:style>
  <w:style w:type="character" w:customStyle="1" w:styleId="WW8Num18z2">
    <w:name w:val="WW8Num18z2"/>
    <w:rPr>
      <w:rFonts w:ascii="Wingdings" w:hAnsi="Wingdings" w:cs="Wingdings" w:hint="default"/>
      <w:sz w:val="20"/>
    </w:rPr>
  </w:style>
  <w:style w:type="character" w:customStyle="1" w:styleId="WW8Num19z0">
    <w:name w:val="WW8Num19z0"/>
    <w:rPr>
      <w:rFonts w:ascii="Symbol" w:hAnsi="Symbol" w:cs="Symbo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  <w:sz w:val="20"/>
    </w:rPr>
  </w:style>
  <w:style w:type="character" w:customStyle="1" w:styleId="WW8Num19z2">
    <w:name w:val="WW8Num19z2"/>
    <w:rPr>
      <w:rFonts w:ascii="Wingdings" w:hAnsi="Wingdings" w:cs="Wingdings" w:hint="default"/>
      <w:sz w:val="20"/>
    </w:rPr>
  </w:style>
  <w:style w:type="character" w:customStyle="1" w:styleId="WW8Num20z0">
    <w:name w:val="WW8Num20z0"/>
    <w:rPr>
      <w:rFonts w:ascii="Symbol" w:hAnsi="Symbol" w:cs="Symbol" w:hint="default"/>
      <w:sz w:val="20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cjk">
    <w:name w:val="cjk"/>
    <w:basedOn w:val="Normalny"/>
    <w:pPr>
      <w:spacing w:before="280" w:after="119"/>
    </w:pPr>
  </w:style>
  <w:style w:type="paragraph" w:customStyle="1" w:styleId="cjk1">
    <w:name w:val="cjk1"/>
    <w:basedOn w:val="Normalny"/>
    <w:pPr>
      <w:spacing w:before="280"/>
    </w:pPr>
    <w:rPr>
      <w:rFonts w:ascii="Lucida Sans Unicode" w:hAnsi="Lucida Sans Unicode" w:cs="Lucida Sans Unicod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30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300C4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nhideWhenUsed/>
    <w:qFormat/>
    <w:rsid w:val="00A300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A300C4"/>
    <w:rPr>
      <w:sz w:val="24"/>
      <w:szCs w:val="24"/>
      <w:lang w:eastAsia="zh-CN"/>
    </w:rPr>
  </w:style>
  <w:style w:type="character" w:customStyle="1" w:styleId="hps">
    <w:name w:val="hps"/>
    <w:rsid w:val="005575AF"/>
  </w:style>
  <w:style w:type="paragraph" w:styleId="Akapitzlist">
    <w:name w:val="List Paragraph"/>
    <w:basedOn w:val="Normalny"/>
    <w:qFormat/>
    <w:rsid w:val="005575A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rsid w:val="005575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paragraph" w:customStyle="1" w:styleId="paragraph">
    <w:name w:val="paragraph"/>
    <w:basedOn w:val="Normalny"/>
    <w:rsid w:val="00EA30A3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textrun">
    <w:name w:val="normaltextrun"/>
    <w:rsid w:val="00EA30A3"/>
  </w:style>
  <w:style w:type="character" w:customStyle="1" w:styleId="eop">
    <w:name w:val="eop"/>
    <w:rsid w:val="00EA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6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0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6594a5-2258-4256-a2ed-7f14a6ef0f25" xsi:nil="true"/>
    <lcf76f155ced4ddcb4097134ff3c332f xmlns="48968499-681b-4035-9c1d-314a1075fc5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8e1ade9bad615998221d2d4eb42e7078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e556ef380071799a4e41122099d6f781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1D582-27E0-4A0A-A8E3-24D98BFF5C57}">
  <ds:schemaRefs>
    <ds:schemaRef ds:uri="http://schemas.microsoft.com/office/2006/metadata/properties"/>
    <ds:schemaRef ds:uri="http://schemas.microsoft.com/office/infopath/2007/PartnerControls"/>
    <ds:schemaRef ds:uri="5a6594a5-2258-4256-a2ed-7f14a6ef0f25"/>
    <ds:schemaRef ds:uri="48968499-681b-4035-9c1d-314a1075fc50"/>
  </ds:schemaRefs>
</ds:datastoreItem>
</file>

<file path=customXml/itemProps2.xml><?xml version="1.0" encoding="utf-8"?>
<ds:datastoreItem xmlns:ds="http://schemas.openxmlformats.org/officeDocument/2006/customXml" ds:itemID="{64B0BE02-8D31-4417-9F3A-66CD34C6E0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2F909-10A3-46E1-BAEA-13203201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37A2B7-B79F-46E3-9C96-CE657F3D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1201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2024-09-17T08:27:00Z</dcterms:created>
  <dcterms:modified xsi:type="dcterms:W3CDTF">2024-09-17T08:27:00Z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0x0101002AF2B6923307094C8D688815D4B1E0E9</vt:lpwstr>
  </property>
  <property fmtid="{D5CDD505-2E9C-101B-9397-08002B2CF9AE}" pid="3" name="MediaServiceImageTags">
    <vt:lpwstr/>
  </property>
</Properties>
</file>