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72C" w:rsidRDefault="00885B49" w:rsidP="00CE64A9">
      <w:pPr>
        <w:pStyle w:val="Normalny1"/>
        <w:tabs>
          <w:tab w:val="left" w:pos="0"/>
        </w:tabs>
      </w:pPr>
      <w:r>
        <w:rPr>
          <w:b/>
        </w:rPr>
        <w:t xml:space="preserve">Przedmiot </w:t>
      </w:r>
      <w:r w:rsidR="00CE64A9">
        <w:rPr>
          <w:b/>
        </w:rPr>
        <w:t>zapytania</w:t>
      </w:r>
    </w:p>
    <w:tbl>
      <w:tblPr>
        <w:tblW w:w="810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5"/>
        <w:gridCol w:w="5205"/>
      </w:tblGrid>
      <w:tr w:rsidR="00CE64A9" w:rsidTr="00AA2F18">
        <w:trPr>
          <w:trHeight w:val="567"/>
          <w:jc w:val="center"/>
        </w:trPr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E64A9" w:rsidRDefault="00CE64A9">
            <w:pPr>
              <w:pStyle w:val="Normalny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 urządzenia</w:t>
            </w:r>
          </w:p>
        </w:tc>
        <w:tc>
          <w:tcPr>
            <w:tcW w:w="5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E64A9" w:rsidRDefault="00CE64A9">
            <w:pPr>
              <w:pStyle w:val="Normalny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Ukompletowanie</w:t>
            </w:r>
          </w:p>
        </w:tc>
      </w:tr>
      <w:tr w:rsidR="00CE64A9" w:rsidTr="00CE64A9">
        <w:trPr>
          <w:trHeight w:val="340"/>
          <w:jc w:val="center"/>
        </w:trPr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E64A9" w:rsidRDefault="00CE64A9">
            <w:pPr>
              <w:pStyle w:val="Normalny1"/>
              <w:spacing w:after="0" w:line="240" w:lineRule="auto"/>
              <w:rPr>
                <w:b/>
                <w:bCs/>
                <w:szCs w:val="24"/>
                <w:lang w:val="en-US"/>
              </w:rPr>
            </w:pPr>
            <w:proofErr w:type="spellStart"/>
            <w:r>
              <w:rPr>
                <w:b/>
                <w:bCs/>
                <w:szCs w:val="24"/>
                <w:lang w:val="en-US"/>
              </w:rPr>
              <w:t>Serwer</w:t>
            </w:r>
            <w:proofErr w:type="spellEnd"/>
            <w:r>
              <w:rPr>
                <w:b/>
                <w:bCs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/>
              </w:rPr>
              <w:t>telekomunikacyjny</w:t>
            </w:r>
            <w:proofErr w:type="spellEnd"/>
            <w:r>
              <w:rPr>
                <w:b/>
                <w:bCs/>
                <w:szCs w:val="24"/>
                <w:lang w:val="en-US"/>
              </w:rPr>
              <w:t xml:space="preserve"> Panasonic </w:t>
            </w:r>
            <w:proofErr w:type="spellStart"/>
            <w:r>
              <w:rPr>
                <w:b/>
                <w:bCs/>
                <w:szCs w:val="24"/>
                <w:lang w:val="en-US"/>
              </w:rPr>
              <w:t>typ</w:t>
            </w:r>
            <w:proofErr w:type="spellEnd"/>
            <w:r>
              <w:rPr>
                <w:b/>
                <w:bCs/>
                <w:szCs w:val="24"/>
                <w:lang w:val="en-US"/>
              </w:rPr>
              <w:t xml:space="preserve"> KX-NS700 </w:t>
            </w:r>
          </w:p>
          <w:p w:rsidR="00CE64A9" w:rsidRDefault="00CE64A9">
            <w:pPr>
              <w:pStyle w:val="Normalny1"/>
              <w:spacing w:after="0" w:line="240" w:lineRule="auto"/>
              <w:rPr>
                <w:b/>
                <w:bCs/>
                <w:szCs w:val="24"/>
                <w:lang w:val="en-US"/>
              </w:rPr>
            </w:pPr>
          </w:p>
          <w:p w:rsidR="00CE64A9" w:rsidRDefault="00CE64A9" w:rsidP="00CE64A9">
            <w:pPr>
              <w:pStyle w:val="Normalny1"/>
              <w:spacing w:after="0" w:line="240" w:lineRule="auto"/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 xml:space="preserve">2 </w:t>
            </w:r>
            <w:proofErr w:type="spellStart"/>
            <w:r>
              <w:rPr>
                <w:b/>
                <w:bCs/>
                <w:szCs w:val="24"/>
                <w:lang w:val="en-US"/>
              </w:rPr>
              <w:t>kpl</w:t>
            </w:r>
            <w:proofErr w:type="spellEnd"/>
            <w:r>
              <w:rPr>
                <w:b/>
                <w:bCs/>
                <w:szCs w:val="24"/>
                <w:lang w:val="en-US"/>
              </w:rPr>
              <w:t>.</w:t>
            </w:r>
          </w:p>
        </w:tc>
        <w:tc>
          <w:tcPr>
            <w:tcW w:w="5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E64A9" w:rsidRDefault="00CE64A9">
            <w:pPr>
              <w:pStyle w:val="Normalny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- serwer telekomunikacyjny KX-NS700       - </w:t>
            </w:r>
            <w:r w:rsidR="00B17793">
              <w:rPr>
                <w:szCs w:val="24"/>
              </w:rPr>
              <w:t>1</w:t>
            </w:r>
            <w:r>
              <w:rPr>
                <w:szCs w:val="24"/>
              </w:rPr>
              <w:t xml:space="preserve"> szt.</w:t>
            </w:r>
          </w:p>
          <w:p w:rsidR="00CE64A9" w:rsidRDefault="00CE64A9">
            <w:pPr>
              <w:pStyle w:val="Normalny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- karta procesora DSP5110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            - </w:t>
            </w:r>
            <w:r w:rsidR="00B17793">
              <w:rPr>
                <w:szCs w:val="24"/>
              </w:rPr>
              <w:t>1</w:t>
            </w:r>
            <w:r>
              <w:rPr>
                <w:szCs w:val="24"/>
              </w:rPr>
              <w:t xml:space="preserve"> szt.</w:t>
            </w:r>
          </w:p>
          <w:p w:rsidR="00CE64A9" w:rsidRDefault="00CE64A9">
            <w:pPr>
              <w:pStyle w:val="Normalny1"/>
              <w:spacing w:line="240" w:lineRule="auto"/>
            </w:pPr>
            <w:r>
              <w:rPr>
                <w:szCs w:val="24"/>
              </w:rPr>
              <w:t>- karta BRI x 4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           </w:t>
            </w:r>
            <w:r w:rsidR="00B17793">
              <w:rPr>
                <w:szCs w:val="24"/>
              </w:rPr>
              <w:t xml:space="preserve">            </w:t>
            </w:r>
            <w:r>
              <w:rPr>
                <w:szCs w:val="24"/>
              </w:rPr>
              <w:t xml:space="preserve"> - </w:t>
            </w:r>
            <w:r w:rsidR="00B17793">
              <w:rPr>
                <w:szCs w:val="24"/>
              </w:rPr>
              <w:t>2</w:t>
            </w:r>
            <w:r>
              <w:rPr>
                <w:szCs w:val="24"/>
              </w:rPr>
              <w:t xml:space="preserve"> szt.</w:t>
            </w:r>
          </w:p>
          <w:p w:rsidR="00CE64A9" w:rsidRDefault="00CE64A9">
            <w:pPr>
              <w:pStyle w:val="Normalny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- karta 16 ab</w:t>
            </w:r>
            <w:r w:rsidR="00B17793">
              <w:rPr>
                <w:szCs w:val="24"/>
              </w:rPr>
              <w:t>.</w:t>
            </w:r>
            <w:r>
              <w:rPr>
                <w:szCs w:val="24"/>
              </w:rPr>
              <w:t xml:space="preserve"> anal</w:t>
            </w:r>
            <w:r w:rsidR="00B17793">
              <w:rPr>
                <w:szCs w:val="24"/>
              </w:rPr>
              <w:t>ogowych</w:t>
            </w:r>
            <w:r>
              <w:rPr>
                <w:szCs w:val="24"/>
              </w:rPr>
              <w:t xml:space="preserve"> SLT 16</w:t>
            </w:r>
            <w:r>
              <w:rPr>
                <w:szCs w:val="24"/>
              </w:rPr>
              <w:tab/>
              <w:t xml:space="preserve">            - </w:t>
            </w:r>
            <w:r w:rsidR="00B17793">
              <w:rPr>
                <w:szCs w:val="24"/>
              </w:rPr>
              <w:t>1</w:t>
            </w:r>
            <w:r>
              <w:rPr>
                <w:szCs w:val="24"/>
              </w:rPr>
              <w:t xml:space="preserve"> szt.</w:t>
            </w:r>
          </w:p>
          <w:p w:rsidR="00CE64A9" w:rsidRDefault="00CE64A9">
            <w:pPr>
              <w:pStyle w:val="Normalny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- karta 16 ab</w:t>
            </w:r>
            <w:r w:rsidR="00B17793">
              <w:rPr>
                <w:szCs w:val="24"/>
              </w:rPr>
              <w:t>.</w:t>
            </w:r>
            <w:r>
              <w:rPr>
                <w:szCs w:val="24"/>
              </w:rPr>
              <w:t xml:space="preserve"> cyf</w:t>
            </w:r>
            <w:r w:rsidR="00B17793">
              <w:rPr>
                <w:szCs w:val="24"/>
              </w:rPr>
              <w:t>rowych</w:t>
            </w:r>
            <w:r>
              <w:rPr>
                <w:szCs w:val="24"/>
              </w:rPr>
              <w:t xml:space="preserve"> DPT 16</w:t>
            </w:r>
            <w:r>
              <w:rPr>
                <w:szCs w:val="24"/>
              </w:rPr>
              <w:tab/>
              <w:t xml:space="preserve">            - </w:t>
            </w:r>
            <w:r w:rsidR="00B17793">
              <w:rPr>
                <w:szCs w:val="24"/>
              </w:rPr>
              <w:t>1</w:t>
            </w:r>
            <w:r>
              <w:rPr>
                <w:szCs w:val="24"/>
              </w:rPr>
              <w:t xml:space="preserve"> szt.</w:t>
            </w:r>
          </w:p>
          <w:p w:rsidR="00CE64A9" w:rsidRDefault="00CE64A9">
            <w:pPr>
              <w:pStyle w:val="Normalny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- licencja sieciowania central SIP/H323 x 4 </w:t>
            </w:r>
            <w:r w:rsidR="00B17793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- </w:t>
            </w:r>
            <w:r w:rsidR="00B17793">
              <w:rPr>
                <w:szCs w:val="24"/>
              </w:rPr>
              <w:t>1</w:t>
            </w:r>
            <w:r>
              <w:rPr>
                <w:szCs w:val="24"/>
              </w:rPr>
              <w:t xml:space="preserve"> szt.</w:t>
            </w:r>
          </w:p>
          <w:p w:rsidR="00CE64A9" w:rsidRDefault="00CE64A9">
            <w:pPr>
              <w:pStyle w:val="Normalny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- licencja abonentów systemowych IP x 5   </w:t>
            </w:r>
            <w:r w:rsidR="00B17793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- </w:t>
            </w:r>
            <w:r w:rsidR="00B17793">
              <w:rPr>
                <w:szCs w:val="24"/>
              </w:rPr>
              <w:t>1</w:t>
            </w:r>
            <w:r>
              <w:rPr>
                <w:szCs w:val="24"/>
              </w:rPr>
              <w:t xml:space="preserve"> szt.</w:t>
            </w:r>
          </w:p>
          <w:p w:rsidR="00CE64A9" w:rsidRDefault="00CE64A9">
            <w:pPr>
              <w:pStyle w:val="Normalny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- licencja abonentów SIP x 5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- </w:t>
            </w:r>
            <w:r w:rsidR="00B17793">
              <w:rPr>
                <w:szCs w:val="24"/>
              </w:rPr>
              <w:t>1</w:t>
            </w:r>
            <w:r>
              <w:rPr>
                <w:szCs w:val="24"/>
              </w:rPr>
              <w:t xml:space="preserve"> szt.</w:t>
            </w:r>
          </w:p>
        </w:tc>
      </w:tr>
      <w:tr w:rsidR="00CE64A9" w:rsidTr="00CE64A9">
        <w:trPr>
          <w:trHeight w:val="340"/>
          <w:jc w:val="center"/>
        </w:trPr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E64A9" w:rsidRDefault="00CE64A9">
            <w:pPr>
              <w:pStyle w:val="Normalny1"/>
              <w:rPr>
                <w:b/>
                <w:bCs/>
              </w:rPr>
            </w:pPr>
            <w:r>
              <w:rPr>
                <w:b/>
                <w:bCs/>
              </w:rPr>
              <w:t>Serwer telekomunikacyjny Panasonic typ KX-NS500</w:t>
            </w:r>
          </w:p>
          <w:p w:rsidR="00B17793" w:rsidRDefault="00B17793" w:rsidP="00B17793">
            <w:pPr>
              <w:pStyle w:val="Norma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proofErr w:type="spellStart"/>
            <w:r>
              <w:rPr>
                <w:b/>
                <w:bCs/>
              </w:rPr>
              <w:t>kpl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E64A9" w:rsidRDefault="00CE64A9">
            <w:pPr>
              <w:pStyle w:val="Normalny1"/>
              <w:spacing w:line="240" w:lineRule="auto"/>
            </w:pPr>
            <w:r>
              <w:t>- serwer telekomunikacyjny KX-NS500 (ze standardowym wyposażeniem)</w:t>
            </w:r>
            <w:r>
              <w:tab/>
              <w:t xml:space="preserve">            - 1 szt.</w:t>
            </w:r>
          </w:p>
          <w:p w:rsidR="00CE64A9" w:rsidRDefault="00CE64A9">
            <w:pPr>
              <w:pStyle w:val="Normalny1"/>
              <w:spacing w:line="240" w:lineRule="auto"/>
            </w:pPr>
            <w:r>
              <w:t>- dodatkowe półki na karty KX-NS520 (ze standardowym wyposażeniem)</w:t>
            </w:r>
            <w:r>
              <w:tab/>
              <w:t xml:space="preserve">            - 1 szt.</w:t>
            </w:r>
          </w:p>
          <w:p w:rsidR="00CE64A9" w:rsidRDefault="00CE64A9">
            <w:pPr>
              <w:pStyle w:val="Normalny1"/>
              <w:spacing w:line="240" w:lineRule="auto"/>
            </w:pPr>
            <w:r>
              <w:t>- karta łącząca NS-130</w:t>
            </w:r>
            <w:r>
              <w:tab/>
            </w:r>
            <w:r>
              <w:tab/>
            </w:r>
            <w:r>
              <w:tab/>
              <w:t>- 1 szt.</w:t>
            </w:r>
          </w:p>
          <w:p w:rsidR="00CE64A9" w:rsidRDefault="00CE64A9">
            <w:pPr>
              <w:pStyle w:val="Normalny1"/>
              <w:spacing w:line="240" w:lineRule="auto"/>
            </w:pPr>
            <w:r>
              <w:t>- karta procesora DSP5110</w:t>
            </w:r>
            <w:r>
              <w:tab/>
            </w:r>
            <w:r>
              <w:tab/>
            </w:r>
            <w:r>
              <w:tab/>
              <w:t>- 1 szt.</w:t>
            </w:r>
          </w:p>
          <w:p w:rsidR="00CE64A9" w:rsidRDefault="00CE64A9">
            <w:pPr>
              <w:pStyle w:val="Normalny1"/>
              <w:spacing w:line="240" w:lineRule="auto"/>
            </w:pPr>
            <w:r>
              <w:t>- karta BRI x 4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B17793">
              <w:t xml:space="preserve">            </w:t>
            </w:r>
            <w:r>
              <w:t>- 3 szt.</w:t>
            </w:r>
          </w:p>
          <w:p w:rsidR="00CE64A9" w:rsidRDefault="00CE64A9">
            <w:pPr>
              <w:pStyle w:val="Normalny1"/>
              <w:spacing w:line="240" w:lineRule="auto"/>
            </w:pPr>
            <w:r>
              <w:t>- karta 16 abonentów cyfrowych DPT 16</w:t>
            </w:r>
            <w:r>
              <w:tab/>
              <w:t>- 2 szt.</w:t>
            </w:r>
          </w:p>
          <w:p w:rsidR="00CE64A9" w:rsidRDefault="00CE64A9">
            <w:pPr>
              <w:pStyle w:val="Normalny1"/>
              <w:spacing w:line="240" w:lineRule="auto"/>
            </w:pPr>
            <w:r>
              <w:t>- licencja sieciowania central SIP/H323 x 8</w:t>
            </w:r>
            <w:r>
              <w:tab/>
              <w:t>- 1 szt.</w:t>
            </w:r>
          </w:p>
          <w:p w:rsidR="00CE64A9" w:rsidRDefault="00CE64A9">
            <w:pPr>
              <w:pStyle w:val="Normalny1"/>
              <w:spacing w:line="240" w:lineRule="auto"/>
            </w:pPr>
            <w:r>
              <w:t>- licencja abonentów systemowych IP x 15</w:t>
            </w:r>
            <w:r>
              <w:tab/>
              <w:t>- 1 szt.</w:t>
            </w:r>
          </w:p>
          <w:p w:rsidR="00CE64A9" w:rsidRDefault="00CE64A9">
            <w:pPr>
              <w:pStyle w:val="Normalny1"/>
              <w:spacing w:line="240" w:lineRule="auto"/>
            </w:pPr>
            <w:r>
              <w:t>- licencja abonentów SIP x 5</w:t>
            </w:r>
            <w:r>
              <w:tab/>
            </w:r>
            <w:r>
              <w:tab/>
            </w:r>
            <w:r>
              <w:tab/>
              <w:t>- 1 szt.</w:t>
            </w:r>
          </w:p>
        </w:tc>
      </w:tr>
    </w:tbl>
    <w:p w:rsidR="00CE64A9" w:rsidRDefault="00CE64A9">
      <w:pPr>
        <w:pStyle w:val="Normalny1"/>
        <w:spacing w:after="57"/>
        <w:rPr>
          <w:b/>
        </w:rPr>
      </w:pPr>
    </w:p>
    <w:p w:rsidR="00885B49" w:rsidRDefault="00885B49">
      <w:pPr>
        <w:pStyle w:val="Normalny1"/>
        <w:spacing w:after="57"/>
        <w:rPr>
          <w:b/>
          <w:u w:val="single"/>
        </w:rPr>
      </w:pPr>
      <w:r w:rsidRPr="00885B49">
        <w:rPr>
          <w:b/>
          <w:u w:val="single"/>
        </w:rPr>
        <w:t xml:space="preserve">Inne warunki dot. zamówienia </w:t>
      </w:r>
    </w:p>
    <w:p w:rsidR="0040372C" w:rsidRDefault="00885B49">
      <w:pPr>
        <w:pStyle w:val="Normalny1"/>
        <w:spacing w:after="57"/>
      </w:pPr>
      <w:r w:rsidRPr="00885B49">
        <w:rPr>
          <w:rFonts w:eastAsia="EUAlbertina-Regular-Identity-H"/>
          <w:szCs w:val="24"/>
          <w:u w:val="single"/>
        </w:rPr>
        <w:br/>
      </w:r>
      <w:r>
        <w:t xml:space="preserve">1. Ważność oferty nie krótsza niż </w:t>
      </w:r>
      <w:r w:rsidR="00AA2F18">
        <w:t>30</w:t>
      </w:r>
      <w:r>
        <w:t xml:space="preserve"> dni. </w:t>
      </w:r>
      <w:r>
        <w:br/>
        <w:t>2. W cenie sprzętu musi być uwzględniona dostawa urządzeń do KWP w Opolu.</w:t>
      </w:r>
    </w:p>
    <w:p w:rsidR="0040372C" w:rsidRDefault="00885B49">
      <w:pPr>
        <w:pStyle w:val="Normalny1"/>
        <w:spacing w:after="57"/>
        <w:ind w:left="283" w:hanging="283"/>
      </w:pPr>
      <w:r>
        <w:t xml:space="preserve">3. Płatność przelewem </w:t>
      </w:r>
      <w:r w:rsidR="00CE64A9">
        <w:t>30</w:t>
      </w:r>
      <w:r>
        <w:t xml:space="preserve"> dni liczona od dnia dostarczenia faktury, po podpisaniu przez Zamawiającego  protokołu  odbioru </w:t>
      </w:r>
      <w:r w:rsidR="00AA2F18">
        <w:t>urządzeń</w:t>
      </w:r>
      <w:r>
        <w:t>.</w:t>
      </w:r>
    </w:p>
    <w:p w:rsidR="0040372C" w:rsidRDefault="00885B49">
      <w:pPr>
        <w:pStyle w:val="Normalny1"/>
        <w:spacing w:after="57"/>
      </w:pPr>
      <w:r>
        <w:t xml:space="preserve">4. Termin realizacji do </w:t>
      </w:r>
      <w:r w:rsidR="00AA2F18">
        <w:t>30</w:t>
      </w:r>
      <w:r>
        <w:t xml:space="preserve"> </w:t>
      </w:r>
      <w:r w:rsidR="00AA2F18">
        <w:t>kwietnia</w:t>
      </w:r>
      <w:r>
        <w:t xml:space="preserve"> 201</w:t>
      </w:r>
      <w:r w:rsidR="00AA2F18">
        <w:t>9</w:t>
      </w:r>
      <w:r>
        <w:t xml:space="preserve"> r. </w:t>
      </w:r>
    </w:p>
    <w:p w:rsidR="0040372C" w:rsidRDefault="00885B49">
      <w:pPr>
        <w:pStyle w:val="Normalny1"/>
        <w:spacing w:after="57"/>
      </w:pPr>
      <w:r>
        <w:t>5.</w:t>
      </w:r>
      <w:r w:rsidR="00AA2F18">
        <w:t xml:space="preserve"> Urządzenia</w:t>
      </w:r>
      <w:r>
        <w:t xml:space="preserve"> fabrycznie now</w:t>
      </w:r>
      <w:r w:rsidR="00AA2F18">
        <w:t>e</w:t>
      </w:r>
      <w:r>
        <w:t xml:space="preserve"> przeznaczon</w:t>
      </w:r>
      <w:r w:rsidR="00AA2F18">
        <w:t>e</w:t>
      </w:r>
      <w:r>
        <w:t xml:space="preserve"> na rynek europejski</w:t>
      </w:r>
      <w:r w:rsidR="00AA2F18">
        <w:t xml:space="preserve">, </w:t>
      </w:r>
      <w:r w:rsidR="00CE64A9">
        <w:t xml:space="preserve">wyprodukowany </w:t>
      </w:r>
      <w:r w:rsidR="00AA2F18">
        <w:t>nie później niż</w:t>
      </w:r>
      <w:r w:rsidR="00CE64A9">
        <w:t xml:space="preserve"> w 2018 r.</w:t>
      </w:r>
    </w:p>
    <w:p w:rsidR="0040372C" w:rsidRDefault="00885B49">
      <w:pPr>
        <w:pStyle w:val="Normalny1"/>
        <w:spacing w:after="57"/>
      </w:pPr>
      <w:r>
        <w:t xml:space="preserve">6. Gwarancja na dostarczony sprzęt </w:t>
      </w:r>
      <w:r w:rsidR="00AA2F18">
        <w:t>36</w:t>
      </w:r>
      <w:r>
        <w:t xml:space="preserve"> miesi</w:t>
      </w:r>
      <w:r w:rsidR="00AA2F18">
        <w:t>ę</w:t>
      </w:r>
      <w:r>
        <w:t>c</w:t>
      </w:r>
      <w:r w:rsidR="00AA2F18">
        <w:t>y</w:t>
      </w:r>
      <w:r>
        <w:t xml:space="preserve">. </w:t>
      </w:r>
    </w:p>
    <w:p w:rsidR="00AA2F18" w:rsidRDefault="00AA2F18">
      <w:pPr>
        <w:pStyle w:val="Normalny1"/>
        <w:spacing w:after="57"/>
      </w:pPr>
      <w:r>
        <w:t>7. Wsparcie techniczne na dostarczony sprzęt przez minimum 5 lat od dnia odbioru sprzętu.</w:t>
      </w:r>
    </w:p>
    <w:p w:rsidR="00AA2F18" w:rsidRDefault="00AA2F18" w:rsidP="00AA2F18">
      <w:pPr>
        <w:pStyle w:val="Normalny1"/>
        <w:spacing w:after="57"/>
        <w:ind w:left="284" w:hanging="284"/>
      </w:pPr>
      <w:r>
        <w:t>8. Z urządzeniami musi być dostarczona dokumentacja techniczna  (w tym instrukcja obsługi) w języku polskim.</w:t>
      </w:r>
    </w:p>
    <w:p w:rsidR="00AA2F18" w:rsidRDefault="00AA2F18" w:rsidP="00AA2F18">
      <w:pPr>
        <w:pStyle w:val="Normalny1"/>
        <w:spacing w:after="57"/>
        <w:ind w:left="284" w:hanging="284"/>
      </w:pPr>
      <w:r>
        <w:t xml:space="preserve">9. </w:t>
      </w:r>
      <w:r w:rsidR="007861AB">
        <w:t>Zalecane oprogramowanie urządzeń w języku polskim.</w:t>
      </w:r>
      <w:bookmarkStart w:id="0" w:name="_GoBack"/>
      <w:bookmarkEnd w:id="0"/>
    </w:p>
    <w:sectPr w:rsidR="00AA2F18">
      <w:pgSz w:w="11906" w:h="16838"/>
      <w:pgMar w:top="426" w:right="567" w:bottom="284" w:left="851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roman"/>
    <w:pitch w:val="variable"/>
  </w:font>
  <w:font w:name="Verdana">
    <w:panose1 w:val="020B0604030504040204"/>
    <w:charset w:val="EE"/>
    <w:family w:val="roman"/>
    <w:pitch w:val="variable"/>
  </w:font>
  <w:font w:name="EUAlbertina-Regular-Identity-H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93BD9"/>
    <w:multiLevelType w:val="multilevel"/>
    <w:tmpl w:val="831664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70BD9"/>
    <w:multiLevelType w:val="multilevel"/>
    <w:tmpl w:val="6E2038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2C"/>
    <w:rsid w:val="00400765"/>
    <w:rsid w:val="0040372C"/>
    <w:rsid w:val="007861AB"/>
    <w:rsid w:val="00885B49"/>
    <w:rsid w:val="00AA2F18"/>
    <w:rsid w:val="00B17793"/>
    <w:rsid w:val="00CE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AF38"/>
  <w15:docId w15:val="{9F44117C-54B0-4874-AD31-FA581B03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qFormat/>
    <w:rsid w:val="00386814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011155"/>
    <w:pPr>
      <w:suppressAutoHyphens/>
      <w:spacing w:after="200" w:line="276" w:lineRule="auto"/>
    </w:pPr>
    <w:rPr>
      <w:sz w:val="24"/>
    </w:rPr>
  </w:style>
  <w:style w:type="character" w:styleId="Pogrubienie">
    <w:name w:val="Strong"/>
    <w:basedOn w:val="Domylnaczcionkaakapitu"/>
    <w:uiPriority w:val="22"/>
    <w:qFormat/>
    <w:rsid w:val="00DC43D2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60FC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660FC9"/>
    <w:rPr>
      <w:vertAlign w:val="superscript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Times New Roman"/>
      <w:color w:val="000000"/>
    </w:rPr>
  </w:style>
  <w:style w:type="character" w:customStyle="1" w:styleId="ListLabel3">
    <w:name w:val="ListLabel 3"/>
    <w:qFormat/>
    <w:rPr>
      <w:b/>
      <w:sz w:val="16"/>
    </w:rPr>
  </w:style>
  <w:style w:type="character" w:customStyle="1" w:styleId="ListLabel4">
    <w:name w:val="ListLabel 4"/>
    <w:qFormat/>
    <w:rPr>
      <w:rFonts w:eastAsia="Times New Roman" w:cs="Times New Roman"/>
      <w:color w:val="44444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Wyrnienie">
    <w:name w:val="Wyróżnienie"/>
    <w:basedOn w:val="Domylnaczcionkaakapitu"/>
    <w:rPr>
      <w:i/>
      <w:iCs/>
    </w:rPr>
  </w:style>
  <w:style w:type="paragraph" w:styleId="Nagwek">
    <w:name w:val="header"/>
    <w:basedOn w:val="Normalny1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1"/>
    <w:semiHidden/>
    <w:rsid w:val="00386814"/>
    <w:rPr>
      <w:i/>
      <w:sz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1"/>
    <w:qFormat/>
    <w:pPr>
      <w:suppressLineNumbers/>
    </w:pPr>
    <w:rPr>
      <w:rFonts w:cs="Mangal"/>
    </w:rPr>
  </w:style>
  <w:style w:type="paragraph" w:styleId="Akapitzlist">
    <w:name w:val="List Paragraph"/>
    <w:basedOn w:val="Normalny1"/>
    <w:uiPriority w:val="34"/>
    <w:qFormat/>
    <w:rsid w:val="00BF5CFA"/>
    <w:pPr>
      <w:spacing w:after="0"/>
      <w:ind w:left="720"/>
      <w:contextualSpacing/>
    </w:pPr>
    <w:rPr>
      <w:rFonts w:eastAsia="Calibri"/>
      <w:szCs w:val="22"/>
      <w:lang w:eastAsia="en-US"/>
    </w:rPr>
  </w:style>
  <w:style w:type="paragraph" w:styleId="Tekstdymka">
    <w:name w:val="Balloon Text"/>
    <w:basedOn w:val="Normalny1"/>
    <w:semiHidden/>
    <w:qFormat/>
    <w:rsid w:val="00A2686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1"/>
    <w:uiPriority w:val="99"/>
    <w:semiHidden/>
    <w:unhideWhenUsed/>
    <w:qFormat/>
    <w:rsid w:val="00954055"/>
    <w:pPr>
      <w:spacing w:beforeAutospacing="1" w:afterAutospacing="1"/>
    </w:pPr>
    <w:rPr>
      <w:rFonts w:ascii="Verdana" w:hAnsi="Verdana"/>
      <w:sz w:val="10"/>
      <w:szCs w:val="10"/>
    </w:rPr>
  </w:style>
  <w:style w:type="paragraph" w:styleId="Tekstprzypisukocowego">
    <w:name w:val="endnote text"/>
    <w:basedOn w:val="Normalny1"/>
    <w:link w:val="TekstprzypisukocowegoZnak"/>
    <w:uiPriority w:val="99"/>
    <w:semiHidden/>
    <w:unhideWhenUsed/>
    <w:qFormat/>
    <w:rsid w:val="00660FC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>Komenda Główna Policji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ZR249</dc:creator>
  <cp:lastModifiedBy>Jerzy</cp:lastModifiedBy>
  <cp:revision>4</cp:revision>
  <cp:lastPrinted>2019-02-14T12:19:00Z</cp:lastPrinted>
  <dcterms:created xsi:type="dcterms:W3CDTF">2019-02-14T12:30:00Z</dcterms:created>
  <dcterms:modified xsi:type="dcterms:W3CDTF">2019-02-14T12:47:00Z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Komenda Główna Policji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