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E1FD" w14:textId="5544747F" w:rsidR="00BB0F51" w:rsidRPr="005F5B36" w:rsidRDefault="00BB0F51" w:rsidP="005F5B36">
      <w:pPr>
        <w:spacing w:line="276" w:lineRule="auto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b/>
          <w:color w:val="000000" w:themeColor="text1"/>
          <w:sz w:val="22"/>
          <w:szCs w:val="22"/>
          <w:lang w:eastAsia="en-US"/>
        </w:rPr>
        <w:t>Klauz</w:t>
      </w:r>
      <w:r w:rsidR="00D67155" w:rsidRPr="005F5B36">
        <w:rPr>
          <w:rFonts w:eastAsia="Calibri"/>
          <w:b/>
          <w:color w:val="000000" w:themeColor="text1"/>
          <w:sz w:val="22"/>
          <w:szCs w:val="22"/>
          <w:lang w:eastAsia="en-US"/>
        </w:rPr>
        <w:t>u</w:t>
      </w:r>
      <w:r w:rsidRPr="005F5B36">
        <w:rPr>
          <w:rFonts w:eastAsia="Calibri"/>
          <w:b/>
          <w:color w:val="000000" w:themeColor="text1"/>
          <w:sz w:val="22"/>
          <w:szCs w:val="22"/>
          <w:lang w:eastAsia="en-US"/>
        </w:rPr>
        <w:t>la informacyjna</w:t>
      </w:r>
    </w:p>
    <w:p w14:paraId="169110BA" w14:textId="77777777" w:rsidR="00BB0F51" w:rsidRPr="005F5B36" w:rsidRDefault="00BB0F51" w:rsidP="005F5B36">
      <w:pPr>
        <w:spacing w:line="276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04551388" w14:textId="7321295E" w:rsidR="00BB0F51" w:rsidRPr="005F5B36" w:rsidRDefault="00BB0F51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Zgodnie z art. 13 (w przypadku pozyskania danych osobowych od osoby, której dane dotyczą) lub art. 14 (w przypadku pozyskania danych osobowych z innych źródeł niż osoba,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>Wykonawca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</w:p>
    <w:p w14:paraId="41EE7707" w14:textId="289CB9AD" w:rsidR="00BB0F51" w:rsidRPr="005F5B36" w:rsidRDefault="00BB0F51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informuje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>Wykonawcę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iż:</w:t>
      </w:r>
    </w:p>
    <w:p w14:paraId="4EDAF0DE" w14:textId="563B746E" w:rsidR="00BB0F51" w:rsidRPr="005F5B36" w:rsidRDefault="00BB0F51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</w:p>
    <w:p w14:paraId="405751C9" w14:textId="3E238E11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1.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Administratorem danych osobowych osób reprezentujących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>Wykonawcę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, pracowników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Wykonawcy 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zawartych w treści umowy, pozyskanych w związku z realizacją umowy jest Nadleśnictwo Rudka, ul. Olendzka 31, 17-123 Rudka, REGON: 050511747;.</w:t>
      </w:r>
    </w:p>
    <w:p w14:paraId="70E95D64" w14:textId="17508D64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2.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Kontakt z Inspektorem Ochrony Danych możliwy jest za pośrednictwem poczty elektronicznej: </w:t>
      </w:r>
      <w:proofErr w:type="spellStart"/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rudka@iod.expert</w:t>
      </w:r>
      <w:proofErr w:type="spellEnd"/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lub korespondencyjne na adres siedziby z dopiskiem „IOD”.</w:t>
      </w:r>
    </w:p>
    <w:p w14:paraId="43B0A935" w14:textId="77777777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3.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>Dane osobowe będą przetwarzane na podstawie art. 6 ust 1 lit. b (w przypadku zawarcia umowy z osobą fizyczną), c i f (prawnie uzasadnionego interesu, którym jest realizacja zawartej umowy, dochodzenie roszczeń lub obrona przed roszczeniami) RODO w celu realizacji niniejszej umowy przez okres jej realizacji oraz w celu obowiązkowej archiwizacji dokumentacji przez okres 10 lat od daty wygaśnięcia niniejszej umowy lub jej aneksów.</w:t>
      </w:r>
    </w:p>
    <w:p w14:paraId="6B583509" w14:textId="449D9738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4.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Dane osobowe (o których mowa w art. 14 RODO, w zakresie: imienia, nazwiska, stanowiska </w:t>
      </w:r>
      <w:r w:rsidR="005F5B36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a </w:t>
      </w:r>
      <w:bookmarkStart w:id="0" w:name="_GoBack"/>
      <w:bookmarkEnd w:id="0"/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w przypadku podania osób do kontaktu dodatkowo: numeru telefonu i adresu e-mail) pozyskane zostały od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>Wykonawcy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lub ze źródeł publicznie dostępnych;</w:t>
      </w:r>
    </w:p>
    <w:p w14:paraId="31F791DB" w14:textId="6B3E8CBA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5.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Dane osobowe mogą być udostępnione podmiotom zapewniającym na rzecz </w:t>
      </w:r>
      <w:r w:rsidR="005F5B36" w:rsidRPr="005F5B36">
        <w:rPr>
          <w:rFonts w:eastAsia="Calibri"/>
          <w:color w:val="000000" w:themeColor="text1"/>
          <w:sz w:val="22"/>
          <w:szCs w:val="22"/>
          <w:lang w:eastAsia="en-US"/>
        </w:rPr>
        <w:t>Zamawiającego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obsługę informatyczną, prawną oraz podmiotom upoważnionym do tego z mocy prawa. </w:t>
      </w:r>
    </w:p>
    <w:p w14:paraId="01A35481" w14:textId="77777777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6.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Przysługuje Pani/Panu prawo do żądania dostępu do swoich danych osobowych, prawo do ich sprostowania, przeniesienia, usunięcia, ograniczenia przetwarzania oraz prawo do wniesienia sprzeciwu wobec przetwarzania. </w:t>
      </w:r>
    </w:p>
    <w:p w14:paraId="71ED9973" w14:textId="77777777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7.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>Przysługuje Pani/Panu prawo wniesienia skargi do Prezesa Urzędu Ochrony Danych Osobowy (na adres Urzędu Ochrony Danych Osobowych, ul. Stawki 2, 00-193 Warszawa),</w:t>
      </w:r>
    </w:p>
    <w:p w14:paraId="4324C0A6" w14:textId="46097B6F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8.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 xml:space="preserve">Pani/Pana dane osobowe nie będą podlegały zautomatyzowanemu podejmowaniu decyzji, w tym </w:t>
      </w:r>
      <w:r w:rsidR="005F5B36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w oparciu o profilowanie,</w:t>
      </w:r>
    </w:p>
    <w:p w14:paraId="73FF66A9" w14:textId="77777777" w:rsidR="00BB0F51" w:rsidRPr="005F5B36" w:rsidRDefault="00BB0F51" w:rsidP="005F5B3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9.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>Pani/Pana dane nie będą przekazywane do państw trzecich, ani do organizacji międzynarodowych.</w:t>
      </w:r>
    </w:p>
    <w:p w14:paraId="281250BD" w14:textId="77777777" w:rsidR="00BB0F51" w:rsidRPr="005F5B36" w:rsidRDefault="00BB0F51" w:rsidP="005F5B36">
      <w:p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10.</w:t>
      </w: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ab/>
        <w:t>Podanie danych osobowych jest obowiązkowe, odmowa podania danych skutkuje odmową zawarcia umowy.</w:t>
      </w:r>
    </w:p>
    <w:p w14:paraId="61B03980" w14:textId="77777777" w:rsidR="00BB0F51" w:rsidRPr="005F5B36" w:rsidRDefault="00BB0F51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685BE409" w14:textId="6075EBA1" w:rsidR="00507F60" w:rsidRPr="005F5B36" w:rsidRDefault="005F5B36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F5B36">
        <w:rPr>
          <w:rFonts w:eastAsia="Calibri"/>
          <w:color w:val="000000" w:themeColor="text1"/>
          <w:sz w:val="22"/>
          <w:szCs w:val="22"/>
          <w:lang w:eastAsia="en-US"/>
        </w:rPr>
        <w:t>Wykonawca</w:t>
      </w:r>
      <w:r w:rsidR="00BB0F51" w:rsidRPr="005F5B36">
        <w:rPr>
          <w:rFonts w:eastAsia="Calibri"/>
          <w:color w:val="000000" w:themeColor="text1"/>
          <w:sz w:val="22"/>
          <w:szCs w:val="22"/>
          <w:lang w:eastAsia="en-US"/>
        </w:rPr>
        <w:t xml:space="preserve"> oświadcza, że informacje zawarte w klauzuli informacyjnej zostaną przekazane wszystkim osobom, których dane osobowe przekazał administratorowi w ramach realizacji umowy.</w:t>
      </w:r>
    </w:p>
    <w:p w14:paraId="26DD6205" w14:textId="77777777" w:rsidR="005F5B36" w:rsidRPr="005F5B36" w:rsidRDefault="005F5B36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5B06937F" w14:textId="77777777" w:rsidR="00507F60" w:rsidRPr="005F5B36" w:rsidRDefault="00507F60" w:rsidP="005F5B36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6EA31B2A" w14:textId="6DD957C8" w:rsidR="00BB0F51" w:rsidRPr="005F5B36" w:rsidRDefault="00BB0F51" w:rsidP="005F5B36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5F5B36">
        <w:rPr>
          <w:color w:val="000000" w:themeColor="text1"/>
          <w:sz w:val="22"/>
          <w:szCs w:val="22"/>
        </w:rPr>
        <w:t>Zapoznałem(</w:t>
      </w:r>
      <w:proofErr w:type="spellStart"/>
      <w:r w:rsidRPr="005F5B36">
        <w:rPr>
          <w:color w:val="000000" w:themeColor="text1"/>
          <w:sz w:val="22"/>
          <w:szCs w:val="22"/>
        </w:rPr>
        <w:t>am</w:t>
      </w:r>
      <w:proofErr w:type="spellEnd"/>
      <w:r w:rsidRPr="005F5B36">
        <w:rPr>
          <w:color w:val="000000" w:themeColor="text1"/>
          <w:sz w:val="22"/>
          <w:szCs w:val="22"/>
        </w:rPr>
        <w:t>) się z niniejszą informacją:</w:t>
      </w:r>
    </w:p>
    <w:p w14:paraId="02561871" w14:textId="77777777" w:rsidR="00BB0F51" w:rsidRPr="005F5B36" w:rsidRDefault="00BB0F51" w:rsidP="005F5B3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7332092" w14:textId="1F5C9F15" w:rsidR="00BB0F51" w:rsidRPr="005F5B36" w:rsidRDefault="00BB0F51" w:rsidP="005F5B36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</w:rPr>
      </w:pPr>
      <w:r w:rsidRPr="005F5B36">
        <w:rPr>
          <w:color w:val="000000" w:themeColor="text1"/>
          <w:sz w:val="22"/>
          <w:szCs w:val="22"/>
        </w:rPr>
        <w:t xml:space="preserve">.........................,dnia..............................                                </w:t>
      </w:r>
      <w:r w:rsidR="00507F60" w:rsidRPr="005F5B36">
        <w:rPr>
          <w:color w:val="000000" w:themeColor="text1"/>
          <w:sz w:val="22"/>
          <w:szCs w:val="22"/>
        </w:rPr>
        <w:t xml:space="preserve">     </w:t>
      </w:r>
      <w:r w:rsidRPr="005F5B36">
        <w:rPr>
          <w:color w:val="000000" w:themeColor="text1"/>
          <w:sz w:val="22"/>
          <w:szCs w:val="22"/>
        </w:rPr>
        <w:t>.....................................................................</w:t>
      </w:r>
      <w:r w:rsidRPr="005F5B36">
        <w:rPr>
          <w:color w:val="000000" w:themeColor="text1"/>
          <w:sz w:val="22"/>
          <w:szCs w:val="22"/>
        </w:rPr>
        <w:tab/>
      </w:r>
      <w:r w:rsidRPr="005F5B36">
        <w:rPr>
          <w:color w:val="000000" w:themeColor="text1"/>
          <w:sz w:val="22"/>
          <w:szCs w:val="22"/>
        </w:rPr>
        <w:tab/>
      </w:r>
      <w:r w:rsidRPr="005F5B36">
        <w:rPr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(czytelny podpis)</w:t>
      </w:r>
    </w:p>
    <w:sectPr w:rsidR="00BB0F51" w:rsidRPr="005F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97C"/>
    <w:multiLevelType w:val="hybridMultilevel"/>
    <w:tmpl w:val="DFE03BCE"/>
    <w:lvl w:ilvl="0" w:tplc="C2FCC1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0167F"/>
    <w:multiLevelType w:val="hybridMultilevel"/>
    <w:tmpl w:val="EFA4F282"/>
    <w:lvl w:ilvl="0" w:tplc="28ACBFF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4D0D21C-7F4A-4553-B294-56041B36311D}"/>
  </w:docVars>
  <w:rsids>
    <w:rsidRoot w:val="00096A4F"/>
    <w:rsid w:val="00027058"/>
    <w:rsid w:val="00033C1A"/>
    <w:rsid w:val="00057237"/>
    <w:rsid w:val="00096A4F"/>
    <w:rsid w:val="000B2ED0"/>
    <w:rsid w:val="000B7FD9"/>
    <w:rsid w:val="001646A7"/>
    <w:rsid w:val="001702CA"/>
    <w:rsid w:val="00186BFC"/>
    <w:rsid w:val="001A298A"/>
    <w:rsid w:val="001A3A36"/>
    <w:rsid w:val="001C15B5"/>
    <w:rsid w:val="001E312C"/>
    <w:rsid w:val="002068E4"/>
    <w:rsid w:val="00244317"/>
    <w:rsid w:val="00255C9E"/>
    <w:rsid w:val="002837F6"/>
    <w:rsid w:val="002D5AD5"/>
    <w:rsid w:val="003923FB"/>
    <w:rsid w:val="003E5042"/>
    <w:rsid w:val="004D37A1"/>
    <w:rsid w:val="004D5D25"/>
    <w:rsid w:val="004E33FB"/>
    <w:rsid w:val="00507F60"/>
    <w:rsid w:val="00542B5C"/>
    <w:rsid w:val="005F0FA6"/>
    <w:rsid w:val="005F5B36"/>
    <w:rsid w:val="00881096"/>
    <w:rsid w:val="0088463B"/>
    <w:rsid w:val="008C1128"/>
    <w:rsid w:val="008E58C6"/>
    <w:rsid w:val="00920D2F"/>
    <w:rsid w:val="00921B99"/>
    <w:rsid w:val="00A828D8"/>
    <w:rsid w:val="00AC50E0"/>
    <w:rsid w:val="00B32DF7"/>
    <w:rsid w:val="00B370E9"/>
    <w:rsid w:val="00B80496"/>
    <w:rsid w:val="00BB0784"/>
    <w:rsid w:val="00BB0F51"/>
    <w:rsid w:val="00C8721C"/>
    <w:rsid w:val="00D67155"/>
    <w:rsid w:val="00D70C33"/>
    <w:rsid w:val="00DB50FE"/>
    <w:rsid w:val="00DF65EE"/>
    <w:rsid w:val="00E722DC"/>
    <w:rsid w:val="00F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BE9"/>
  <w15:chartTrackingRefBased/>
  <w15:docId w15:val="{633B0F9D-3490-4842-9AAF-E139D1B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C6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B5C"/>
    <w:pPr>
      <w:suppressAutoHyphens w:val="0"/>
      <w:spacing w:before="360" w:after="24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B5C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D25"/>
    <w:pPr>
      <w:suppressAutoHyphens/>
      <w:spacing w:before="0"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D25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B37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D0D21C-7F4A-4553-B294-56041B3631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PMKL</dc:creator>
  <cp:keywords/>
  <dc:description/>
  <cp:lastModifiedBy>Michał Stankiewicz</cp:lastModifiedBy>
  <cp:revision>2</cp:revision>
  <cp:lastPrinted>2024-07-31T06:03:00Z</cp:lastPrinted>
  <dcterms:created xsi:type="dcterms:W3CDTF">2024-07-31T06:08:00Z</dcterms:created>
  <dcterms:modified xsi:type="dcterms:W3CDTF">2024-07-31T06:08:00Z</dcterms:modified>
</cp:coreProperties>
</file>